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8D3CDC">
        <w:rPr>
          <w:b/>
        </w:rPr>
        <w:t>April 18</w:t>
      </w:r>
      <w:r w:rsidR="00BA1C16">
        <w:rPr>
          <w:b/>
        </w:rPr>
        <w:t>, 2014</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Jerry Haky, SC; Clifford Brown, AL;</w:t>
      </w:r>
      <w:r w:rsidR="009D07DA">
        <w:t xml:space="preserve"> </w:t>
      </w:r>
      <w:r w:rsidR="00027A00">
        <w:t>Jahyun Goo</w:t>
      </w:r>
      <w:r w:rsidR="00606D4D">
        <w:t>, BA</w:t>
      </w:r>
      <w:r w:rsidR="009D07DA">
        <w:t>,</w:t>
      </w:r>
      <w:r>
        <w:t xml:space="preserve"> representing </w:t>
      </w:r>
      <w:r w:rsidR="009D07DA" w:rsidRPr="00DC6D94">
        <w:t>Ethlyn Williams</w:t>
      </w:r>
      <w:r w:rsidRPr="00DC6D94">
        <w:t xml:space="preserve">; </w:t>
      </w:r>
      <w:r w:rsidR="004B5379">
        <w:t>Ellen Ryan</w:t>
      </w:r>
      <w:r w:rsidR="0021694B">
        <w:t xml:space="preserve">, CDSI; </w:t>
      </w:r>
      <w:r w:rsidR="001C1C63">
        <w:t xml:space="preserve">Penelope Fritzer, ED; </w:t>
      </w:r>
      <w:r w:rsidR="00C83C3F">
        <w:t>Dan Meeroff,</w:t>
      </w:r>
      <w:r>
        <w:t xml:space="preserve"> EG; </w:t>
      </w:r>
      <w:r w:rsidRPr="00DC6D94">
        <w:t xml:space="preserve">Michael Harrawood, HC; </w:t>
      </w:r>
      <w:r w:rsidR="00027A00">
        <w:t>Beth King, NU;</w:t>
      </w:r>
      <w:r w:rsidR="003F6A65">
        <w:rPr>
          <w:b/>
        </w:rPr>
        <w:t xml:space="preserve"> </w:t>
      </w:r>
      <w:r w:rsidRPr="00DC6D94">
        <w:t xml:space="preserve">Edward Pratt, Undergraduate Studies; Maria Jennings and Nilce Maldonado, Registrar’s Office. </w:t>
      </w:r>
    </w:p>
    <w:p w:rsidR="003D5ABB" w:rsidRPr="003D5ABB" w:rsidRDefault="003D5ABB" w:rsidP="007009E4">
      <w:pPr>
        <w:spacing w:after="0" w:line="240" w:lineRule="auto"/>
        <w:rPr>
          <w:b/>
        </w:rPr>
      </w:pPr>
    </w:p>
    <w:p w:rsidR="00E753F1" w:rsidRDefault="0074064F" w:rsidP="003F56DC">
      <w:pPr>
        <w:spacing w:after="0" w:line="240" w:lineRule="auto"/>
      </w:pPr>
      <w:r>
        <w:rPr>
          <w:b/>
        </w:rPr>
        <w:t>G</w:t>
      </w:r>
      <w:r w:rsidR="003F56DC" w:rsidRPr="00DC6D94">
        <w:rPr>
          <w:b/>
        </w:rPr>
        <w:t>ue</w:t>
      </w:r>
      <w:r w:rsidR="003F56DC">
        <w:rPr>
          <w:b/>
        </w:rPr>
        <w:t>st</w:t>
      </w:r>
      <w:r w:rsidR="00421853">
        <w:rPr>
          <w:b/>
        </w:rPr>
        <w:t>s</w:t>
      </w:r>
      <w:r w:rsidR="003F56DC" w:rsidRPr="00DC6D94">
        <w:rPr>
          <w:b/>
        </w:rPr>
        <w:t>:</w:t>
      </w:r>
      <w:r w:rsidR="003F56DC" w:rsidRPr="00DC6D94">
        <w:t xml:space="preserve"> </w:t>
      </w:r>
      <w:r w:rsidR="001F0443">
        <w:t>Kimberly Dunn, BA</w:t>
      </w:r>
      <w:r w:rsidR="006465AE">
        <w:t xml:space="preserve">; </w:t>
      </w:r>
      <w:r w:rsidR="001F0443">
        <w:t>Rebecca Green</w:t>
      </w:r>
      <w:r w:rsidR="000F0795">
        <w:t xml:space="preserve">, </w:t>
      </w:r>
      <w:r w:rsidR="001F0443">
        <w:t xml:space="preserve">BA; </w:t>
      </w:r>
      <w:r w:rsidR="006465AE">
        <w:t xml:space="preserve">Patricia Heydet-Kirsch, ED; </w:t>
      </w:r>
      <w:r w:rsidR="00393EE7" w:rsidRPr="00393EE7">
        <w:t>Lee Klingler; SC;</w:t>
      </w:r>
      <w:r w:rsidR="00393EE7">
        <w:t xml:space="preserve"> </w:t>
      </w:r>
      <w:r w:rsidR="00E753F1">
        <w:t>Jeff Galin</w:t>
      </w:r>
      <w:r w:rsidR="00393EE7">
        <w:t xml:space="preserve"> and </w:t>
      </w:r>
      <w:r w:rsidR="00393EE7" w:rsidRPr="00393EE7">
        <w:t>Julianne C</w:t>
      </w:r>
      <w:r w:rsidR="00393EE7">
        <w:t>urran</w:t>
      </w:r>
      <w:r w:rsidR="00E753F1">
        <w:t>, Writing Across Curriculu</w:t>
      </w:r>
      <w:r w:rsidR="00393EE7">
        <w:t>m.</w:t>
      </w:r>
    </w:p>
    <w:p w:rsidR="00393EE7" w:rsidRDefault="00393EE7" w:rsidP="003F56DC">
      <w:pPr>
        <w:spacing w:after="0" w:line="240" w:lineRule="auto"/>
      </w:pPr>
    </w:p>
    <w:p w:rsidR="002353B9" w:rsidRPr="00DC6D94" w:rsidRDefault="002353B9" w:rsidP="002353B9">
      <w:pPr>
        <w:spacing w:after="0" w:line="240" w:lineRule="auto"/>
      </w:pPr>
      <w:r w:rsidRPr="002353B9">
        <w:rPr>
          <w:b/>
        </w:rPr>
        <w:t>Absent</w:t>
      </w:r>
      <w:r>
        <w:t xml:space="preserve">: </w:t>
      </w:r>
      <w:r w:rsidRPr="003F6A65">
        <w:t>Alyse Ergood</w:t>
      </w:r>
      <w:r>
        <w:t xml:space="preserve">, </w:t>
      </w:r>
      <w:r w:rsidRPr="00DC6D94">
        <w:t>Library</w:t>
      </w:r>
    </w:p>
    <w:p w:rsidR="002353B9" w:rsidRDefault="002353B9"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4416AE">
        <w:t>10</w:t>
      </w:r>
      <w:r w:rsidR="00F63111">
        <w:t xml:space="preserve">:05 </w:t>
      </w:r>
      <w:r w:rsidRPr="00DC6D94">
        <w:t>a.m.</w:t>
      </w:r>
    </w:p>
    <w:p w:rsidR="00724D95" w:rsidRDefault="00724D95" w:rsidP="007009E4">
      <w:pPr>
        <w:spacing w:after="0" w:line="240" w:lineRule="auto"/>
      </w:pPr>
    </w:p>
    <w:p w:rsidR="00724D95" w:rsidRPr="00DC6D94" w:rsidRDefault="00724D95" w:rsidP="00724D95">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724D95" w:rsidRPr="00DC6D94" w:rsidRDefault="00724D95" w:rsidP="00724D95">
      <w:pPr>
        <w:pStyle w:val="ListParagraph"/>
        <w:spacing w:after="0" w:line="240" w:lineRule="auto"/>
        <w:ind w:left="0"/>
        <w:rPr>
          <w:rFonts w:eastAsia="Times New Roman"/>
          <w:b/>
          <w:bCs/>
          <w:iCs/>
          <w:caps/>
        </w:rPr>
      </w:pPr>
    </w:p>
    <w:p w:rsidR="004F013C" w:rsidRPr="004F013C" w:rsidRDefault="004F013C" w:rsidP="004F013C">
      <w:pPr>
        <w:pStyle w:val="ListParagraph"/>
        <w:numPr>
          <w:ilvl w:val="0"/>
          <w:numId w:val="21"/>
        </w:numPr>
        <w:spacing w:after="0" w:line="240" w:lineRule="auto"/>
        <w:rPr>
          <w:rFonts w:eastAsia="Times New Roman"/>
          <w:b/>
          <w:bCs/>
          <w:iCs/>
          <w:caps/>
        </w:rPr>
      </w:pPr>
      <w:r>
        <w:rPr>
          <w:rFonts w:eastAsia="Times New Roman"/>
          <w:b/>
          <w:bCs/>
          <w:iCs/>
          <w:caps/>
        </w:rPr>
        <w:t>m</w:t>
      </w:r>
      <w:r w:rsidR="00D64188">
        <w:rPr>
          <w:rFonts w:eastAsia="Times New Roman"/>
          <w:b/>
          <w:bCs/>
          <w:iCs/>
          <w:caps/>
        </w:rPr>
        <w:t>INUTES</w:t>
      </w:r>
      <w:r w:rsidR="00724D95" w:rsidRPr="00DF63EF">
        <w:rPr>
          <w:rFonts w:eastAsia="Times New Roman"/>
          <w:b/>
          <w:bCs/>
          <w:iCs/>
          <w:caps/>
        </w:rPr>
        <w:t xml:space="preserve">: </w:t>
      </w:r>
      <w:r w:rsidR="00724D95" w:rsidRPr="00DC6D94">
        <w:t xml:space="preserve">The minutes of the </w:t>
      </w:r>
      <w:r w:rsidR="00EB06CF">
        <w:t>March 21</w:t>
      </w:r>
      <w:r w:rsidR="00461FDF">
        <w:t>, 2014</w:t>
      </w:r>
      <w:r w:rsidR="00724D95" w:rsidRPr="00DC6D94">
        <w:t xml:space="preserve"> meeting were </w:t>
      </w:r>
      <w:r w:rsidR="00461DE1">
        <w:t>reviewed and approved</w:t>
      </w:r>
      <w:r w:rsidR="00724D95" w:rsidRPr="00DC6D94">
        <w:t>.</w:t>
      </w:r>
      <w:r>
        <w:br/>
      </w: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7F2338" w:rsidRPr="004F013C" w:rsidRDefault="004F013C" w:rsidP="0081445F">
      <w:pPr>
        <w:spacing w:after="0" w:line="240" w:lineRule="auto"/>
        <w:ind w:left="720" w:firstLine="720"/>
        <w:rPr>
          <w:b/>
          <w:caps/>
        </w:rPr>
      </w:pPr>
      <w:r>
        <w:rPr>
          <w:b/>
        </w:rPr>
        <w:t xml:space="preserve">a.   </w:t>
      </w:r>
      <w:r w:rsidR="00714626">
        <w:rPr>
          <w:b/>
        </w:rPr>
        <w:t>Steering Meetings</w:t>
      </w:r>
      <w:r w:rsidR="00550F6F" w:rsidRPr="004F013C">
        <w:rPr>
          <w:b/>
        </w:rPr>
        <w:t xml:space="preserve"> </w:t>
      </w:r>
    </w:p>
    <w:p w:rsidR="00126D38" w:rsidRDefault="004416AE" w:rsidP="00245BFF">
      <w:pPr>
        <w:spacing w:after="0" w:line="240" w:lineRule="auto"/>
        <w:ind w:left="1440"/>
      </w:pPr>
      <w:r>
        <w:t xml:space="preserve">Chair Jerry Haky </w:t>
      </w:r>
      <w:r w:rsidR="00714626">
        <w:t xml:space="preserve">reminded the group that is imperative </w:t>
      </w:r>
      <w:r w:rsidR="00482223">
        <w:t xml:space="preserve">that all </w:t>
      </w:r>
      <w:r w:rsidR="00393EE7">
        <w:t xml:space="preserve">program </w:t>
      </w:r>
      <w:r w:rsidR="00482223">
        <w:t>changes</w:t>
      </w:r>
      <w:r w:rsidR="00393EE7">
        <w:t xml:space="preserve"> presented to the UUPC and approved be followed-up with representation at the </w:t>
      </w:r>
      <w:r w:rsidR="00380A0F">
        <w:t xml:space="preserve">next </w:t>
      </w:r>
      <w:r w:rsidR="00482223">
        <w:t>Steering</w:t>
      </w:r>
      <w:r w:rsidR="003C4F8C">
        <w:t xml:space="preserve"> meeting as well as the</w:t>
      </w:r>
      <w:r w:rsidR="00843DBD">
        <w:t xml:space="preserve"> </w:t>
      </w:r>
      <w:r w:rsidR="00380A0F">
        <w:t xml:space="preserve">next </w:t>
      </w:r>
      <w:r w:rsidR="00393EE7">
        <w:t xml:space="preserve">full Faculty Senate meeting. </w:t>
      </w:r>
      <w:r w:rsidR="00482223">
        <w:t>A r</w:t>
      </w:r>
      <w:r w:rsidR="00393EE7">
        <w:t xml:space="preserve">epresentative has to be present at the meetings when the items go before Steering and Senate </w:t>
      </w:r>
      <w:r w:rsidR="003C4F8C">
        <w:t xml:space="preserve">in order to </w:t>
      </w:r>
      <w:r w:rsidR="00420295">
        <w:t xml:space="preserve">discuss the items </w:t>
      </w:r>
      <w:r w:rsidR="00393EE7">
        <w:t xml:space="preserve">if questions arise. If no one </w:t>
      </w:r>
      <w:r w:rsidR="00380A0F">
        <w:t xml:space="preserve">is present to </w:t>
      </w:r>
      <w:r w:rsidR="00393EE7">
        <w:t>represent</w:t>
      </w:r>
      <w:r w:rsidR="00380A0F">
        <w:t xml:space="preserve"> an</w:t>
      </w:r>
      <w:r w:rsidR="00393EE7">
        <w:t xml:space="preserve"> item, Steering </w:t>
      </w:r>
      <w:r w:rsidR="00380A0F">
        <w:t>will either table the item or forward it to the Senate</w:t>
      </w:r>
      <w:r w:rsidR="00B57D71">
        <w:t xml:space="preserve"> wit</w:t>
      </w:r>
      <w:r w:rsidR="00420295">
        <w:t xml:space="preserve">hout </w:t>
      </w:r>
      <w:r w:rsidR="00380A0F">
        <w:t>a positive recommendation, and this</w:t>
      </w:r>
      <w:r w:rsidR="00420295">
        <w:t xml:space="preserve"> </w:t>
      </w:r>
      <w:r w:rsidR="00380A0F">
        <w:t xml:space="preserve">does </w:t>
      </w:r>
      <w:r w:rsidR="00D372D1">
        <w:t xml:space="preserve">not </w:t>
      </w:r>
      <w:r w:rsidR="00380A0F">
        <w:t>look favorably upon th</w:t>
      </w:r>
      <w:r w:rsidR="00420295">
        <w:t xml:space="preserve">e </w:t>
      </w:r>
      <w:r w:rsidR="00380A0F">
        <w:t>UUPC.</w:t>
      </w:r>
    </w:p>
    <w:p w:rsidR="00245BFF" w:rsidRDefault="00245BFF" w:rsidP="00245BFF">
      <w:pPr>
        <w:spacing w:after="0" w:line="240" w:lineRule="auto"/>
        <w:ind w:left="1440"/>
      </w:pPr>
    </w:p>
    <w:p w:rsidR="0052598E" w:rsidRDefault="0052598E" w:rsidP="004F013C">
      <w:pPr>
        <w:pStyle w:val="ListParagraph"/>
        <w:numPr>
          <w:ilvl w:val="0"/>
          <w:numId w:val="22"/>
        </w:numPr>
        <w:spacing w:after="0" w:line="240" w:lineRule="auto"/>
        <w:rPr>
          <w:b/>
        </w:rPr>
      </w:pPr>
      <w:r>
        <w:rPr>
          <w:b/>
        </w:rPr>
        <w:t xml:space="preserve">Intellectual Foundation Program (IFP) Changes </w:t>
      </w:r>
    </w:p>
    <w:p w:rsidR="00B46DD0" w:rsidRDefault="0052598E" w:rsidP="00245BFF">
      <w:pPr>
        <w:spacing w:after="0" w:line="240" w:lineRule="auto"/>
        <w:ind w:left="1440"/>
      </w:pPr>
      <w:r w:rsidRPr="0052598E">
        <w:t xml:space="preserve">Chair Haky also </w:t>
      </w:r>
      <w:r>
        <w:t>informed</w:t>
      </w:r>
      <w:r w:rsidR="009E2D32">
        <w:t xml:space="preserve"> the</w:t>
      </w:r>
      <w:r w:rsidR="00380A0F">
        <w:t xml:space="preserve"> group that the G</w:t>
      </w:r>
      <w:r w:rsidR="009E2D32">
        <w:t>eneral</w:t>
      </w:r>
      <w:r>
        <w:t xml:space="preserve"> Education </w:t>
      </w:r>
      <w:r w:rsidR="00380A0F">
        <w:t>(</w:t>
      </w:r>
      <w:r>
        <w:t>IFP</w:t>
      </w:r>
      <w:r w:rsidR="00380A0F">
        <w:t>)</w:t>
      </w:r>
      <w:r>
        <w:t xml:space="preserve"> </w:t>
      </w:r>
      <w:r w:rsidR="00380A0F">
        <w:t>C</w:t>
      </w:r>
      <w:r>
        <w:t xml:space="preserve">ommittee has </w:t>
      </w:r>
      <w:r w:rsidR="006933B0">
        <w:t xml:space="preserve">some </w:t>
      </w:r>
      <w:r>
        <w:t xml:space="preserve">new </w:t>
      </w:r>
      <w:r w:rsidR="00FC5A25">
        <w:t>course change</w:t>
      </w:r>
      <w:r w:rsidR="006933B0">
        <w:t xml:space="preserve"> </w:t>
      </w:r>
      <w:r>
        <w:t xml:space="preserve">requirements. </w:t>
      </w:r>
      <w:r w:rsidR="002A73AD">
        <w:t>The s</w:t>
      </w:r>
      <w:r w:rsidR="00E64CC0">
        <w:t xml:space="preserve">tate is imposing new guidelines </w:t>
      </w:r>
      <w:r w:rsidR="002A73AD">
        <w:t>that ha</w:t>
      </w:r>
      <w:r w:rsidR="00747BA2">
        <w:t>ve</w:t>
      </w:r>
      <w:r w:rsidR="002A73AD">
        <w:t xml:space="preserve"> to be standardized for the state college system. </w:t>
      </w:r>
      <w:r w:rsidR="00057616">
        <w:t xml:space="preserve">The document is in the </w:t>
      </w:r>
      <w:r w:rsidR="00380A0F">
        <w:t>process of being prepared and will need approval</w:t>
      </w:r>
      <w:r w:rsidR="00057616">
        <w:t xml:space="preserve"> </w:t>
      </w:r>
      <w:r w:rsidR="00CF07D7">
        <w:t xml:space="preserve">in the </w:t>
      </w:r>
      <w:r w:rsidR="00086DC8">
        <w:t>e</w:t>
      </w:r>
      <w:r w:rsidR="00CF07D7">
        <w:t>arly fall;</w:t>
      </w:r>
      <w:r w:rsidR="00086DC8">
        <w:t xml:space="preserve"> therefore, a summer </w:t>
      </w:r>
      <w:r w:rsidR="00380A0F">
        <w:t xml:space="preserve">UUPC </w:t>
      </w:r>
      <w:r w:rsidR="00086DC8">
        <w:t>meeting</w:t>
      </w:r>
      <w:r w:rsidR="00CF07D7">
        <w:t xml:space="preserve"> </w:t>
      </w:r>
      <w:r w:rsidR="00380A0F">
        <w:t xml:space="preserve">might be </w:t>
      </w:r>
      <w:r w:rsidR="00CF07D7">
        <w:t>required.</w:t>
      </w:r>
      <w:r w:rsidR="00380A0F">
        <w:t xml:space="preserve"> F</w:t>
      </w:r>
      <w:r w:rsidR="00B46DD0">
        <w:t xml:space="preserve">eedback </w:t>
      </w:r>
      <w:r w:rsidR="001F28D7">
        <w:t xml:space="preserve">from the </w:t>
      </w:r>
      <w:r w:rsidR="00CF07D7">
        <w:t xml:space="preserve">colleges and faculty </w:t>
      </w:r>
      <w:r w:rsidR="00057616">
        <w:t xml:space="preserve">members </w:t>
      </w:r>
      <w:r w:rsidR="00380A0F">
        <w:t xml:space="preserve">is </w:t>
      </w:r>
      <w:r w:rsidR="00FF740A">
        <w:t>essential</w:t>
      </w:r>
      <w:r w:rsidR="00634474">
        <w:t>,</w:t>
      </w:r>
      <w:r w:rsidR="00B46DD0">
        <w:t xml:space="preserve"> as well as</w:t>
      </w:r>
      <w:r w:rsidR="001F28D7">
        <w:t xml:space="preserve"> </w:t>
      </w:r>
      <w:r w:rsidR="00634474">
        <w:t>implementation of</w:t>
      </w:r>
      <w:r w:rsidR="00B46DD0">
        <w:t xml:space="preserve"> assessments that will improve the outcome of the project.</w:t>
      </w:r>
    </w:p>
    <w:p w:rsidR="00245BFF" w:rsidRDefault="00245BFF" w:rsidP="00245BFF">
      <w:pPr>
        <w:spacing w:after="0" w:line="240" w:lineRule="auto"/>
        <w:ind w:left="1440"/>
      </w:pPr>
    </w:p>
    <w:p w:rsidR="00B46DD0" w:rsidRPr="00293375" w:rsidRDefault="00380A0F" w:rsidP="00293375">
      <w:pPr>
        <w:pStyle w:val="ListParagraph"/>
        <w:numPr>
          <w:ilvl w:val="0"/>
          <w:numId w:val="22"/>
        </w:numPr>
        <w:spacing w:after="0" w:line="240" w:lineRule="auto"/>
        <w:rPr>
          <w:b/>
        </w:rPr>
      </w:pPr>
      <w:r>
        <w:rPr>
          <w:b/>
        </w:rPr>
        <w:t xml:space="preserve">General Education </w:t>
      </w:r>
      <w:r w:rsidR="00293375" w:rsidRPr="00293375">
        <w:rPr>
          <w:b/>
        </w:rPr>
        <w:t>Committee List</w:t>
      </w:r>
    </w:p>
    <w:p w:rsidR="0052598E" w:rsidRDefault="00460C6E" w:rsidP="003C0F8A">
      <w:pPr>
        <w:spacing w:after="0" w:line="240" w:lineRule="auto"/>
        <w:ind w:left="1440"/>
      </w:pPr>
      <w:r>
        <w:t>Ed Pratt, Dean of Undergraduate Studies</w:t>
      </w:r>
      <w:r w:rsidR="00380A0F">
        <w:t>,</w:t>
      </w:r>
      <w:r>
        <w:t xml:space="preserve"> will have a list of the </w:t>
      </w:r>
      <w:r w:rsidR="00806418">
        <w:t xml:space="preserve">fall </w:t>
      </w:r>
      <w:r w:rsidR="00380A0F">
        <w:t>General Education C</w:t>
      </w:r>
      <w:r>
        <w:t xml:space="preserve">ommittee members and </w:t>
      </w:r>
      <w:r w:rsidR="00A63DFE">
        <w:t xml:space="preserve">will </w:t>
      </w:r>
      <w:r w:rsidR="00380A0F">
        <w:t>submit it to the UUPC</w:t>
      </w:r>
      <w:r>
        <w:t xml:space="preserve"> for approval</w:t>
      </w:r>
      <w:r w:rsidR="00380A0F">
        <w:t xml:space="preserve"> at the next meeting</w:t>
      </w:r>
      <w:r>
        <w:t xml:space="preserve">. </w:t>
      </w:r>
    </w:p>
    <w:p w:rsidR="007C0B91" w:rsidRDefault="007C0B91" w:rsidP="00230BD5">
      <w:pPr>
        <w:spacing w:after="0" w:line="240" w:lineRule="auto"/>
      </w:pPr>
    </w:p>
    <w:p w:rsidR="00252E2D" w:rsidRPr="00D64188" w:rsidRDefault="00252E2D" w:rsidP="00D64188">
      <w:pPr>
        <w:pStyle w:val="ListParagraph"/>
        <w:numPr>
          <w:ilvl w:val="0"/>
          <w:numId w:val="2"/>
        </w:numPr>
        <w:spacing w:after="0" w:line="240" w:lineRule="auto"/>
        <w:rPr>
          <w:b/>
          <w:caps/>
        </w:rPr>
      </w:pPr>
      <w:r w:rsidRPr="00D64188">
        <w:rPr>
          <w:b/>
          <w:caps/>
        </w:rPr>
        <w:t>old business</w:t>
      </w:r>
    </w:p>
    <w:p w:rsidR="00665E6A" w:rsidRDefault="00665E6A" w:rsidP="00665E6A">
      <w:pPr>
        <w:spacing w:after="0" w:line="240" w:lineRule="auto"/>
        <w:ind w:left="720"/>
      </w:pPr>
    </w:p>
    <w:p w:rsidR="00537607" w:rsidRDefault="00D41233" w:rsidP="00537607">
      <w:pPr>
        <w:pStyle w:val="ListParagraph"/>
        <w:numPr>
          <w:ilvl w:val="0"/>
          <w:numId w:val="4"/>
        </w:numPr>
        <w:spacing w:after="0" w:line="240" w:lineRule="auto"/>
        <w:ind w:left="1080"/>
        <w:rPr>
          <w:b/>
        </w:rPr>
      </w:pPr>
      <w:r>
        <w:rPr>
          <w:b/>
        </w:rPr>
        <w:t>E</w:t>
      </w:r>
      <w:r w:rsidR="001F5B11">
        <w:rPr>
          <w:b/>
        </w:rPr>
        <w:t xml:space="preserve">ducation: </w:t>
      </w:r>
    </w:p>
    <w:p w:rsidR="00537607" w:rsidRDefault="001F5B11" w:rsidP="00537607">
      <w:pPr>
        <w:pStyle w:val="ListParagraph"/>
        <w:spacing w:after="0" w:line="240" w:lineRule="auto"/>
        <w:ind w:left="1080"/>
        <w:rPr>
          <w:b/>
        </w:rPr>
      </w:pPr>
      <w:r w:rsidRPr="00537607">
        <w:rPr>
          <w:b/>
        </w:rPr>
        <w:t>New Undergraduate Research Honors Program</w:t>
      </w:r>
      <w:r w:rsidR="002136EA" w:rsidRPr="00537607">
        <w:rPr>
          <w:b/>
        </w:rPr>
        <w:t>: Effective Integration of Educational Impact and Outcomes through Honors Elementary Education</w:t>
      </w:r>
    </w:p>
    <w:p w:rsidR="00BA5BE1" w:rsidRPr="00184360" w:rsidRDefault="00D41233" w:rsidP="00184360">
      <w:pPr>
        <w:pStyle w:val="ListParagraph"/>
        <w:spacing w:after="0" w:line="240" w:lineRule="auto"/>
        <w:ind w:left="1080"/>
        <w:rPr>
          <w:b/>
        </w:rPr>
      </w:pPr>
      <w:r w:rsidRPr="00D41233">
        <w:t xml:space="preserve">This item was initially </w:t>
      </w:r>
      <w:r>
        <w:t xml:space="preserve">tabled on March 21 because it required approval from the University Honors Council. </w:t>
      </w:r>
      <w:r w:rsidRPr="00D41233">
        <w:t>Representatives</w:t>
      </w:r>
      <w:r w:rsidRPr="00537607">
        <w:rPr>
          <w:b/>
        </w:rPr>
        <w:t xml:space="preserve"> </w:t>
      </w:r>
      <w:r>
        <w:t xml:space="preserve">Penelope Fritzer and Patricia Heydet-Kirsch </w:t>
      </w:r>
      <w:r w:rsidR="00F8476C">
        <w:t xml:space="preserve">indicated </w:t>
      </w:r>
      <w:r w:rsidR="00634474">
        <w:t xml:space="preserve">this program is now approved and provided paperwork with the approval. </w:t>
      </w:r>
      <w:r w:rsidR="00634474" w:rsidRPr="002136EA">
        <w:t xml:space="preserve">They </w:t>
      </w:r>
      <w:r w:rsidR="00F8476C" w:rsidRPr="002136EA">
        <w:t xml:space="preserve">explained </w:t>
      </w:r>
      <w:r w:rsidR="002136EA">
        <w:t xml:space="preserve">that the </w:t>
      </w:r>
      <w:r w:rsidR="00634474" w:rsidRPr="002136EA">
        <w:t xml:space="preserve">program </w:t>
      </w:r>
      <w:r w:rsidR="002136EA" w:rsidRPr="002136EA">
        <w:t>is part of the D</w:t>
      </w:r>
      <w:r w:rsidR="005A7629" w:rsidRPr="002136EA">
        <w:t xml:space="preserve">istinction </w:t>
      </w:r>
      <w:r w:rsidR="002136EA" w:rsidRPr="002136EA">
        <w:t>through D</w:t>
      </w:r>
      <w:r w:rsidR="005A7629" w:rsidRPr="002136EA">
        <w:t>iscovery un</w:t>
      </w:r>
      <w:r w:rsidR="002136EA">
        <w:t>dergraduate grant initiative and that</w:t>
      </w:r>
      <w:r w:rsidR="005A7629" w:rsidRPr="002136EA">
        <w:t xml:space="preserve"> </w:t>
      </w:r>
      <w:r w:rsidR="00380A0F" w:rsidRPr="002136EA">
        <w:t>seven</w:t>
      </w:r>
      <w:r w:rsidR="002136EA" w:rsidRPr="002136EA">
        <w:t xml:space="preserve"> </w:t>
      </w:r>
      <w:r w:rsidR="002136EA">
        <w:t xml:space="preserve">of its </w:t>
      </w:r>
      <w:r w:rsidR="000D2342" w:rsidRPr="002136EA">
        <w:t>courses are</w:t>
      </w:r>
      <w:r w:rsidR="002136EA" w:rsidRPr="002136EA">
        <w:t xml:space="preserve"> included in the</w:t>
      </w:r>
      <w:r w:rsidR="000D2342" w:rsidRPr="002136EA">
        <w:t xml:space="preserve"> </w:t>
      </w:r>
      <w:r w:rsidR="00B53AB9" w:rsidRPr="002136EA">
        <w:t>faculty learning community</w:t>
      </w:r>
      <w:r w:rsidR="000D2342" w:rsidRPr="002136EA">
        <w:t xml:space="preserve"> </w:t>
      </w:r>
      <w:r w:rsidR="00027340" w:rsidRPr="002136EA">
        <w:t>with the purpose of improving</w:t>
      </w:r>
      <w:r w:rsidR="000D2342" w:rsidRPr="002136EA">
        <w:t xml:space="preserve"> the quality of the students. </w:t>
      </w:r>
      <w:r w:rsidR="00967EC5">
        <w:t xml:space="preserve">Majors in Elementary Education will be eligible for this honors program if they have at least a 3.0 GPA. The entrance GPA for non-honors for Elementary Education is 2.5. Students must also maintain a 3.5 GPA to </w:t>
      </w:r>
      <w:r w:rsidR="00556D9A">
        <w:t xml:space="preserve">remain in </w:t>
      </w:r>
      <w:r w:rsidR="00967EC5">
        <w:t xml:space="preserve">the program. </w:t>
      </w:r>
      <w:r w:rsidR="00E94A8D" w:rsidRPr="00537607">
        <w:rPr>
          <w:b/>
        </w:rPr>
        <w:t xml:space="preserve">UUPC approved new </w:t>
      </w:r>
      <w:r w:rsidR="00CF785C" w:rsidRPr="00537607">
        <w:rPr>
          <w:b/>
        </w:rPr>
        <w:t>program</w:t>
      </w:r>
      <w:r w:rsidR="00E94A8D" w:rsidRPr="00537607">
        <w:rPr>
          <w:b/>
        </w:rPr>
        <w:t>.</w:t>
      </w:r>
    </w:p>
    <w:p w:rsidR="00BA5BE1" w:rsidRPr="00BA5BE1" w:rsidRDefault="00BA5BE1" w:rsidP="00BA5BE1">
      <w:pPr>
        <w:pStyle w:val="ListParagraph"/>
        <w:spacing w:after="0" w:line="240" w:lineRule="auto"/>
        <w:ind w:left="1440"/>
      </w:pPr>
    </w:p>
    <w:tbl>
      <w:tblPr>
        <w:tblStyle w:val="TableGrid"/>
        <w:tblW w:w="0" w:type="auto"/>
        <w:tblLook w:val="04A0"/>
      </w:tblPr>
      <w:tblGrid>
        <w:gridCol w:w="2358"/>
        <w:gridCol w:w="4770"/>
        <w:gridCol w:w="3168"/>
      </w:tblGrid>
      <w:tr w:rsidR="00BA5BE1" w:rsidTr="00380A0F">
        <w:trPr>
          <w:trHeight w:val="350"/>
        </w:trPr>
        <w:tc>
          <w:tcPr>
            <w:tcW w:w="2358" w:type="dxa"/>
          </w:tcPr>
          <w:p w:rsidR="007437BE" w:rsidRPr="007437BE" w:rsidRDefault="00350B09" w:rsidP="0083274F">
            <w:pPr>
              <w:spacing w:before="100" w:beforeAutospacing="1" w:after="100" w:afterAutospacing="1"/>
            </w:pPr>
            <w:hyperlink r:id="rId8" w:history="1">
              <w:r w:rsidR="00CF785C" w:rsidRPr="00CF785C">
                <w:rPr>
                  <w:rFonts w:asciiTheme="minorHAnsi" w:hAnsiTheme="minorHAnsi"/>
                  <w:color w:val="0000FF"/>
                  <w:sz w:val="22"/>
                  <w:szCs w:val="22"/>
                  <w:u w:val="single"/>
                </w:rPr>
                <w:t>New Program.</w:t>
              </w:r>
              <w:r w:rsidR="00CF785C" w:rsidRPr="00CF785C">
                <w:rPr>
                  <w:rFonts w:asciiTheme="minorHAnsi" w:hAnsiTheme="minorHAnsi"/>
                  <w:color w:val="0000FF"/>
                  <w:sz w:val="22"/>
                  <w:szCs w:val="22"/>
                  <w:u w:val="single"/>
                </w:rPr>
                <w:br/>
              </w:r>
            </w:hyperlink>
            <w:hyperlink r:id="rId9" w:history="1">
              <w:r w:rsidR="00CF785C" w:rsidRPr="00CF785C">
                <w:rPr>
                  <w:rFonts w:asciiTheme="minorHAnsi" w:hAnsiTheme="minorHAnsi"/>
                  <w:color w:val="0000FF"/>
                  <w:sz w:val="22"/>
                  <w:szCs w:val="22"/>
                  <w:u w:val="single"/>
                </w:rPr>
                <w:t>Curriculum Matrix.</w:t>
              </w:r>
            </w:hyperlink>
            <w:r w:rsidR="00CF785C" w:rsidRPr="00CF785C">
              <w:rPr>
                <w:rFonts w:asciiTheme="minorHAnsi" w:hAnsiTheme="minorHAnsi"/>
                <w:sz w:val="22"/>
                <w:szCs w:val="22"/>
              </w:rPr>
              <w:br/>
            </w:r>
            <w:hyperlink r:id="rId10" w:history="1">
              <w:r w:rsidR="00CF785C" w:rsidRPr="00CF785C">
                <w:rPr>
                  <w:rFonts w:asciiTheme="minorHAnsi" w:hAnsiTheme="minorHAnsi"/>
                  <w:color w:val="0000FF"/>
                  <w:sz w:val="22"/>
                  <w:szCs w:val="22"/>
                  <w:u w:val="single"/>
                </w:rPr>
                <w:t>Achievement Rubric.</w:t>
              </w:r>
            </w:hyperlink>
            <w:r w:rsidR="007437BE">
              <w:br/>
            </w:r>
            <w:hyperlink r:id="rId11" w:history="1">
              <w:r w:rsidR="007437BE" w:rsidRPr="007437BE">
                <w:rPr>
                  <w:rStyle w:val="Hyperlink"/>
                  <w:rFonts w:asciiTheme="minorHAnsi" w:hAnsiTheme="minorHAnsi"/>
                </w:rPr>
                <w:t>Pilot Course Example.</w:t>
              </w:r>
            </w:hyperlink>
          </w:p>
        </w:tc>
        <w:tc>
          <w:tcPr>
            <w:tcW w:w="4770" w:type="dxa"/>
          </w:tcPr>
          <w:p w:rsidR="00BA5BE1" w:rsidRPr="00CF785C" w:rsidRDefault="00CF785C" w:rsidP="00380A0F">
            <w:pPr>
              <w:pStyle w:val="NormalWeb"/>
              <w:spacing w:after="0" w:afterAutospacing="0"/>
              <w:rPr>
                <w:rFonts w:asciiTheme="minorHAnsi" w:hAnsiTheme="minorHAnsi"/>
                <w:sz w:val="22"/>
                <w:szCs w:val="22"/>
              </w:rPr>
            </w:pPr>
            <w:r w:rsidRPr="00CF785C">
              <w:rPr>
                <w:rFonts w:asciiTheme="minorHAnsi" w:hAnsiTheme="minorHAnsi"/>
                <w:sz w:val="22"/>
                <w:szCs w:val="22"/>
              </w:rPr>
              <w:t>Undergr</w:t>
            </w:r>
            <w:r w:rsidR="001E621E">
              <w:rPr>
                <w:rFonts w:asciiTheme="minorHAnsi" w:hAnsiTheme="minorHAnsi"/>
                <w:sz w:val="22"/>
                <w:szCs w:val="22"/>
              </w:rPr>
              <w:t xml:space="preserve">aduate Research Honors Program: </w:t>
            </w:r>
            <w:r w:rsidRPr="00CF785C">
              <w:rPr>
                <w:rFonts w:asciiTheme="minorHAnsi" w:hAnsiTheme="minorHAnsi"/>
                <w:sz w:val="22"/>
                <w:szCs w:val="22"/>
              </w:rPr>
              <w:t>Effective Integration of Educational Impact and Outcomes through Honors Elementary Education</w:t>
            </w:r>
          </w:p>
        </w:tc>
        <w:tc>
          <w:tcPr>
            <w:tcW w:w="3168" w:type="dxa"/>
          </w:tcPr>
          <w:p w:rsidR="00BA5BE1" w:rsidRPr="009955EC" w:rsidRDefault="00BA5BE1" w:rsidP="00380A0F">
            <w:pPr>
              <w:pStyle w:val="Title"/>
              <w:jc w:val="left"/>
              <w:rPr>
                <w:rFonts w:asciiTheme="minorHAnsi" w:hAnsiTheme="minorHAnsi"/>
                <w:sz w:val="22"/>
                <w:szCs w:val="22"/>
                <w:u w:val="none"/>
              </w:rPr>
            </w:pPr>
          </w:p>
        </w:tc>
      </w:tr>
    </w:tbl>
    <w:p w:rsidR="00AD6A0D" w:rsidRDefault="00AD6A0D" w:rsidP="00C6278A">
      <w:pPr>
        <w:spacing w:after="0" w:line="240" w:lineRule="auto"/>
        <w:rPr>
          <w:b/>
        </w:rPr>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224F20" w:rsidRPr="00C6278A" w:rsidRDefault="00224F20" w:rsidP="00224F20">
      <w:pPr>
        <w:pStyle w:val="ListParagraph"/>
        <w:spacing w:after="0" w:line="240" w:lineRule="auto"/>
        <w:rPr>
          <w:b/>
        </w:rPr>
      </w:pPr>
    </w:p>
    <w:p w:rsidR="005E316D" w:rsidRDefault="00383B46" w:rsidP="00556D9A">
      <w:pPr>
        <w:pStyle w:val="ListParagraph"/>
        <w:numPr>
          <w:ilvl w:val="0"/>
          <w:numId w:val="19"/>
        </w:numPr>
        <w:spacing w:after="0" w:line="240" w:lineRule="auto"/>
        <w:ind w:left="1080"/>
        <w:rPr>
          <w:b/>
        </w:rPr>
      </w:pPr>
      <w:r>
        <w:rPr>
          <w:b/>
        </w:rPr>
        <w:t>Changes to Writing Across Curriculum Program</w:t>
      </w:r>
    </w:p>
    <w:p w:rsidR="00BB68FC" w:rsidRDefault="00EE6AF9" w:rsidP="00EE6AF9">
      <w:pPr>
        <w:spacing w:after="0" w:line="240" w:lineRule="auto"/>
        <w:ind w:left="1080"/>
      </w:pPr>
      <w:r w:rsidRPr="00EE6AF9">
        <w:t>Jeff Galin</w:t>
      </w:r>
      <w:r w:rsidR="00556D9A">
        <w:t xml:space="preserve">, Director of the Writing Across Curriculum (WAC) </w:t>
      </w:r>
      <w:r>
        <w:t>Program</w:t>
      </w:r>
      <w:r w:rsidR="00556D9A">
        <w:t>,</w:t>
      </w:r>
      <w:r w:rsidR="00251D5F">
        <w:t xml:space="preserve"> presented three items for the UUPC’s review, two of which needed approval.</w:t>
      </w:r>
    </w:p>
    <w:p w:rsidR="00212364" w:rsidRDefault="00212364" w:rsidP="00251D5F">
      <w:pPr>
        <w:spacing w:after="0" w:line="240" w:lineRule="auto"/>
      </w:pPr>
    </w:p>
    <w:p w:rsidR="00212364" w:rsidRPr="0081445F" w:rsidRDefault="00251D5F" w:rsidP="0081445F">
      <w:pPr>
        <w:pStyle w:val="ListParagraph"/>
        <w:numPr>
          <w:ilvl w:val="1"/>
          <w:numId w:val="19"/>
        </w:numPr>
        <w:spacing w:after="0" w:line="240" w:lineRule="auto"/>
        <w:ind w:left="1440"/>
        <w:rPr>
          <w:b/>
        </w:rPr>
      </w:pPr>
      <w:r w:rsidRPr="0081445F">
        <w:rPr>
          <w:b/>
        </w:rPr>
        <w:t xml:space="preserve">Updating the UUPC </w:t>
      </w:r>
      <w:r w:rsidR="0064119B" w:rsidRPr="0081445F">
        <w:rPr>
          <w:b/>
        </w:rPr>
        <w:t>guidelines</w:t>
      </w:r>
      <w:r w:rsidRPr="0081445F">
        <w:rPr>
          <w:b/>
        </w:rPr>
        <w:t>:</w:t>
      </w:r>
      <w:r>
        <w:t xml:space="preserve"> Dr. Galin noted that the UUPC guidelines regarding WAC need updating to remove the word count </w:t>
      </w:r>
      <w:r w:rsidR="00336D7B">
        <w:t xml:space="preserve">for writing courses </w:t>
      </w:r>
      <w:r>
        <w:t xml:space="preserve">that was changed several years ago </w:t>
      </w:r>
      <w:r w:rsidR="00336D7B">
        <w:t xml:space="preserve">in accordance with state updates to the definition of Gordon Rule for writing. </w:t>
      </w:r>
      <w:r w:rsidR="0064119B">
        <w:t>Rep. Galin confirmed that there are no</w:t>
      </w:r>
      <w:r w:rsidR="00951C4D">
        <w:t xml:space="preserve"> major</w:t>
      </w:r>
      <w:r w:rsidR="00336D7B">
        <w:t xml:space="preserve"> </w:t>
      </w:r>
      <w:r w:rsidR="0064119B">
        <w:t>proposed changes to the WAC program.</w:t>
      </w:r>
      <w:r w:rsidR="00336D7B">
        <w:t xml:space="preserve"> </w:t>
      </w:r>
    </w:p>
    <w:p w:rsidR="004C39DC" w:rsidRDefault="004C39DC" w:rsidP="004C39DC">
      <w:pPr>
        <w:spacing w:after="0" w:line="240" w:lineRule="auto"/>
        <w:rPr>
          <w:b/>
        </w:rPr>
      </w:pPr>
    </w:p>
    <w:p w:rsidR="004C39DC" w:rsidRDefault="004C39DC" w:rsidP="004C39DC">
      <w:pPr>
        <w:spacing w:after="0" w:line="240" w:lineRule="auto"/>
        <w:ind w:left="1440"/>
      </w:pPr>
      <w:r>
        <w:t>Engineering representative Dan Meeroff asked if all syllabi would need to be changed to note the word-count removal. Dr. Galin explained that the conversion from Gordon Rule writing to WAC took place several years ago and that all courses serving as WAC have had their syllabi reviewed and certified by WAC. The word-count no longer appears in those syllabi.</w:t>
      </w:r>
      <w:r w:rsidR="008750A3">
        <w:t xml:space="preserve"> </w:t>
      </w:r>
      <w:r w:rsidR="008750A3" w:rsidRPr="008750A3">
        <w:rPr>
          <w:b/>
        </w:rPr>
        <w:t>The UUPC approved the guideline changes.</w:t>
      </w:r>
    </w:p>
    <w:p w:rsidR="004C39DC" w:rsidRPr="004C39DC" w:rsidRDefault="004C39DC" w:rsidP="004C39DC">
      <w:pPr>
        <w:spacing w:after="0" w:line="240" w:lineRule="auto"/>
        <w:ind w:left="1440"/>
      </w:pPr>
    </w:p>
    <w:p w:rsidR="0081445F" w:rsidRDefault="00336D7B" w:rsidP="0081445F">
      <w:pPr>
        <w:pStyle w:val="ListParagraph"/>
        <w:numPr>
          <w:ilvl w:val="1"/>
          <w:numId w:val="19"/>
        </w:numPr>
        <w:spacing w:after="0" w:line="240" w:lineRule="auto"/>
        <w:ind w:left="1440"/>
        <w:rPr>
          <w:b/>
        </w:rPr>
      </w:pPr>
      <w:r w:rsidRPr="0081445F">
        <w:rPr>
          <w:b/>
        </w:rPr>
        <w:t xml:space="preserve">New WAC Committee Member: </w:t>
      </w:r>
      <w:r w:rsidR="00295F87">
        <w:t>Dr. Galin</w:t>
      </w:r>
      <w:r>
        <w:t xml:space="preserve"> informed the group that the WAC Committee would like to add</w:t>
      </w:r>
      <w:r w:rsidR="004B5F92">
        <w:t xml:space="preserve"> Joy McClellan</w:t>
      </w:r>
      <w:r>
        <w:t>, from the School of Social Work,</w:t>
      </w:r>
      <w:r w:rsidR="004B5F92">
        <w:t xml:space="preserve"> </w:t>
      </w:r>
      <w:r w:rsidR="007B43DE">
        <w:t xml:space="preserve">as a new member </w:t>
      </w:r>
      <w:r>
        <w:t xml:space="preserve">of the committee. She is intended as a replacement for Ellen Ryan, also from Social Work, who is stepping down. </w:t>
      </w:r>
      <w:r w:rsidRPr="0081445F">
        <w:rPr>
          <w:b/>
        </w:rPr>
        <w:t>UUPC approved the new committee member.</w:t>
      </w:r>
    </w:p>
    <w:p w:rsidR="0081445F" w:rsidRDefault="0081445F" w:rsidP="0081445F">
      <w:pPr>
        <w:pStyle w:val="ListParagraph"/>
        <w:spacing w:after="0" w:line="240" w:lineRule="auto"/>
        <w:ind w:left="1440"/>
        <w:rPr>
          <w:b/>
        </w:rPr>
      </w:pPr>
    </w:p>
    <w:p w:rsidR="0069367C" w:rsidRPr="0081445F" w:rsidRDefault="00336D7B" w:rsidP="0081445F">
      <w:pPr>
        <w:pStyle w:val="ListParagraph"/>
        <w:numPr>
          <w:ilvl w:val="1"/>
          <w:numId w:val="19"/>
        </w:numPr>
        <w:spacing w:after="0" w:line="240" w:lineRule="auto"/>
        <w:ind w:left="1440"/>
        <w:rPr>
          <w:b/>
        </w:rPr>
      </w:pPr>
      <w:r w:rsidRPr="0081445F">
        <w:rPr>
          <w:b/>
        </w:rPr>
        <w:t xml:space="preserve">Writing Enriched Curriculum (WEC) </w:t>
      </w:r>
      <w:r w:rsidR="0069367C" w:rsidRPr="0081445F">
        <w:rPr>
          <w:b/>
        </w:rPr>
        <w:t>Initiative</w:t>
      </w:r>
      <w:r w:rsidR="00FB1257" w:rsidRPr="0081445F">
        <w:rPr>
          <w:b/>
        </w:rPr>
        <w:t>:</w:t>
      </w:r>
      <w:r w:rsidR="00FB1257">
        <w:t xml:space="preserve"> </w:t>
      </w:r>
      <w:r>
        <w:t>Dr. Galin explained that the WAC Committee has been investigating way</w:t>
      </w:r>
      <w:r w:rsidR="003902A4">
        <w:t>s</w:t>
      </w:r>
      <w:r>
        <w:t xml:space="preserve"> to enhance the quality of student writing at FAU, specifically at the upper division. A proposal that is being formulated, the Wri</w:t>
      </w:r>
      <w:r w:rsidR="003902A4">
        <w:t>ting Enhanced Curriculum Initiative</w:t>
      </w:r>
      <w:r>
        <w:t xml:space="preserve">, </w:t>
      </w:r>
      <w:r w:rsidR="0069367C">
        <w:t>would increase writing skills for upper-division students, especially in discipline-specific writing</w:t>
      </w:r>
      <w:r w:rsidR="00735887">
        <w:t>. The</w:t>
      </w:r>
      <w:r w:rsidR="003902A4">
        <w:t xml:space="preserve"> goal of </w:t>
      </w:r>
      <w:r w:rsidR="00735887">
        <w:t>this initiative is to give</w:t>
      </w:r>
      <w:r w:rsidR="003902A4">
        <w:t xml:space="preserve"> FAU graduates better access to in-field employment opportunities since</w:t>
      </w:r>
      <w:r w:rsidR="00735887">
        <w:t xml:space="preserve"> they will have</w:t>
      </w:r>
      <w:r w:rsidR="003902A4">
        <w:t xml:space="preserve"> spent time in their majors refining appropriate discipline-specific writing skills</w:t>
      </w:r>
      <w:r w:rsidR="0069367C">
        <w:t xml:space="preserve">. WAC would like </w:t>
      </w:r>
      <w:r w:rsidR="003902A4">
        <w:t xml:space="preserve">to pilot this initiative </w:t>
      </w:r>
      <w:r w:rsidR="0069367C">
        <w:t xml:space="preserve">for fall 2014. </w:t>
      </w:r>
    </w:p>
    <w:p w:rsidR="0069367C" w:rsidRDefault="0069367C" w:rsidP="0069367C">
      <w:pPr>
        <w:spacing w:after="0" w:line="240" w:lineRule="auto"/>
        <w:ind w:left="1080"/>
      </w:pPr>
    </w:p>
    <w:p w:rsidR="004B5F92" w:rsidRDefault="0069367C" w:rsidP="0069367C">
      <w:pPr>
        <w:spacing w:after="0" w:line="240" w:lineRule="auto"/>
        <w:ind w:left="1440"/>
      </w:pPr>
      <w:r>
        <w:t>Modeled after a comprehensive program developed at the University of Minnesota (UMN), one strategy in UMN’s program is to work closely with interested departments to help faculty identify desired wri</w:t>
      </w:r>
      <w:r w:rsidR="004C39DC">
        <w:t xml:space="preserve">ting outcomes for their majors and develop assessment tools to determine how well the department is serving student writing. </w:t>
      </w:r>
      <w:r w:rsidR="003902A4">
        <w:t>Dr. Galin explained that t</w:t>
      </w:r>
      <w:r w:rsidR="004C39DC">
        <w:t>he idea is to</w:t>
      </w:r>
      <w:r w:rsidR="00735887">
        <w:t xml:space="preserve"> have deans and department</w:t>
      </w:r>
      <w:r w:rsidR="004C39DC">
        <w:t>s</w:t>
      </w:r>
      <w:r w:rsidR="00E7649B">
        <w:t xml:space="preserve"> think </w:t>
      </w:r>
      <w:r w:rsidR="00C86076">
        <w:t xml:space="preserve">more critically </w:t>
      </w:r>
      <w:r w:rsidR="00E7649B">
        <w:t>about their goals</w:t>
      </w:r>
      <w:r w:rsidR="004C39DC">
        <w:t xml:space="preserve"> for student writing, map</w:t>
      </w:r>
      <w:r w:rsidR="00E7649B">
        <w:t xml:space="preserve"> their courses and </w:t>
      </w:r>
      <w:r w:rsidR="004C39DC">
        <w:t xml:space="preserve">determine </w:t>
      </w:r>
      <w:r w:rsidR="00E7649B">
        <w:t xml:space="preserve">how to successfully impact </w:t>
      </w:r>
      <w:r w:rsidR="00036706">
        <w:t xml:space="preserve">the </w:t>
      </w:r>
      <w:r w:rsidR="004C39DC">
        <w:t xml:space="preserve">writing within </w:t>
      </w:r>
      <w:r w:rsidR="00036706">
        <w:t xml:space="preserve">students’ </w:t>
      </w:r>
      <w:r w:rsidR="00E7649B">
        <w:t xml:space="preserve">majors. </w:t>
      </w:r>
    </w:p>
    <w:p w:rsidR="003902A4" w:rsidRDefault="003902A4" w:rsidP="0069367C">
      <w:pPr>
        <w:spacing w:after="0" w:line="240" w:lineRule="auto"/>
        <w:ind w:left="1440"/>
      </w:pPr>
    </w:p>
    <w:p w:rsidR="003902A4" w:rsidRDefault="003902A4" w:rsidP="00285EEC">
      <w:pPr>
        <w:spacing w:after="0" w:line="240" w:lineRule="auto"/>
        <w:ind w:left="1440"/>
      </w:pPr>
      <w:r w:rsidRPr="003902A4">
        <w:t>Chair Haky voiced concern that this assessment will require additional resources other than the existing ones for WAC and also questioned why WAC is taking the lead on th</w:t>
      </w:r>
      <w:r w:rsidR="00735887">
        <w:t>is project since is not just</w:t>
      </w:r>
      <w:r w:rsidRPr="003902A4">
        <w:t xml:space="preserve"> writing related. </w:t>
      </w:r>
    </w:p>
    <w:p w:rsidR="0024001A" w:rsidRDefault="0024001A" w:rsidP="00285EEC">
      <w:pPr>
        <w:pStyle w:val="ListParagraph"/>
        <w:spacing w:after="0" w:line="240" w:lineRule="auto"/>
      </w:pPr>
    </w:p>
    <w:p w:rsidR="00383B46" w:rsidRPr="00D955F2" w:rsidRDefault="004C39DC" w:rsidP="00285EEC">
      <w:pPr>
        <w:pStyle w:val="ListParagraph"/>
        <w:spacing w:after="0"/>
        <w:ind w:left="1440"/>
      </w:pPr>
      <w:r>
        <w:t>Dr. Galin explained</w:t>
      </w:r>
      <w:r w:rsidR="00C10027">
        <w:t xml:space="preserve"> that </w:t>
      </w:r>
      <w:r>
        <w:t>departments would not be obligated to join this process</w:t>
      </w:r>
      <w:r w:rsidR="003902A4">
        <w:t xml:space="preserve">, but added that funds are available </w:t>
      </w:r>
      <w:r>
        <w:t>for this proposal where a department would</w:t>
      </w:r>
      <w:r w:rsidR="00735887">
        <w:t xml:space="preserve"> have graduate students </w:t>
      </w:r>
      <w:r w:rsidR="00EC5E34">
        <w:t xml:space="preserve">help with the project. </w:t>
      </w:r>
      <w:r w:rsidR="003902A4">
        <w:t xml:space="preserve">The goal is to work with two departments per year and there is no additional cost for the pilot </w:t>
      </w:r>
      <w:r w:rsidR="00F77411">
        <w:t xml:space="preserve">program. Dr. Galin </w:t>
      </w:r>
      <w:r w:rsidR="00735887">
        <w:t xml:space="preserve">added that WAC is willing to facilitate the program because of its writing component and how it will increase the writing skills of FAU students. Because of this, WAC is also willing to facilitate all the </w:t>
      </w:r>
      <w:r w:rsidR="00735887">
        <w:lastRenderedPageBreak/>
        <w:t>other assessments needed in addition to the writing assessments.</w:t>
      </w:r>
      <w:r w:rsidR="003902A4" w:rsidRPr="003902A4">
        <w:t xml:space="preserve"> </w:t>
      </w:r>
      <w:r w:rsidR="00F77411">
        <w:t xml:space="preserve">UUPC approval was not requested </w:t>
      </w:r>
      <w:r w:rsidR="00735887">
        <w:t>for the initiative. It was discussed for informational purposes only.</w:t>
      </w:r>
      <w:r w:rsidR="00EC5E34">
        <w:t xml:space="preserve"> </w:t>
      </w:r>
      <w:r w:rsidR="0064119B">
        <w:t xml:space="preserve">   </w:t>
      </w:r>
      <w:r w:rsidR="00383B46">
        <w:br/>
      </w:r>
    </w:p>
    <w:tbl>
      <w:tblPr>
        <w:tblStyle w:val="TableGrid"/>
        <w:tblW w:w="0" w:type="auto"/>
        <w:tblLook w:val="04A0"/>
      </w:tblPr>
      <w:tblGrid>
        <w:gridCol w:w="2358"/>
        <w:gridCol w:w="4770"/>
        <w:gridCol w:w="3168"/>
      </w:tblGrid>
      <w:tr w:rsidR="00383B46" w:rsidTr="004416AE">
        <w:trPr>
          <w:trHeight w:val="350"/>
        </w:trPr>
        <w:tc>
          <w:tcPr>
            <w:tcW w:w="2358" w:type="dxa"/>
          </w:tcPr>
          <w:p w:rsidR="00383B46" w:rsidRPr="009F137A" w:rsidRDefault="00350B09" w:rsidP="00F77411">
            <w:pPr>
              <w:pStyle w:val="NormalWeb"/>
              <w:rPr>
                <w:rFonts w:asciiTheme="minorHAnsi" w:hAnsiTheme="minorHAnsi"/>
                <w:sz w:val="22"/>
                <w:szCs w:val="22"/>
              </w:rPr>
            </w:pPr>
            <w:hyperlink r:id="rId12" w:history="1">
              <w:r w:rsidR="00F77411" w:rsidRPr="00F77411">
                <w:rPr>
                  <w:rStyle w:val="Hyperlink"/>
                  <w:rFonts w:asciiTheme="minorHAnsi" w:hAnsiTheme="minorHAnsi"/>
                  <w:sz w:val="22"/>
                  <w:szCs w:val="22"/>
                </w:rPr>
                <w:t>Changes to UUPC Guidelines.</w:t>
              </w:r>
            </w:hyperlink>
            <w:r w:rsidR="00F77411" w:rsidRPr="00F77411">
              <w:br/>
            </w:r>
            <w:hyperlink r:id="rId13" w:history="1">
              <w:r w:rsidR="00D955F2" w:rsidRPr="00D955F2">
                <w:rPr>
                  <w:rStyle w:val="Hyperlink"/>
                  <w:rFonts w:asciiTheme="minorHAnsi" w:hAnsiTheme="minorHAnsi"/>
                  <w:sz w:val="22"/>
                  <w:szCs w:val="22"/>
                </w:rPr>
                <w:t>New Committee Member.</w:t>
              </w:r>
            </w:hyperlink>
            <w:r w:rsidR="00D955F2" w:rsidRPr="00D955F2">
              <w:rPr>
                <w:rFonts w:asciiTheme="minorHAnsi" w:hAnsiTheme="minorHAnsi"/>
                <w:sz w:val="22"/>
                <w:szCs w:val="22"/>
              </w:rPr>
              <w:br/>
            </w:r>
            <w:hyperlink r:id="rId14" w:history="1">
              <w:r w:rsidR="00D955F2" w:rsidRPr="00D955F2">
                <w:rPr>
                  <w:rStyle w:val="Hyperlink"/>
                  <w:rFonts w:asciiTheme="minorHAnsi" w:hAnsiTheme="minorHAnsi"/>
                  <w:sz w:val="22"/>
                  <w:szCs w:val="22"/>
                </w:rPr>
                <w:t>Program Updates.</w:t>
              </w:r>
            </w:hyperlink>
          </w:p>
        </w:tc>
        <w:tc>
          <w:tcPr>
            <w:tcW w:w="4770" w:type="dxa"/>
          </w:tcPr>
          <w:p w:rsidR="00383B46" w:rsidRPr="009F137A" w:rsidRDefault="00383B46" w:rsidP="004416AE">
            <w:pPr>
              <w:pStyle w:val="NormalWeb"/>
              <w:spacing w:after="0" w:afterAutospacing="0"/>
              <w:rPr>
                <w:rFonts w:asciiTheme="minorHAnsi" w:hAnsiTheme="minorHAnsi"/>
                <w:sz w:val="22"/>
                <w:szCs w:val="22"/>
              </w:rPr>
            </w:pPr>
            <w:r>
              <w:rPr>
                <w:rFonts w:asciiTheme="minorHAnsi" w:hAnsiTheme="minorHAnsi"/>
                <w:sz w:val="22"/>
                <w:szCs w:val="22"/>
              </w:rPr>
              <w:t>Writing Across Curriculum</w:t>
            </w:r>
          </w:p>
        </w:tc>
        <w:tc>
          <w:tcPr>
            <w:tcW w:w="3168" w:type="dxa"/>
          </w:tcPr>
          <w:p w:rsidR="00383B46" w:rsidRDefault="00383B46" w:rsidP="004416AE">
            <w:pPr>
              <w:pStyle w:val="Title"/>
              <w:jc w:val="left"/>
              <w:rPr>
                <w:rFonts w:asciiTheme="minorHAnsi" w:hAnsiTheme="minorHAnsi"/>
                <w:b/>
                <w:sz w:val="22"/>
                <w:szCs w:val="22"/>
                <w:u w:val="none"/>
              </w:rPr>
            </w:pPr>
          </w:p>
        </w:tc>
      </w:tr>
    </w:tbl>
    <w:p w:rsidR="00D955F2" w:rsidRDefault="00D955F2" w:rsidP="00F77411">
      <w:pPr>
        <w:spacing w:after="0" w:line="240" w:lineRule="auto"/>
      </w:pPr>
    </w:p>
    <w:p w:rsidR="008119A2" w:rsidRPr="008119A2" w:rsidRDefault="009739A1" w:rsidP="0064250C">
      <w:pPr>
        <w:pStyle w:val="ListParagraph"/>
        <w:numPr>
          <w:ilvl w:val="0"/>
          <w:numId w:val="19"/>
        </w:numPr>
        <w:spacing w:after="0" w:line="240" w:lineRule="auto"/>
        <w:ind w:left="1080"/>
        <w:rPr>
          <w:b/>
        </w:rPr>
      </w:pPr>
      <w:r>
        <w:rPr>
          <w:b/>
        </w:rPr>
        <w:t>New Academic Recovery Policy</w:t>
      </w:r>
    </w:p>
    <w:p w:rsidR="007C4769" w:rsidRDefault="00F1564A" w:rsidP="00D64188">
      <w:pPr>
        <w:spacing w:after="0" w:line="240" w:lineRule="auto"/>
        <w:ind w:left="1080"/>
      </w:pPr>
      <w:r>
        <w:t xml:space="preserve">Dean Pratt shared </w:t>
      </w:r>
      <w:r w:rsidR="00516900">
        <w:t>t</w:t>
      </w:r>
      <w:r w:rsidR="000045C5">
        <w:t xml:space="preserve">hat students are taking a very long time </w:t>
      </w:r>
      <w:r w:rsidR="00516900">
        <w:t xml:space="preserve">to reach a 2.0 GPA after </w:t>
      </w:r>
      <w:r w:rsidR="00537607">
        <w:t xml:space="preserve">they </w:t>
      </w:r>
      <w:r w:rsidR="00516900">
        <w:t>have been gone for two years</w:t>
      </w:r>
      <w:r w:rsidR="00537607">
        <w:t xml:space="preserve"> or more and return to FAU. This policy would be for undergraduate degree-seeking students returning to FAU after an absence of two years or more who had an FAU cumulative GPA below 2.0 when they left FAU. The policy would allow FAU to recalculate the GPA at the time of readmission putting it back to 0.0, but all courses taken prior to readmission remain on the student’s transcript and a notation of GPA recalculation is added to the academic record. </w:t>
      </w:r>
      <w:r w:rsidR="007C4769">
        <w:t>In order to take advantage of this policy, students need to provide a detailed explanation of their reasons for poor academic performance in the past and a future recovery plan. They must also adhere to other stipulations as appear in the link to the proposed policy below.</w:t>
      </w:r>
    </w:p>
    <w:p w:rsidR="007C4769" w:rsidRDefault="007C4769" w:rsidP="00D64188">
      <w:pPr>
        <w:spacing w:after="0" w:line="240" w:lineRule="auto"/>
        <w:ind w:left="1080"/>
      </w:pPr>
    </w:p>
    <w:p w:rsidR="00516900" w:rsidRDefault="007C4769" w:rsidP="00D64188">
      <w:pPr>
        <w:spacing w:after="0" w:line="240" w:lineRule="auto"/>
        <w:ind w:left="1080"/>
      </w:pPr>
      <w:r>
        <w:t xml:space="preserve">Dean Pratt was asked if courses taken at a state college during that period of being away would be accepted by FAU. He explained that FAU would take those courses, but the GPA would still be recalculated to 0.0 and they have to start from scratch. </w:t>
      </w:r>
      <w:r w:rsidR="00537607">
        <w:t>Dean Pratt added that unfortunately</w:t>
      </w:r>
      <w:r w:rsidR="002F35F1">
        <w:t xml:space="preserve"> this policy </w:t>
      </w:r>
      <w:r w:rsidR="005932F7">
        <w:t xml:space="preserve">will not </w:t>
      </w:r>
      <w:r w:rsidR="00537607">
        <w:t>benefit the six-</w:t>
      </w:r>
      <w:r w:rsidR="00D932E4">
        <w:t>year graduation rate</w:t>
      </w:r>
      <w:r>
        <w:t>, but is an effort to help poor-performing students progress through their degree once they make the important decision to return.</w:t>
      </w:r>
    </w:p>
    <w:p w:rsidR="00D952AA" w:rsidRDefault="00D952AA" w:rsidP="00D64188">
      <w:pPr>
        <w:spacing w:after="0" w:line="240" w:lineRule="auto"/>
        <w:ind w:left="1080"/>
      </w:pPr>
    </w:p>
    <w:p w:rsidR="00AB235E" w:rsidRDefault="00D952AA" w:rsidP="009C42C2">
      <w:pPr>
        <w:spacing w:after="0" w:line="240" w:lineRule="auto"/>
        <w:ind w:left="1080"/>
      </w:pPr>
      <w:r>
        <w:t xml:space="preserve">Rep. Meeroff </w:t>
      </w:r>
      <w:r w:rsidR="00295F87">
        <w:t xml:space="preserve">asked about students who only needed, say, 21 credits </w:t>
      </w:r>
      <w:r w:rsidR="007C4769">
        <w:t>to graduate when they left,</w:t>
      </w:r>
      <w:r w:rsidR="006B343D">
        <w:t xml:space="preserve"> but now </w:t>
      </w:r>
      <w:r w:rsidR="007C4769">
        <w:t xml:space="preserve">with </w:t>
      </w:r>
      <w:r w:rsidR="00D372D1">
        <w:t>th</w:t>
      </w:r>
      <w:r w:rsidR="007C4769">
        <w:t xml:space="preserve">is new policy would have to complete </w:t>
      </w:r>
      <w:r w:rsidR="006B343D">
        <w:t>30 credits in</w:t>
      </w:r>
      <w:r w:rsidR="0066751B">
        <w:t xml:space="preserve"> order to graduate. He voice</w:t>
      </w:r>
      <w:r w:rsidR="007C4769">
        <w:t>d</w:t>
      </w:r>
      <w:r w:rsidR="0066751B">
        <w:t xml:space="preserve"> concerned</w:t>
      </w:r>
      <w:r w:rsidR="007C4769">
        <w:t xml:space="preserve"> that this policy would </w:t>
      </w:r>
      <w:r w:rsidR="006B343D">
        <w:t xml:space="preserve">have some </w:t>
      </w:r>
      <w:r w:rsidR="00C71628">
        <w:t xml:space="preserve">repercussions. </w:t>
      </w:r>
      <w:r w:rsidR="00CE5CBD">
        <w:t xml:space="preserve">Dean Pratt explained that </w:t>
      </w:r>
      <w:r w:rsidR="00295F87">
        <w:t>in this example, the student</w:t>
      </w:r>
      <w:r w:rsidR="00CE5CBD">
        <w:t xml:space="preserve"> would have to </w:t>
      </w:r>
      <w:r w:rsidR="00C63342">
        <w:t>take three additional</w:t>
      </w:r>
      <w:r w:rsidR="00CE5CBD">
        <w:t xml:space="preserve"> elective courses</w:t>
      </w:r>
      <w:r w:rsidR="00295F87">
        <w:t xml:space="preserve"> to complete the 30 </w:t>
      </w:r>
      <w:r w:rsidR="007C4769">
        <w:t>credit</w:t>
      </w:r>
      <w:r w:rsidR="00295F87">
        <w:t>s required by the policy</w:t>
      </w:r>
      <w:r w:rsidR="00F47BB1">
        <w:t>.</w:t>
      </w:r>
      <w:r w:rsidR="007C4769">
        <w:t xml:space="preserve"> He added </w:t>
      </w:r>
      <w:r w:rsidR="00295F87">
        <w:t xml:space="preserve">that </w:t>
      </w:r>
      <w:r w:rsidR="007C4769">
        <w:t>the policy needs some weight to it since the GPA is being recalculated</w:t>
      </w:r>
      <w:r w:rsidR="00295F87">
        <w:t xml:space="preserve"> for the student</w:t>
      </w:r>
      <w:r w:rsidR="007C4769">
        <w:t xml:space="preserve">. </w:t>
      </w:r>
    </w:p>
    <w:p w:rsidR="004045A8" w:rsidRDefault="004045A8" w:rsidP="009C42C2">
      <w:pPr>
        <w:spacing w:after="0" w:line="240" w:lineRule="auto"/>
        <w:ind w:left="1080"/>
      </w:pPr>
    </w:p>
    <w:p w:rsidR="00AB235E" w:rsidRPr="004045A8" w:rsidRDefault="004045A8" w:rsidP="004045A8">
      <w:pPr>
        <w:spacing w:after="0" w:line="240" w:lineRule="auto"/>
        <w:ind w:left="1080"/>
      </w:pPr>
      <w:r>
        <w:t>Arts and Letters r</w:t>
      </w:r>
      <w:r w:rsidR="00AB235E">
        <w:t>epresentative Clifford Brow</w:t>
      </w:r>
      <w:r>
        <w:t>n asked if there was a</w:t>
      </w:r>
      <w:r w:rsidR="00AB235E">
        <w:t xml:space="preserve"> </w:t>
      </w:r>
      <w:r w:rsidR="00A1275D">
        <w:t xml:space="preserve">limit </w:t>
      </w:r>
      <w:r w:rsidR="00AB235E">
        <w:t>to how low a GPA was at the time of suspension</w:t>
      </w:r>
      <w:r>
        <w:t xml:space="preserve"> for students to take advantage of this policy</w:t>
      </w:r>
      <w:r w:rsidR="005932F7">
        <w:t xml:space="preserve">. </w:t>
      </w:r>
      <w:r>
        <w:t>Dean Pratt explained the cut off is belo</w:t>
      </w:r>
      <w:r w:rsidR="00295F87">
        <w:t xml:space="preserve">w a 2.0. If someone has a </w:t>
      </w:r>
      <w:r>
        <w:t xml:space="preserve">2.1, they may return after </w:t>
      </w:r>
      <w:r w:rsidR="00D372D1">
        <w:t xml:space="preserve">a </w:t>
      </w:r>
      <w:r>
        <w:t xml:space="preserve">year according to a different FAU policy, but the GPA will not be recalculated. That is why this policy begins at two years and up. </w:t>
      </w:r>
      <w:r w:rsidR="005932F7">
        <w:t>Cha</w:t>
      </w:r>
      <w:r w:rsidR="00295F87">
        <w:t>ir Haky questioned the reason for</w:t>
      </w:r>
      <w:r w:rsidR="005932F7">
        <w:t xml:space="preserve"> making students wait two years befo</w:t>
      </w:r>
      <w:r>
        <w:t xml:space="preserve">re they can come back to school. Dean Pratt explained the two-year threshold is one of the lowest. He added that at most schools, the Academic Recovery Policy requires students to be away for five or six years. </w:t>
      </w:r>
      <w:r w:rsidR="00A1275D" w:rsidRPr="00A1275D">
        <w:rPr>
          <w:b/>
        </w:rPr>
        <w:t xml:space="preserve">UUPC approved </w:t>
      </w:r>
      <w:r w:rsidR="00C17540">
        <w:rPr>
          <w:b/>
        </w:rPr>
        <w:t xml:space="preserve">the </w:t>
      </w:r>
      <w:r w:rsidR="00A1275D" w:rsidRPr="00A1275D">
        <w:rPr>
          <w:b/>
        </w:rPr>
        <w:t>new policy.</w:t>
      </w:r>
      <w:r w:rsidR="005932F7" w:rsidRPr="00A1275D">
        <w:rPr>
          <w:b/>
        </w:rPr>
        <w:t xml:space="preserve"> </w:t>
      </w:r>
    </w:p>
    <w:p w:rsidR="00C56530" w:rsidRDefault="00C56530" w:rsidP="009C42C2">
      <w:pPr>
        <w:spacing w:after="0" w:line="240" w:lineRule="auto"/>
        <w:ind w:left="1080"/>
        <w:rPr>
          <w:b/>
        </w:rPr>
      </w:pPr>
    </w:p>
    <w:p w:rsidR="00C56530" w:rsidRDefault="00C56530" w:rsidP="00C56530">
      <w:pPr>
        <w:pStyle w:val="ListParagraph"/>
        <w:numPr>
          <w:ilvl w:val="0"/>
          <w:numId w:val="19"/>
        </w:numPr>
        <w:spacing w:after="0" w:line="240" w:lineRule="auto"/>
        <w:rPr>
          <w:b/>
        </w:rPr>
      </w:pPr>
      <w:r>
        <w:rPr>
          <w:b/>
        </w:rPr>
        <w:t>Forgiveness Policy Revisions</w:t>
      </w:r>
    </w:p>
    <w:p w:rsidR="00C56530" w:rsidRDefault="000E24EC" w:rsidP="00C56530">
      <w:pPr>
        <w:spacing w:after="0" w:line="240" w:lineRule="auto"/>
        <w:ind w:left="1080"/>
        <w:rPr>
          <w:b/>
        </w:rPr>
      </w:pPr>
      <w:r>
        <w:t>Dean P</w:t>
      </w:r>
      <w:r w:rsidR="004045A8">
        <w:t>ratt informed the group that the change to this policy is to increase</w:t>
      </w:r>
      <w:r w:rsidR="00536386">
        <w:t xml:space="preserve"> grade forgiveness </w:t>
      </w:r>
      <w:r w:rsidR="004045A8">
        <w:t>from two to three</w:t>
      </w:r>
      <w:r>
        <w:t xml:space="preserve"> chances and is in line with ot</w:t>
      </w:r>
      <w:r w:rsidR="004045A8">
        <w:t xml:space="preserve">her state universities such as </w:t>
      </w:r>
      <w:r>
        <w:t>UCF and FIU.</w:t>
      </w:r>
      <w:r w:rsidR="00FB7F46">
        <w:t xml:space="preserve"> He emphasized that students are required to get an approval from the</w:t>
      </w:r>
      <w:r w:rsidR="00536386">
        <w:t>ir advisors, especially freshmen,</w:t>
      </w:r>
      <w:r w:rsidR="002A60CE">
        <w:t xml:space="preserve"> so they do not waste any forgiveness chances</w:t>
      </w:r>
      <w:r w:rsidR="00536386">
        <w:t xml:space="preserve">. While this policy would now allow three forgiveness </w:t>
      </w:r>
      <w:r w:rsidR="00295F87">
        <w:t>choices from the current two, forgiveness</w:t>
      </w:r>
      <w:r w:rsidR="00536386">
        <w:t xml:space="preserve"> cannot be applied to upper division courses (3000 and 4000 level</w:t>
      </w:r>
      <w:r w:rsidR="00FB7F46">
        <w:t>)</w:t>
      </w:r>
      <w:r w:rsidR="00536386">
        <w:t xml:space="preserve"> more than twice. T</w:t>
      </w:r>
      <w:r w:rsidR="00FB7F46">
        <w:t xml:space="preserve">ransfer students coming with an AA </w:t>
      </w:r>
      <w:r w:rsidR="002A60CE">
        <w:t xml:space="preserve">degree </w:t>
      </w:r>
      <w:r w:rsidR="00536386">
        <w:t xml:space="preserve">are also eligible. Forgiveness is not available for courses taken at a state college or another university. After a brief discussion, </w:t>
      </w:r>
      <w:r w:rsidR="00536386" w:rsidRPr="00536386">
        <w:rPr>
          <w:b/>
        </w:rPr>
        <w:t>the</w:t>
      </w:r>
      <w:r w:rsidR="00536386">
        <w:t xml:space="preserve"> </w:t>
      </w:r>
      <w:r w:rsidR="002A60CE" w:rsidRPr="002A60CE">
        <w:rPr>
          <w:b/>
        </w:rPr>
        <w:t xml:space="preserve">UUPC approved </w:t>
      </w:r>
      <w:r w:rsidR="00285EEC">
        <w:rPr>
          <w:b/>
        </w:rPr>
        <w:t xml:space="preserve">the </w:t>
      </w:r>
      <w:r w:rsidR="002A60CE" w:rsidRPr="002A60CE">
        <w:rPr>
          <w:b/>
        </w:rPr>
        <w:t>policy</w:t>
      </w:r>
      <w:r w:rsidR="00285EEC">
        <w:rPr>
          <w:b/>
        </w:rPr>
        <w:t xml:space="preserve"> changes</w:t>
      </w:r>
      <w:r w:rsidR="002A60CE" w:rsidRPr="002A60CE">
        <w:rPr>
          <w:b/>
        </w:rPr>
        <w:t>.</w:t>
      </w:r>
    </w:p>
    <w:p w:rsidR="00225E61" w:rsidRDefault="00225E61" w:rsidP="00C56530">
      <w:pPr>
        <w:spacing w:after="0" w:line="240" w:lineRule="auto"/>
        <w:ind w:left="1080"/>
        <w:rPr>
          <w:b/>
        </w:rPr>
      </w:pPr>
    </w:p>
    <w:p w:rsidR="00184360" w:rsidRDefault="00184360" w:rsidP="00C56530">
      <w:pPr>
        <w:spacing w:after="0" w:line="240" w:lineRule="auto"/>
        <w:ind w:left="1080"/>
        <w:rPr>
          <w:b/>
        </w:rPr>
      </w:pPr>
    </w:p>
    <w:p w:rsidR="00184360" w:rsidRDefault="00184360" w:rsidP="00C56530">
      <w:pPr>
        <w:spacing w:after="0" w:line="240" w:lineRule="auto"/>
        <w:ind w:left="1080"/>
        <w:rPr>
          <w:b/>
        </w:rPr>
      </w:pPr>
    </w:p>
    <w:p w:rsidR="00225E61" w:rsidRDefault="00225E61" w:rsidP="00225E61">
      <w:pPr>
        <w:pStyle w:val="ListParagraph"/>
        <w:numPr>
          <w:ilvl w:val="0"/>
          <w:numId w:val="19"/>
        </w:numPr>
        <w:spacing w:after="0" w:line="240" w:lineRule="auto"/>
        <w:rPr>
          <w:b/>
        </w:rPr>
      </w:pPr>
      <w:r>
        <w:rPr>
          <w:b/>
        </w:rPr>
        <w:lastRenderedPageBreak/>
        <w:t>New Limitation on Repeated Courses Policy</w:t>
      </w:r>
    </w:p>
    <w:p w:rsidR="00857A33" w:rsidRDefault="00857A33" w:rsidP="00203E96">
      <w:pPr>
        <w:spacing w:after="0" w:line="240" w:lineRule="auto"/>
        <w:ind w:left="1080"/>
        <w:rPr>
          <w:b/>
        </w:rPr>
      </w:pPr>
      <w:r w:rsidRPr="00857A33">
        <w:t>Dean Pratt</w:t>
      </w:r>
      <w:r>
        <w:t xml:space="preserve"> shared his concern </w:t>
      </w:r>
      <w:r w:rsidR="00294568">
        <w:t xml:space="preserve">about </w:t>
      </w:r>
      <w:r w:rsidR="008B676C">
        <w:t>data</w:t>
      </w:r>
      <w:r w:rsidR="004B41A5">
        <w:t xml:space="preserve"> </w:t>
      </w:r>
      <w:r w:rsidR="002A610B">
        <w:t xml:space="preserve">he received </w:t>
      </w:r>
      <w:r w:rsidR="004B41A5">
        <w:t>showing</w:t>
      </w:r>
      <w:r w:rsidR="000D273F">
        <w:t xml:space="preserve"> </w:t>
      </w:r>
      <w:r w:rsidR="00294568">
        <w:t xml:space="preserve">students </w:t>
      </w:r>
      <w:r w:rsidR="004B41A5">
        <w:t>repeating</w:t>
      </w:r>
      <w:r w:rsidR="002A610B">
        <w:t xml:space="preserve"> </w:t>
      </w:r>
      <w:r w:rsidR="00294568">
        <w:t>course</w:t>
      </w:r>
      <w:r w:rsidR="00295F87">
        <w:t>s</w:t>
      </w:r>
      <w:r w:rsidR="00294568">
        <w:t xml:space="preserve"> </w:t>
      </w:r>
      <w:r>
        <w:t>multiple</w:t>
      </w:r>
      <w:r w:rsidR="000D273F">
        <w:t xml:space="preserve"> times</w:t>
      </w:r>
      <w:r>
        <w:t xml:space="preserve">. </w:t>
      </w:r>
      <w:r w:rsidR="002A610B">
        <w:t>He mentioned one s</w:t>
      </w:r>
      <w:r w:rsidR="000D273F">
        <w:t xml:space="preserve">tudent </w:t>
      </w:r>
      <w:r w:rsidR="002A610B">
        <w:t>noted in the report repeated ENC 1102</w:t>
      </w:r>
      <w:r w:rsidR="00285EEC">
        <w:t xml:space="preserve"> 11 times. He </w:t>
      </w:r>
      <w:r>
        <w:t xml:space="preserve">expressed that </w:t>
      </w:r>
      <w:r w:rsidR="002A610B">
        <w:t xml:space="preserve">a mechanism needs to be implemented to </w:t>
      </w:r>
      <w:r>
        <w:t>prevent</w:t>
      </w:r>
      <w:r w:rsidR="00937020">
        <w:t xml:space="preserve"> this</w:t>
      </w:r>
      <w:r w:rsidR="002A610B">
        <w:t xml:space="preserve"> from happening and to ensure</w:t>
      </w:r>
      <w:r w:rsidR="002A610B" w:rsidRPr="002A610B">
        <w:t xml:space="preserve"> </w:t>
      </w:r>
      <w:r w:rsidR="002A610B">
        <w:t xml:space="preserve">students meet with their advisors </w:t>
      </w:r>
      <w:r w:rsidR="00285EEC">
        <w:t xml:space="preserve">for </w:t>
      </w:r>
      <w:r w:rsidR="002A610B">
        <w:t>guidance in the selection of their courses.</w:t>
      </w:r>
      <w:r w:rsidR="00285EEC">
        <w:t xml:space="preserve"> </w:t>
      </w:r>
      <w:r w:rsidR="002A610B">
        <w:t>Through this proposed policy on Limitation of Repeated Cou</w:t>
      </w:r>
      <w:r w:rsidR="00285EEC">
        <w:t>r</w:t>
      </w:r>
      <w:r w:rsidR="002A610B">
        <w:t xml:space="preserve">ses, </w:t>
      </w:r>
      <w:r w:rsidR="000D273F">
        <w:t xml:space="preserve">Dean Pratt </w:t>
      </w:r>
      <w:r w:rsidR="00285EEC">
        <w:t xml:space="preserve">said students would only be allowed to </w:t>
      </w:r>
      <w:r w:rsidR="000D273F">
        <w:t xml:space="preserve">repeat a class twice and </w:t>
      </w:r>
      <w:r w:rsidR="00285EEC">
        <w:t>at the third attempt at registration,</w:t>
      </w:r>
      <w:r w:rsidR="00937020">
        <w:t xml:space="preserve"> a hold or message </w:t>
      </w:r>
      <w:r w:rsidR="00285EEC">
        <w:t xml:space="preserve">would appear preventing the student from </w:t>
      </w:r>
      <w:r w:rsidR="00937020">
        <w:t>register</w:t>
      </w:r>
      <w:r w:rsidR="00285EEC">
        <w:t>ing</w:t>
      </w:r>
      <w:r w:rsidR="00937020">
        <w:t xml:space="preserve"> </w:t>
      </w:r>
      <w:r w:rsidR="00285EEC">
        <w:t xml:space="preserve">for the class </w:t>
      </w:r>
      <w:r w:rsidR="00937020">
        <w:t xml:space="preserve">again. </w:t>
      </w:r>
      <w:r w:rsidR="004B41A5">
        <w:t>S</w:t>
      </w:r>
      <w:r w:rsidR="00285EEC">
        <w:t xml:space="preserve">tudents would </w:t>
      </w:r>
      <w:r w:rsidR="00937020">
        <w:t>only be able to take a class for the third time with an advisor’s approval</w:t>
      </w:r>
      <w:r w:rsidR="00295F87">
        <w:t xml:space="preserve">. They must also </w:t>
      </w:r>
      <w:r w:rsidR="00285EEC">
        <w:t>explain in writing the reasons for poor academic performance in the previous attempts and include a plan for success in the course for the next attempt</w:t>
      </w:r>
      <w:r w:rsidR="00937020">
        <w:t xml:space="preserve">. </w:t>
      </w:r>
      <w:r w:rsidR="00937020" w:rsidRPr="00937020">
        <w:rPr>
          <w:b/>
        </w:rPr>
        <w:t xml:space="preserve">UUPC approved </w:t>
      </w:r>
      <w:r w:rsidR="00285EEC">
        <w:rPr>
          <w:b/>
        </w:rPr>
        <w:t xml:space="preserve">the </w:t>
      </w:r>
      <w:r w:rsidR="00986753">
        <w:rPr>
          <w:b/>
        </w:rPr>
        <w:t>new policy.</w:t>
      </w:r>
    </w:p>
    <w:p w:rsidR="00285EEC" w:rsidRDefault="00285EEC" w:rsidP="00203E96">
      <w:pPr>
        <w:spacing w:after="0" w:line="240" w:lineRule="auto"/>
        <w:ind w:left="1080"/>
        <w:rPr>
          <w:b/>
        </w:rPr>
      </w:pPr>
    </w:p>
    <w:tbl>
      <w:tblPr>
        <w:tblStyle w:val="TableGrid"/>
        <w:tblW w:w="0" w:type="auto"/>
        <w:tblLook w:val="04A0"/>
      </w:tblPr>
      <w:tblGrid>
        <w:gridCol w:w="2358"/>
        <w:gridCol w:w="4770"/>
        <w:gridCol w:w="3168"/>
      </w:tblGrid>
      <w:tr w:rsidR="00285EEC" w:rsidTr="00F77411">
        <w:trPr>
          <w:trHeight w:val="350"/>
        </w:trPr>
        <w:tc>
          <w:tcPr>
            <w:tcW w:w="2358" w:type="dxa"/>
          </w:tcPr>
          <w:p w:rsidR="00285EEC" w:rsidRPr="005E1DBD" w:rsidRDefault="00350B09" w:rsidP="00F77411">
            <w:pPr>
              <w:pStyle w:val="NormalWeb"/>
              <w:spacing w:after="0" w:afterAutospacing="0"/>
              <w:rPr>
                <w:rFonts w:asciiTheme="minorHAnsi" w:hAnsiTheme="minorHAnsi"/>
                <w:sz w:val="22"/>
                <w:szCs w:val="22"/>
              </w:rPr>
            </w:pPr>
            <w:hyperlink r:id="rId15" w:history="1">
              <w:r w:rsidR="00285EEC" w:rsidRPr="005E1DBD">
                <w:rPr>
                  <w:rStyle w:val="Hyperlink"/>
                  <w:rFonts w:asciiTheme="minorHAnsi" w:hAnsiTheme="minorHAnsi"/>
                  <w:sz w:val="22"/>
                  <w:szCs w:val="22"/>
                </w:rPr>
                <w:t>New Policy</w:t>
              </w:r>
            </w:hyperlink>
            <w:r w:rsidR="00285EEC">
              <w:t>.</w:t>
            </w:r>
          </w:p>
        </w:tc>
        <w:tc>
          <w:tcPr>
            <w:tcW w:w="4770" w:type="dxa"/>
          </w:tcPr>
          <w:p w:rsidR="00285EEC" w:rsidRPr="005E1DBD" w:rsidRDefault="00285EEC" w:rsidP="00F77411">
            <w:pPr>
              <w:pStyle w:val="NormalWeb"/>
              <w:tabs>
                <w:tab w:val="left" w:pos="2842"/>
              </w:tabs>
              <w:spacing w:after="0" w:afterAutospacing="0"/>
              <w:rPr>
                <w:rFonts w:asciiTheme="minorHAnsi" w:hAnsiTheme="minorHAnsi"/>
                <w:sz w:val="22"/>
                <w:szCs w:val="22"/>
              </w:rPr>
            </w:pPr>
            <w:r w:rsidRPr="005E1DBD">
              <w:rPr>
                <w:rFonts w:asciiTheme="minorHAnsi" w:hAnsiTheme="minorHAnsi"/>
                <w:sz w:val="22"/>
                <w:szCs w:val="22"/>
              </w:rPr>
              <w:t xml:space="preserve">Academic </w:t>
            </w:r>
            <w:r>
              <w:rPr>
                <w:rFonts w:asciiTheme="minorHAnsi" w:hAnsiTheme="minorHAnsi"/>
                <w:sz w:val="22"/>
                <w:szCs w:val="22"/>
              </w:rPr>
              <w:t>Recovery</w:t>
            </w:r>
          </w:p>
        </w:tc>
        <w:tc>
          <w:tcPr>
            <w:tcW w:w="3168" w:type="dxa"/>
          </w:tcPr>
          <w:p w:rsidR="00285EEC" w:rsidRPr="005E1DBD" w:rsidRDefault="00285EEC" w:rsidP="00F77411">
            <w:pPr>
              <w:pStyle w:val="Title"/>
              <w:jc w:val="left"/>
              <w:rPr>
                <w:rFonts w:asciiTheme="minorHAnsi" w:hAnsiTheme="minorHAnsi"/>
                <w:sz w:val="22"/>
                <w:szCs w:val="22"/>
                <w:u w:val="none"/>
              </w:rPr>
            </w:pPr>
          </w:p>
        </w:tc>
      </w:tr>
      <w:tr w:rsidR="00285EEC" w:rsidTr="00F77411">
        <w:trPr>
          <w:trHeight w:val="350"/>
        </w:trPr>
        <w:tc>
          <w:tcPr>
            <w:tcW w:w="2358" w:type="dxa"/>
          </w:tcPr>
          <w:p w:rsidR="00285EEC" w:rsidRDefault="00350B09" w:rsidP="00285EEC">
            <w:pPr>
              <w:pStyle w:val="NormalWeb"/>
              <w:spacing w:after="0" w:afterAutospacing="0"/>
            </w:pPr>
            <w:hyperlink r:id="rId16" w:history="1">
              <w:r w:rsidR="00285EEC">
                <w:rPr>
                  <w:rStyle w:val="Hyperlink"/>
                  <w:rFonts w:asciiTheme="minorHAnsi" w:hAnsiTheme="minorHAnsi"/>
                  <w:sz w:val="22"/>
                  <w:szCs w:val="22"/>
                </w:rPr>
                <w:t>Policy Change.</w:t>
              </w:r>
              <w:r w:rsidR="00285EEC" w:rsidRPr="003B51E9">
                <w:rPr>
                  <w:rFonts w:asciiTheme="minorHAnsi" w:hAnsiTheme="minorHAnsi"/>
                  <w:color w:val="0000FF"/>
                  <w:sz w:val="22"/>
                  <w:szCs w:val="22"/>
                  <w:u w:val="single"/>
                </w:rPr>
                <w:br/>
              </w:r>
            </w:hyperlink>
            <w:r w:rsidR="00285EEC">
              <w:t xml:space="preserve"> </w:t>
            </w:r>
          </w:p>
        </w:tc>
        <w:tc>
          <w:tcPr>
            <w:tcW w:w="4770" w:type="dxa"/>
          </w:tcPr>
          <w:p w:rsidR="00285EEC" w:rsidRPr="005E1DBD" w:rsidRDefault="00285EEC" w:rsidP="00285EEC">
            <w:pPr>
              <w:pStyle w:val="NormalWeb"/>
              <w:tabs>
                <w:tab w:val="left" w:pos="2842"/>
              </w:tabs>
              <w:spacing w:after="0" w:afterAutospacing="0"/>
              <w:rPr>
                <w:rFonts w:asciiTheme="minorHAnsi" w:hAnsiTheme="minorHAnsi"/>
                <w:sz w:val="22"/>
                <w:szCs w:val="22"/>
              </w:rPr>
            </w:pPr>
            <w:r w:rsidRPr="00836E36">
              <w:rPr>
                <w:rFonts w:asciiTheme="minorHAnsi" w:hAnsiTheme="minorHAnsi"/>
                <w:sz w:val="22"/>
                <w:szCs w:val="22"/>
              </w:rPr>
              <w:t>Forgiveness Policy Revision</w:t>
            </w:r>
            <w:r w:rsidRPr="00836E36">
              <w:rPr>
                <w:rFonts w:asciiTheme="minorHAnsi" w:hAnsiTheme="minorHAnsi"/>
                <w:sz w:val="22"/>
                <w:szCs w:val="22"/>
              </w:rPr>
              <w:br/>
            </w:r>
          </w:p>
        </w:tc>
        <w:tc>
          <w:tcPr>
            <w:tcW w:w="3168" w:type="dxa"/>
          </w:tcPr>
          <w:p w:rsidR="00285EEC" w:rsidRPr="005E1DBD" w:rsidRDefault="00285EEC" w:rsidP="00F77411">
            <w:pPr>
              <w:pStyle w:val="Title"/>
              <w:jc w:val="left"/>
              <w:rPr>
                <w:rFonts w:asciiTheme="minorHAnsi" w:hAnsiTheme="minorHAnsi"/>
                <w:sz w:val="22"/>
                <w:szCs w:val="22"/>
                <w:u w:val="none"/>
              </w:rPr>
            </w:pPr>
          </w:p>
        </w:tc>
      </w:tr>
      <w:tr w:rsidR="00285EEC" w:rsidTr="00F77411">
        <w:trPr>
          <w:trHeight w:val="350"/>
        </w:trPr>
        <w:tc>
          <w:tcPr>
            <w:tcW w:w="2358" w:type="dxa"/>
          </w:tcPr>
          <w:p w:rsidR="00285EEC" w:rsidRPr="00285EEC" w:rsidRDefault="00350B09" w:rsidP="00F77411">
            <w:pPr>
              <w:pStyle w:val="NormalWeb"/>
              <w:spacing w:after="0" w:afterAutospacing="0"/>
              <w:rPr>
                <w:rFonts w:asciiTheme="minorHAnsi" w:hAnsiTheme="minorHAnsi"/>
                <w:sz w:val="22"/>
                <w:szCs w:val="22"/>
              </w:rPr>
            </w:pPr>
            <w:hyperlink r:id="rId17" w:history="1">
              <w:r w:rsidR="00285EEC" w:rsidRPr="00285EEC">
                <w:rPr>
                  <w:rStyle w:val="Hyperlink"/>
                  <w:rFonts w:asciiTheme="minorHAnsi" w:hAnsiTheme="minorHAnsi"/>
                  <w:sz w:val="22"/>
                  <w:szCs w:val="22"/>
                </w:rPr>
                <w:t>New Policy.</w:t>
              </w:r>
            </w:hyperlink>
          </w:p>
        </w:tc>
        <w:tc>
          <w:tcPr>
            <w:tcW w:w="4770" w:type="dxa"/>
          </w:tcPr>
          <w:p w:rsidR="00285EEC" w:rsidRPr="00836E36" w:rsidRDefault="00285EEC" w:rsidP="00F77411">
            <w:pPr>
              <w:pStyle w:val="NormalWeb"/>
              <w:tabs>
                <w:tab w:val="left" w:pos="2842"/>
              </w:tabs>
              <w:spacing w:after="0" w:afterAutospacing="0"/>
              <w:rPr>
                <w:rFonts w:asciiTheme="minorHAnsi" w:hAnsiTheme="minorHAnsi"/>
                <w:sz w:val="22"/>
                <w:szCs w:val="22"/>
              </w:rPr>
            </w:pPr>
            <w:r w:rsidRPr="00285EEC">
              <w:rPr>
                <w:rFonts w:asciiTheme="minorHAnsi" w:hAnsiTheme="minorHAnsi"/>
                <w:sz w:val="22"/>
                <w:szCs w:val="22"/>
              </w:rPr>
              <w:t>Limitation on Repeated Courses</w:t>
            </w:r>
          </w:p>
        </w:tc>
        <w:tc>
          <w:tcPr>
            <w:tcW w:w="3168" w:type="dxa"/>
          </w:tcPr>
          <w:p w:rsidR="00285EEC" w:rsidRPr="005E1DBD" w:rsidRDefault="00285EEC" w:rsidP="00F77411">
            <w:pPr>
              <w:pStyle w:val="Title"/>
              <w:jc w:val="left"/>
              <w:rPr>
                <w:rFonts w:asciiTheme="minorHAnsi" w:hAnsiTheme="minorHAnsi"/>
                <w:sz w:val="22"/>
                <w:szCs w:val="22"/>
                <w:u w:val="none"/>
              </w:rPr>
            </w:pPr>
          </w:p>
        </w:tc>
      </w:tr>
    </w:tbl>
    <w:p w:rsidR="00AF29DD" w:rsidRDefault="00AF29DD" w:rsidP="00AF29DD">
      <w:pPr>
        <w:spacing w:after="0" w:line="240" w:lineRule="auto"/>
      </w:pPr>
    </w:p>
    <w:p w:rsidR="002675A6" w:rsidRPr="00AF29DD" w:rsidRDefault="002675A6" w:rsidP="00AF29DD">
      <w:pPr>
        <w:spacing w:after="0" w:line="240" w:lineRule="auto"/>
      </w:pPr>
    </w:p>
    <w:p w:rsidR="00C32B31" w:rsidRPr="00AE302F" w:rsidRDefault="00C32B31" w:rsidP="00AE302F">
      <w:pPr>
        <w:pStyle w:val="ListParagraph"/>
        <w:numPr>
          <w:ilvl w:val="0"/>
          <w:numId w:val="2"/>
        </w:numPr>
        <w:spacing w:after="0" w:line="240" w:lineRule="auto"/>
        <w:rPr>
          <w:b/>
          <w:caps/>
        </w:rPr>
      </w:pPr>
      <w:r w:rsidRPr="00AE302F">
        <w:rPr>
          <w:b/>
          <w:caps/>
        </w:rPr>
        <w:t xml:space="preserve">Business from the </w:t>
      </w:r>
      <w:r w:rsidR="007E6A3B" w:rsidRPr="00AE302F">
        <w:rPr>
          <w:b/>
          <w:caps/>
        </w:rPr>
        <w:t>COLLEGES</w:t>
      </w:r>
    </w:p>
    <w:p w:rsidR="00C32B31" w:rsidRPr="00DC6D94" w:rsidRDefault="00C32B31" w:rsidP="00C32B31">
      <w:pPr>
        <w:pStyle w:val="ListParagraph"/>
        <w:spacing w:after="0" w:line="240" w:lineRule="auto"/>
        <w:ind w:left="0"/>
        <w:rPr>
          <w:b/>
          <w:caps/>
        </w:rPr>
      </w:pPr>
    </w:p>
    <w:p w:rsidR="00203E96" w:rsidRDefault="00C32B31" w:rsidP="00203E96">
      <w:pPr>
        <w:numPr>
          <w:ilvl w:val="0"/>
          <w:numId w:val="5"/>
        </w:numPr>
        <w:spacing w:after="0" w:line="240" w:lineRule="auto"/>
        <w:ind w:left="1080"/>
        <w:rPr>
          <w:b/>
          <w:caps/>
        </w:rPr>
      </w:pPr>
      <w:r w:rsidRPr="00DC6D94">
        <w:rPr>
          <w:b/>
          <w:caps/>
        </w:rPr>
        <w:t>Dorothy F. Schmidt College of Arts and Letters</w:t>
      </w:r>
    </w:p>
    <w:p w:rsidR="00203E96" w:rsidRDefault="00203E96" w:rsidP="00203E96">
      <w:pPr>
        <w:spacing w:after="0" w:line="240" w:lineRule="auto"/>
        <w:ind w:left="1080"/>
        <w:rPr>
          <w:b/>
          <w:caps/>
        </w:rPr>
      </w:pPr>
    </w:p>
    <w:p w:rsidR="009F595D" w:rsidRPr="00203E96" w:rsidRDefault="0095568B" w:rsidP="00203E96">
      <w:pPr>
        <w:pStyle w:val="ListParagraph"/>
        <w:numPr>
          <w:ilvl w:val="1"/>
          <w:numId w:val="5"/>
        </w:numPr>
        <w:rPr>
          <w:b/>
        </w:rPr>
      </w:pPr>
      <w:r w:rsidRPr="00203E96">
        <w:rPr>
          <w:b/>
        </w:rPr>
        <w:t>Honors Program in Anthropology</w:t>
      </w:r>
    </w:p>
    <w:p w:rsidR="005F1CF7" w:rsidRPr="00FA6896" w:rsidRDefault="003174E5" w:rsidP="00FA6896">
      <w:pPr>
        <w:pStyle w:val="ListParagraph"/>
        <w:spacing w:after="0" w:line="240" w:lineRule="auto"/>
        <w:ind w:left="1440"/>
        <w:rPr>
          <w:b/>
        </w:rPr>
      </w:pPr>
      <w:r>
        <w:t xml:space="preserve">Arts and Letters </w:t>
      </w:r>
      <w:r w:rsidR="00692D88" w:rsidRPr="00692D88">
        <w:t>Representative Clifford Brown</w:t>
      </w:r>
      <w:r w:rsidR="00C975EC">
        <w:t xml:space="preserve"> presented </w:t>
      </w:r>
      <w:r w:rsidR="00FE7A18">
        <w:t xml:space="preserve">a new </w:t>
      </w:r>
      <w:r w:rsidR="005F1CF7">
        <w:t>honor</w:t>
      </w:r>
      <w:r w:rsidR="00F77411">
        <w:t xml:space="preserve">s program that focuses on intense research, which is part of </w:t>
      </w:r>
      <w:r w:rsidR="00912A6C">
        <w:t xml:space="preserve">the </w:t>
      </w:r>
      <w:r w:rsidR="005F1CF7">
        <w:t xml:space="preserve">university undergraduate </w:t>
      </w:r>
      <w:r w:rsidR="00F77411">
        <w:t xml:space="preserve">research </w:t>
      </w:r>
      <w:r w:rsidR="005F1CF7">
        <w:t>initiative. He explained the program is designed to increase student</w:t>
      </w:r>
      <w:r w:rsidR="00912A6C">
        <w:t>s</w:t>
      </w:r>
      <w:r w:rsidR="00B20A1C">
        <w:t>’</w:t>
      </w:r>
      <w:r w:rsidR="005F1CF7">
        <w:t xml:space="preserve"> inter</w:t>
      </w:r>
      <w:r w:rsidR="00314EDE">
        <w:t>est in the majo</w:t>
      </w:r>
      <w:r w:rsidR="009873B8">
        <w:t>r and has been already</w:t>
      </w:r>
      <w:r w:rsidR="00314EDE">
        <w:t xml:space="preserve"> revised and approved by the University Honors Council. </w:t>
      </w:r>
      <w:r w:rsidR="00314EDE" w:rsidRPr="00314EDE">
        <w:rPr>
          <w:b/>
        </w:rPr>
        <w:t xml:space="preserve">UUPC </w:t>
      </w:r>
      <w:r w:rsidR="00F77411">
        <w:rPr>
          <w:b/>
        </w:rPr>
        <w:t xml:space="preserve">the </w:t>
      </w:r>
      <w:r w:rsidR="00314EDE" w:rsidRPr="00314EDE">
        <w:rPr>
          <w:b/>
        </w:rPr>
        <w:t xml:space="preserve">approved new program. </w:t>
      </w:r>
    </w:p>
    <w:p w:rsidR="00B0702C" w:rsidRDefault="00B0702C" w:rsidP="00B42A8F">
      <w:pPr>
        <w:spacing w:after="0" w:line="240" w:lineRule="auto"/>
        <w:rPr>
          <w:b/>
        </w:rPr>
      </w:pPr>
    </w:p>
    <w:p w:rsidR="00B42A8F" w:rsidRPr="00203E96" w:rsidRDefault="006B3ABF" w:rsidP="00203E96">
      <w:pPr>
        <w:pStyle w:val="ListParagraph"/>
        <w:numPr>
          <w:ilvl w:val="1"/>
          <w:numId w:val="5"/>
        </w:numPr>
        <w:spacing w:after="0" w:line="240" w:lineRule="auto"/>
        <w:rPr>
          <w:b/>
        </w:rPr>
      </w:pPr>
      <w:r w:rsidRPr="00203E96">
        <w:rPr>
          <w:b/>
        </w:rPr>
        <w:t>POS 4070</w:t>
      </w:r>
      <w:r w:rsidR="00F77411">
        <w:rPr>
          <w:b/>
        </w:rPr>
        <w:t xml:space="preserve"> and TPP 4175</w:t>
      </w:r>
    </w:p>
    <w:p w:rsidR="00D768A8" w:rsidRPr="002735F1" w:rsidRDefault="002735F1" w:rsidP="002735F1">
      <w:pPr>
        <w:spacing w:after="0" w:line="240" w:lineRule="auto"/>
        <w:ind w:left="1440"/>
      </w:pPr>
      <w:r w:rsidRPr="002735F1">
        <w:t>Rep. Brown</w:t>
      </w:r>
      <w:r w:rsidR="00F77411">
        <w:t xml:space="preserve"> announced that POS 4070 is </w:t>
      </w:r>
      <w:r>
        <w:t xml:space="preserve">a </w:t>
      </w:r>
      <w:r w:rsidR="00912A6C">
        <w:t>new course</w:t>
      </w:r>
      <w:r>
        <w:t xml:space="preserve"> </w:t>
      </w:r>
      <w:r w:rsidR="00F77411">
        <w:t xml:space="preserve">proposal </w:t>
      </w:r>
      <w:r>
        <w:t xml:space="preserve">that explores the role of race and ethnicity in American politics. </w:t>
      </w:r>
      <w:r w:rsidR="002B3010">
        <w:t>For TPP 4175, the prerequisite is</w:t>
      </w:r>
      <w:r w:rsidR="00F77411">
        <w:t xml:space="preserve"> being </w:t>
      </w:r>
      <w:r w:rsidR="002B3010">
        <w:t xml:space="preserve">updated because the current one is </w:t>
      </w:r>
      <w:r w:rsidR="00F77411">
        <w:t xml:space="preserve">a </w:t>
      </w:r>
      <w:r w:rsidR="002B3010">
        <w:t xml:space="preserve">course for non-majors, which is no longer taught by the department. </w:t>
      </w:r>
    </w:p>
    <w:p w:rsidR="002B3010" w:rsidRDefault="00912A6C" w:rsidP="002B3010">
      <w:pPr>
        <w:spacing w:after="0" w:line="240" w:lineRule="auto"/>
        <w:rPr>
          <w:b/>
        </w:rPr>
      </w:pPr>
      <w:r>
        <w:rPr>
          <w:b/>
        </w:rPr>
        <w:tab/>
      </w:r>
      <w:r>
        <w:rPr>
          <w:b/>
        </w:rPr>
        <w:tab/>
      </w:r>
      <w:r w:rsidR="00834DF7" w:rsidRPr="00834DF7">
        <w:rPr>
          <w:b/>
        </w:rPr>
        <w:t xml:space="preserve">UUPC </w:t>
      </w:r>
      <w:r w:rsidR="00F77411">
        <w:rPr>
          <w:b/>
        </w:rPr>
        <w:t xml:space="preserve">the </w:t>
      </w:r>
      <w:r w:rsidR="00834DF7" w:rsidRPr="00834DF7">
        <w:rPr>
          <w:b/>
        </w:rPr>
        <w:t>approved new course</w:t>
      </w:r>
      <w:r w:rsidR="002B3010">
        <w:rPr>
          <w:b/>
        </w:rPr>
        <w:t xml:space="preserve"> and course change</w:t>
      </w:r>
      <w:r w:rsidR="00834DF7" w:rsidRPr="00834DF7">
        <w:rPr>
          <w:b/>
        </w:rPr>
        <w:t>.</w:t>
      </w:r>
    </w:p>
    <w:p w:rsidR="002B3010" w:rsidRDefault="002B3010" w:rsidP="002B3010">
      <w:pPr>
        <w:spacing w:after="0" w:line="240" w:lineRule="auto"/>
        <w:rPr>
          <w:b/>
        </w:rPr>
      </w:pPr>
    </w:p>
    <w:p w:rsidR="00834DF7" w:rsidRPr="002B3010" w:rsidRDefault="00834DF7" w:rsidP="002B3010">
      <w:pPr>
        <w:pStyle w:val="ListParagraph"/>
        <w:numPr>
          <w:ilvl w:val="1"/>
          <w:numId w:val="5"/>
        </w:numPr>
        <w:spacing w:after="0" w:line="240" w:lineRule="auto"/>
        <w:rPr>
          <w:b/>
        </w:rPr>
      </w:pPr>
      <w:r w:rsidRPr="002B3010">
        <w:rPr>
          <w:b/>
        </w:rPr>
        <w:t>POS 4972- Honors Thesis</w:t>
      </w:r>
    </w:p>
    <w:p w:rsidR="0087489F" w:rsidRDefault="00834DF7" w:rsidP="0087489F">
      <w:pPr>
        <w:spacing w:after="0" w:line="240" w:lineRule="auto"/>
        <w:ind w:left="1440"/>
      </w:pPr>
      <w:r w:rsidRPr="00834DF7">
        <w:t xml:space="preserve">Rep. Brown also </w:t>
      </w:r>
      <w:r>
        <w:t>presented a course that focus</w:t>
      </w:r>
      <w:r w:rsidR="00245BFF">
        <w:t>es on independent research, guiding</w:t>
      </w:r>
      <w:r>
        <w:t xml:space="preserve"> students in writing their honors thesis</w:t>
      </w:r>
      <w:r w:rsidR="0087489F">
        <w:t xml:space="preserve"> in Political Science. </w:t>
      </w:r>
      <w:r w:rsidR="00F56958">
        <w:t xml:space="preserve">Rep. Meeroff noted that </w:t>
      </w:r>
      <w:r w:rsidR="00CD3CCB">
        <w:t>students have to</w:t>
      </w:r>
      <w:r w:rsidR="00F56958">
        <w:t xml:space="preserve"> get an A- in the prerequisite in order to take the class</w:t>
      </w:r>
      <w:r w:rsidR="00F77411">
        <w:t>, and this seems very restrictive</w:t>
      </w:r>
      <w:r w:rsidR="00DF2F9E">
        <w:t>. Chair Hak</w:t>
      </w:r>
      <w:r w:rsidR="00F77411">
        <w:t xml:space="preserve">y </w:t>
      </w:r>
      <w:r w:rsidR="00F56958">
        <w:t>agreed</w:t>
      </w:r>
      <w:r w:rsidR="00DF2F9E">
        <w:t xml:space="preserve">. Rep. Brown </w:t>
      </w:r>
      <w:r w:rsidR="00CD3CCB">
        <w:t xml:space="preserve">assured </w:t>
      </w:r>
      <w:r w:rsidR="00F77411">
        <w:t xml:space="preserve">the committee he would get </w:t>
      </w:r>
      <w:r w:rsidR="00CD3CCB">
        <w:t xml:space="preserve">clarification from the department. </w:t>
      </w:r>
    </w:p>
    <w:p w:rsidR="0087489F" w:rsidRDefault="0087489F" w:rsidP="0087489F">
      <w:pPr>
        <w:spacing w:after="0" w:line="240" w:lineRule="auto"/>
        <w:ind w:left="1440"/>
      </w:pPr>
    </w:p>
    <w:p w:rsidR="00834DF7" w:rsidRPr="0087489F" w:rsidRDefault="0087489F" w:rsidP="0087489F">
      <w:pPr>
        <w:spacing w:after="0" w:line="240" w:lineRule="auto"/>
        <w:ind w:left="1440"/>
      </w:pPr>
      <w:r>
        <w:t xml:space="preserve">Regarding the syllabus for the course, </w:t>
      </w:r>
      <w:r w:rsidRPr="0087489F">
        <w:t xml:space="preserve">Rep. Brown questioned why the Honors Council requires a syllabus to review Honors Thesis courses when the state and UUPC do not require syllabi for these. The consensus was that perhaps the UHC just needs to see in general how the thesis course will be presented and to ensure it meets honors requirements. Chair Haky recommended speaking to UHC Director, Mary Ann Gosser, about this issue. </w:t>
      </w:r>
      <w:r w:rsidR="00CD3CCB" w:rsidRPr="00CD3CCB">
        <w:rPr>
          <w:b/>
        </w:rPr>
        <w:t>UUPC approved the new course with reservations.</w:t>
      </w:r>
      <w:r w:rsidR="002B3010">
        <w:rPr>
          <w:b/>
        </w:rPr>
        <w:br/>
      </w:r>
      <w:r w:rsidR="002B3010" w:rsidRPr="002B3010">
        <w:rPr>
          <w:i/>
          <w:color w:val="FF0000"/>
        </w:rPr>
        <w:t>(It was later determined that this course did not receive approval from</w:t>
      </w:r>
      <w:r w:rsidR="00245BFF">
        <w:rPr>
          <w:i/>
          <w:color w:val="FF0000"/>
        </w:rPr>
        <w:t xml:space="preserve"> the University Honors Council [UHC]</w:t>
      </w:r>
      <w:r w:rsidR="002B3010" w:rsidRPr="002B3010">
        <w:rPr>
          <w:i/>
          <w:color w:val="FF0000"/>
        </w:rPr>
        <w:t xml:space="preserve"> and was subsequently tabled at the Steering Committee meeting of August 26 and removed from the September 5 University Faculty Senate agenda. The course will be reviewed by UHC at its first meeting in September.)</w:t>
      </w:r>
    </w:p>
    <w:p w:rsidR="00D768A8" w:rsidRDefault="00D768A8" w:rsidP="00D768A8">
      <w:pPr>
        <w:spacing w:after="0" w:line="240" w:lineRule="auto"/>
        <w:rPr>
          <w:b/>
        </w:rPr>
      </w:pPr>
    </w:p>
    <w:tbl>
      <w:tblPr>
        <w:tblStyle w:val="TableGrid"/>
        <w:tblW w:w="0" w:type="auto"/>
        <w:tblLook w:val="04A0"/>
      </w:tblPr>
      <w:tblGrid>
        <w:gridCol w:w="2358"/>
        <w:gridCol w:w="4770"/>
        <w:gridCol w:w="3168"/>
      </w:tblGrid>
      <w:tr w:rsidR="002675A6" w:rsidTr="00380A0F">
        <w:trPr>
          <w:trHeight w:val="350"/>
        </w:trPr>
        <w:tc>
          <w:tcPr>
            <w:tcW w:w="2358" w:type="dxa"/>
          </w:tcPr>
          <w:p w:rsidR="002675A6" w:rsidRDefault="00350B09" w:rsidP="002605F0">
            <w:pPr>
              <w:pStyle w:val="NormalWeb"/>
              <w:spacing w:after="0" w:afterAutospacing="0"/>
            </w:pPr>
            <w:hyperlink r:id="rId18" w:history="1">
              <w:r w:rsidR="002675A6" w:rsidRPr="003B51E9">
                <w:rPr>
                  <w:rStyle w:val="Hyperlink"/>
                  <w:rFonts w:asciiTheme="minorHAnsi" w:hAnsiTheme="minorHAnsi"/>
                  <w:sz w:val="22"/>
                  <w:szCs w:val="22"/>
                </w:rPr>
                <w:t>New Honors Program.</w:t>
              </w:r>
              <w:r w:rsidR="002675A6" w:rsidRPr="003B51E9">
                <w:rPr>
                  <w:rFonts w:asciiTheme="minorHAnsi" w:hAnsiTheme="minorHAnsi"/>
                  <w:color w:val="0000FF"/>
                  <w:sz w:val="22"/>
                  <w:szCs w:val="22"/>
                  <w:u w:val="single"/>
                </w:rPr>
                <w:br/>
              </w:r>
            </w:hyperlink>
            <w:hyperlink r:id="rId19" w:history="1">
              <w:r w:rsidR="002675A6" w:rsidRPr="003B51E9">
                <w:rPr>
                  <w:rStyle w:val="Hyperlink"/>
                  <w:rFonts w:asciiTheme="minorHAnsi" w:hAnsiTheme="minorHAnsi"/>
                  <w:sz w:val="22"/>
                  <w:szCs w:val="22"/>
                </w:rPr>
                <w:t>UHC Approval.</w:t>
              </w:r>
            </w:hyperlink>
          </w:p>
        </w:tc>
        <w:tc>
          <w:tcPr>
            <w:tcW w:w="4770" w:type="dxa"/>
          </w:tcPr>
          <w:p w:rsidR="002675A6" w:rsidRPr="002605F0" w:rsidRDefault="002675A6" w:rsidP="00380A0F">
            <w:pPr>
              <w:pStyle w:val="NormalWeb"/>
              <w:rPr>
                <w:rFonts w:asciiTheme="minorHAnsi" w:hAnsiTheme="minorHAnsi"/>
                <w:sz w:val="22"/>
                <w:szCs w:val="22"/>
              </w:rPr>
            </w:pPr>
            <w:r w:rsidRPr="003B51E9">
              <w:rPr>
                <w:rFonts w:asciiTheme="minorHAnsi" w:hAnsiTheme="minorHAnsi"/>
                <w:sz w:val="22"/>
                <w:szCs w:val="22"/>
              </w:rPr>
              <w:lastRenderedPageBreak/>
              <w:t>Honors Program in Anthropology</w:t>
            </w:r>
          </w:p>
        </w:tc>
        <w:tc>
          <w:tcPr>
            <w:tcW w:w="3168" w:type="dxa"/>
          </w:tcPr>
          <w:p w:rsidR="002675A6" w:rsidRPr="009955EC" w:rsidRDefault="002675A6" w:rsidP="00380A0F">
            <w:pPr>
              <w:pStyle w:val="Title"/>
              <w:jc w:val="left"/>
              <w:rPr>
                <w:rFonts w:asciiTheme="minorHAnsi" w:hAnsiTheme="minorHAnsi"/>
                <w:sz w:val="22"/>
                <w:szCs w:val="22"/>
                <w:u w:val="none"/>
              </w:rPr>
            </w:pPr>
          </w:p>
        </w:tc>
      </w:tr>
      <w:tr w:rsidR="002605F0" w:rsidTr="00380A0F">
        <w:trPr>
          <w:trHeight w:val="350"/>
        </w:trPr>
        <w:tc>
          <w:tcPr>
            <w:tcW w:w="2358" w:type="dxa"/>
          </w:tcPr>
          <w:p w:rsidR="002605F0" w:rsidRPr="002605F0" w:rsidRDefault="00350B09" w:rsidP="002605F0">
            <w:pPr>
              <w:pStyle w:val="NormalWeb"/>
              <w:spacing w:after="0" w:afterAutospacing="0"/>
              <w:rPr>
                <w:rFonts w:asciiTheme="minorHAnsi" w:hAnsiTheme="minorHAnsi"/>
                <w:color w:val="0000FF"/>
                <w:sz w:val="22"/>
                <w:szCs w:val="22"/>
                <w:u w:val="single"/>
              </w:rPr>
            </w:pPr>
            <w:hyperlink r:id="rId20" w:history="1">
              <w:r w:rsidR="002605F0">
                <w:rPr>
                  <w:rStyle w:val="Hyperlink"/>
                  <w:rFonts w:asciiTheme="minorHAnsi" w:hAnsiTheme="minorHAnsi"/>
                  <w:sz w:val="22"/>
                  <w:szCs w:val="22"/>
                </w:rPr>
                <w:t>POS 4070 form</w:t>
              </w:r>
              <w:r w:rsidR="002605F0" w:rsidRPr="00AB1025">
                <w:rPr>
                  <w:rStyle w:val="Hyperlink"/>
                  <w:rFonts w:asciiTheme="minorHAnsi" w:hAnsiTheme="minorHAnsi"/>
                  <w:sz w:val="22"/>
                  <w:szCs w:val="22"/>
                </w:rPr>
                <w:t xml:space="preserve">.        </w:t>
              </w:r>
            </w:hyperlink>
            <w:r w:rsidR="002605F0">
              <w:rPr>
                <w:rFonts w:asciiTheme="minorHAnsi" w:hAnsiTheme="minorHAnsi"/>
                <w:sz w:val="22"/>
                <w:szCs w:val="22"/>
              </w:rPr>
              <w:t xml:space="preserve"> </w:t>
            </w:r>
            <w:hyperlink r:id="rId21" w:history="1">
              <w:r w:rsidR="002605F0">
                <w:rPr>
                  <w:rStyle w:val="Hyperlink"/>
                  <w:rFonts w:asciiTheme="minorHAnsi" w:hAnsiTheme="minorHAnsi"/>
                  <w:sz w:val="22"/>
                  <w:szCs w:val="22"/>
                </w:rPr>
                <w:t>Syllabus</w:t>
              </w:r>
              <w:r w:rsidR="002605F0" w:rsidRPr="00B547F4">
                <w:rPr>
                  <w:rStyle w:val="Hyperlink"/>
                  <w:rFonts w:asciiTheme="minorHAnsi" w:hAnsiTheme="minorHAnsi"/>
                  <w:sz w:val="22"/>
                  <w:szCs w:val="22"/>
                </w:rPr>
                <w:t>.</w:t>
              </w:r>
            </w:hyperlink>
            <w:r w:rsidR="002B3010">
              <w:t xml:space="preserve"> </w:t>
            </w:r>
            <w:hyperlink r:id="rId22" w:history="1">
              <w:r w:rsidR="002605F0" w:rsidRPr="002605F0">
                <w:rPr>
                  <w:rStyle w:val="Hyperlink"/>
                  <w:rFonts w:asciiTheme="minorHAnsi" w:hAnsiTheme="minorHAnsi"/>
                  <w:sz w:val="22"/>
                  <w:szCs w:val="22"/>
                </w:rPr>
                <w:t>Approvals.</w:t>
              </w:r>
            </w:hyperlink>
          </w:p>
        </w:tc>
        <w:tc>
          <w:tcPr>
            <w:tcW w:w="4770" w:type="dxa"/>
          </w:tcPr>
          <w:p w:rsidR="002605F0" w:rsidRPr="002605F0" w:rsidRDefault="002605F0" w:rsidP="00380A0F">
            <w:pPr>
              <w:pStyle w:val="NormalWeb"/>
              <w:rPr>
                <w:rFonts w:asciiTheme="minorHAnsi" w:hAnsiTheme="minorHAnsi"/>
                <w:sz w:val="22"/>
                <w:szCs w:val="22"/>
              </w:rPr>
            </w:pPr>
            <w:r w:rsidRPr="002605F0">
              <w:rPr>
                <w:rFonts w:asciiTheme="minorHAnsi" w:hAnsiTheme="minorHAnsi"/>
                <w:sz w:val="22"/>
                <w:szCs w:val="22"/>
              </w:rPr>
              <w:t>Race and Ethnic Politics</w:t>
            </w:r>
          </w:p>
        </w:tc>
        <w:tc>
          <w:tcPr>
            <w:tcW w:w="3168" w:type="dxa"/>
          </w:tcPr>
          <w:p w:rsidR="002605F0" w:rsidRPr="009955EC" w:rsidRDefault="009955EC" w:rsidP="00380A0F">
            <w:pPr>
              <w:pStyle w:val="Title"/>
              <w:jc w:val="left"/>
              <w:rPr>
                <w:rFonts w:asciiTheme="minorHAnsi" w:hAnsiTheme="minorHAnsi"/>
                <w:sz w:val="22"/>
                <w:szCs w:val="22"/>
                <w:u w:val="none"/>
              </w:rPr>
            </w:pPr>
            <w:r w:rsidRPr="009955EC">
              <w:rPr>
                <w:rFonts w:asciiTheme="minorHAnsi" w:hAnsiTheme="minorHAnsi"/>
                <w:sz w:val="22"/>
                <w:szCs w:val="22"/>
                <w:u w:val="none"/>
              </w:rPr>
              <w:t>New</w:t>
            </w:r>
          </w:p>
        </w:tc>
      </w:tr>
      <w:tr w:rsidR="002605F0" w:rsidTr="00380A0F">
        <w:trPr>
          <w:trHeight w:val="350"/>
        </w:trPr>
        <w:tc>
          <w:tcPr>
            <w:tcW w:w="2358" w:type="dxa"/>
          </w:tcPr>
          <w:p w:rsidR="002605F0" w:rsidRDefault="00350B09" w:rsidP="002B3010">
            <w:pPr>
              <w:pStyle w:val="NormalWeb"/>
              <w:spacing w:after="0" w:afterAutospacing="0"/>
              <w:rPr>
                <w:rFonts w:asciiTheme="minorHAnsi" w:hAnsiTheme="minorHAnsi"/>
                <w:sz w:val="22"/>
                <w:szCs w:val="22"/>
              </w:rPr>
            </w:pPr>
            <w:hyperlink r:id="rId23" w:history="1">
              <w:r w:rsidR="002B3010">
                <w:rPr>
                  <w:rStyle w:val="Hyperlink"/>
                  <w:rFonts w:asciiTheme="minorHAnsi" w:hAnsiTheme="minorHAnsi"/>
                  <w:sz w:val="22"/>
                  <w:szCs w:val="22"/>
                </w:rPr>
                <w:t>POS 49</w:t>
              </w:r>
              <w:r w:rsidR="002605F0">
                <w:rPr>
                  <w:rStyle w:val="Hyperlink"/>
                  <w:rFonts w:asciiTheme="minorHAnsi" w:hAnsiTheme="minorHAnsi"/>
                  <w:sz w:val="22"/>
                  <w:szCs w:val="22"/>
                </w:rPr>
                <w:t>72 form</w:t>
              </w:r>
              <w:r w:rsidR="002605F0" w:rsidRPr="00AB1025">
                <w:rPr>
                  <w:rStyle w:val="Hyperlink"/>
                  <w:rFonts w:asciiTheme="minorHAnsi" w:hAnsiTheme="minorHAnsi"/>
                  <w:sz w:val="22"/>
                  <w:szCs w:val="22"/>
                </w:rPr>
                <w:t xml:space="preserve">.        </w:t>
              </w:r>
            </w:hyperlink>
            <w:r w:rsidR="002605F0">
              <w:rPr>
                <w:rFonts w:asciiTheme="minorHAnsi" w:hAnsiTheme="minorHAnsi"/>
                <w:sz w:val="22"/>
                <w:szCs w:val="22"/>
              </w:rPr>
              <w:t xml:space="preserve"> </w:t>
            </w:r>
            <w:hyperlink r:id="rId24" w:history="1">
              <w:r w:rsidR="002B3010">
                <w:rPr>
                  <w:rStyle w:val="Hyperlink"/>
                  <w:rFonts w:asciiTheme="minorHAnsi" w:hAnsiTheme="minorHAnsi"/>
                  <w:sz w:val="22"/>
                  <w:szCs w:val="22"/>
                </w:rPr>
                <w:t xml:space="preserve">Syllabus. </w:t>
              </w:r>
            </w:hyperlink>
            <w:r w:rsidR="002B3010">
              <w:t xml:space="preserve"> </w:t>
            </w:r>
            <w:hyperlink r:id="rId25" w:history="1">
              <w:r w:rsidR="002605F0" w:rsidRPr="002605F0">
                <w:rPr>
                  <w:rStyle w:val="Hyperlink"/>
                  <w:rFonts w:asciiTheme="minorHAnsi" w:hAnsiTheme="minorHAnsi"/>
                  <w:sz w:val="22"/>
                  <w:szCs w:val="22"/>
                </w:rPr>
                <w:t>Approvals.</w:t>
              </w:r>
            </w:hyperlink>
          </w:p>
        </w:tc>
        <w:tc>
          <w:tcPr>
            <w:tcW w:w="4770" w:type="dxa"/>
          </w:tcPr>
          <w:p w:rsidR="002605F0" w:rsidRPr="002605F0" w:rsidRDefault="002605F0" w:rsidP="00380A0F">
            <w:pPr>
              <w:pStyle w:val="NormalWeb"/>
              <w:rPr>
                <w:rFonts w:asciiTheme="minorHAnsi" w:hAnsiTheme="minorHAnsi"/>
                <w:sz w:val="22"/>
                <w:szCs w:val="22"/>
              </w:rPr>
            </w:pPr>
            <w:r w:rsidRPr="002605F0">
              <w:rPr>
                <w:rFonts w:asciiTheme="minorHAnsi" w:hAnsiTheme="minorHAnsi"/>
                <w:sz w:val="22"/>
                <w:szCs w:val="22"/>
              </w:rPr>
              <w:t>Honors Thesis</w:t>
            </w:r>
          </w:p>
        </w:tc>
        <w:tc>
          <w:tcPr>
            <w:tcW w:w="3168" w:type="dxa"/>
          </w:tcPr>
          <w:p w:rsidR="002605F0" w:rsidRPr="009955EC" w:rsidRDefault="009955EC" w:rsidP="00380A0F">
            <w:pPr>
              <w:pStyle w:val="Title"/>
              <w:jc w:val="left"/>
              <w:rPr>
                <w:rFonts w:asciiTheme="minorHAnsi" w:hAnsiTheme="minorHAnsi"/>
                <w:sz w:val="22"/>
                <w:szCs w:val="22"/>
                <w:u w:val="none"/>
              </w:rPr>
            </w:pPr>
            <w:r w:rsidRPr="009955EC">
              <w:rPr>
                <w:rFonts w:asciiTheme="minorHAnsi" w:hAnsiTheme="minorHAnsi"/>
                <w:sz w:val="22"/>
                <w:szCs w:val="22"/>
                <w:u w:val="none"/>
              </w:rPr>
              <w:t>New</w:t>
            </w:r>
          </w:p>
        </w:tc>
      </w:tr>
      <w:tr w:rsidR="002605F0" w:rsidTr="00380A0F">
        <w:trPr>
          <w:trHeight w:val="350"/>
        </w:trPr>
        <w:tc>
          <w:tcPr>
            <w:tcW w:w="2358" w:type="dxa"/>
          </w:tcPr>
          <w:p w:rsidR="002605F0" w:rsidRDefault="00350B09" w:rsidP="002B3010">
            <w:pPr>
              <w:pStyle w:val="NormalWeb"/>
              <w:spacing w:after="0" w:afterAutospacing="0"/>
              <w:rPr>
                <w:rFonts w:asciiTheme="minorHAnsi" w:hAnsiTheme="minorHAnsi"/>
                <w:sz w:val="22"/>
                <w:szCs w:val="22"/>
              </w:rPr>
            </w:pPr>
            <w:hyperlink r:id="rId26" w:history="1">
              <w:r w:rsidR="002605F0">
                <w:rPr>
                  <w:rStyle w:val="Hyperlink"/>
                  <w:rFonts w:asciiTheme="minorHAnsi" w:hAnsiTheme="minorHAnsi"/>
                  <w:sz w:val="22"/>
                  <w:szCs w:val="22"/>
                </w:rPr>
                <w:t>TTP 4175 form</w:t>
              </w:r>
              <w:r w:rsidR="002605F0" w:rsidRPr="00AB1025">
                <w:rPr>
                  <w:rStyle w:val="Hyperlink"/>
                  <w:rFonts w:asciiTheme="minorHAnsi" w:hAnsiTheme="minorHAnsi"/>
                  <w:sz w:val="22"/>
                  <w:szCs w:val="22"/>
                </w:rPr>
                <w:t xml:space="preserve">.        </w:t>
              </w:r>
            </w:hyperlink>
            <w:r w:rsidR="002605F0">
              <w:rPr>
                <w:rFonts w:asciiTheme="minorHAnsi" w:hAnsiTheme="minorHAnsi"/>
                <w:sz w:val="22"/>
                <w:szCs w:val="22"/>
              </w:rPr>
              <w:t xml:space="preserve"> </w:t>
            </w:r>
            <w:hyperlink r:id="rId27" w:history="1">
              <w:r w:rsidR="002B3010">
                <w:rPr>
                  <w:rStyle w:val="Hyperlink"/>
                  <w:rFonts w:asciiTheme="minorHAnsi" w:hAnsiTheme="minorHAnsi"/>
                  <w:sz w:val="22"/>
                  <w:szCs w:val="22"/>
                </w:rPr>
                <w:t>Syllabus.</w:t>
              </w:r>
            </w:hyperlink>
            <w:r w:rsidR="002B3010">
              <w:t xml:space="preserve"> </w:t>
            </w:r>
            <w:hyperlink r:id="rId28" w:history="1">
              <w:r w:rsidR="002B3010">
                <w:rPr>
                  <w:rStyle w:val="Hyperlink"/>
                  <w:rFonts w:asciiTheme="minorHAnsi" w:hAnsiTheme="minorHAnsi"/>
                  <w:sz w:val="22"/>
                  <w:szCs w:val="22"/>
                </w:rPr>
                <w:t>R</w:t>
              </w:r>
              <w:r w:rsidR="002605F0">
                <w:rPr>
                  <w:rStyle w:val="Hyperlink"/>
                  <w:rFonts w:asciiTheme="minorHAnsi" w:hAnsiTheme="minorHAnsi"/>
                  <w:sz w:val="22"/>
                  <w:szCs w:val="22"/>
                </w:rPr>
                <w:t>ationale</w:t>
              </w:r>
              <w:r w:rsidR="002605F0" w:rsidRPr="002605F0">
                <w:rPr>
                  <w:rStyle w:val="Hyperlink"/>
                  <w:rFonts w:asciiTheme="minorHAnsi" w:hAnsiTheme="minorHAnsi"/>
                  <w:sz w:val="22"/>
                  <w:szCs w:val="22"/>
                </w:rPr>
                <w:t>.</w:t>
              </w:r>
            </w:hyperlink>
          </w:p>
        </w:tc>
        <w:tc>
          <w:tcPr>
            <w:tcW w:w="4770" w:type="dxa"/>
          </w:tcPr>
          <w:p w:rsidR="002605F0" w:rsidRPr="002605F0" w:rsidRDefault="002605F0" w:rsidP="00380A0F">
            <w:pPr>
              <w:pStyle w:val="NormalWeb"/>
              <w:rPr>
                <w:rFonts w:asciiTheme="minorHAnsi" w:hAnsiTheme="minorHAnsi"/>
                <w:sz w:val="22"/>
                <w:szCs w:val="22"/>
              </w:rPr>
            </w:pPr>
            <w:r w:rsidRPr="002605F0">
              <w:rPr>
                <w:rFonts w:asciiTheme="minorHAnsi" w:hAnsiTheme="minorHAnsi"/>
                <w:sz w:val="22"/>
                <w:szCs w:val="22"/>
              </w:rPr>
              <w:t>Acting 2</w:t>
            </w:r>
          </w:p>
        </w:tc>
        <w:tc>
          <w:tcPr>
            <w:tcW w:w="3168" w:type="dxa"/>
          </w:tcPr>
          <w:p w:rsidR="002605F0" w:rsidRPr="009955EC" w:rsidRDefault="009955EC" w:rsidP="00380A0F">
            <w:pPr>
              <w:pStyle w:val="Title"/>
              <w:jc w:val="left"/>
              <w:rPr>
                <w:rFonts w:asciiTheme="minorHAnsi" w:hAnsiTheme="minorHAnsi"/>
                <w:sz w:val="22"/>
                <w:szCs w:val="22"/>
                <w:u w:val="none"/>
              </w:rPr>
            </w:pPr>
            <w:r w:rsidRPr="009955EC">
              <w:rPr>
                <w:rFonts w:asciiTheme="minorHAnsi" w:hAnsiTheme="minorHAnsi"/>
                <w:sz w:val="22"/>
                <w:szCs w:val="22"/>
                <w:u w:val="none"/>
              </w:rPr>
              <w:t>Change</w:t>
            </w:r>
          </w:p>
        </w:tc>
      </w:tr>
    </w:tbl>
    <w:p w:rsidR="003B37DC" w:rsidRPr="00245BFF" w:rsidRDefault="003B37DC" w:rsidP="00245BFF">
      <w:pPr>
        <w:spacing w:after="0" w:line="240" w:lineRule="auto"/>
        <w:rPr>
          <w:b/>
        </w:rPr>
      </w:pPr>
    </w:p>
    <w:p w:rsidR="003048C8" w:rsidRPr="003048C8" w:rsidRDefault="003048C8" w:rsidP="00203E96">
      <w:pPr>
        <w:pStyle w:val="ListParagraph"/>
        <w:numPr>
          <w:ilvl w:val="0"/>
          <w:numId w:val="5"/>
        </w:numPr>
        <w:autoSpaceDE w:val="0"/>
        <w:autoSpaceDN w:val="0"/>
        <w:adjustRightInd w:val="0"/>
        <w:spacing w:after="0" w:line="240" w:lineRule="auto"/>
        <w:ind w:left="1080"/>
        <w:rPr>
          <w:b/>
          <w:caps/>
        </w:rPr>
      </w:pPr>
      <w:r w:rsidRPr="003048C8">
        <w:rPr>
          <w:b/>
          <w:caps/>
        </w:rPr>
        <w:t xml:space="preserve">college of </w:t>
      </w:r>
      <w:r w:rsidR="00D418E2">
        <w:rPr>
          <w:b/>
          <w:caps/>
        </w:rPr>
        <w:t>BUSINESS</w:t>
      </w:r>
    </w:p>
    <w:p w:rsidR="003048C8" w:rsidRDefault="00DC2DDD" w:rsidP="003048C8">
      <w:pPr>
        <w:numPr>
          <w:ilvl w:val="0"/>
          <w:numId w:val="7"/>
        </w:numPr>
        <w:autoSpaceDE w:val="0"/>
        <w:autoSpaceDN w:val="0"/>
        <w:adjustRightInd w:val="0"/>
        <w:spacing w:after="0" w:line="240" w:lineRule="auto"/>
        <w:rPr>
          <w:b/>
        </w:rPr>
      </w:pPr>
      <w:r>
        <w:rPr>
          <w:b/>
        </w:rPr>
        <w:t>Residency Requirement for College of Business Certificate</w:t>
      </w:r>
      <w:r w:rsidR="00857581">
        <w:rPr>
          <w:b/>
        </w:rPr>
        <w:t xml:space="preserve"> </w:t>
      </w:r>
      <w:r w:rsidR="007031F8">
        <w:rPr>
          <w:b/>
        </w:rPr>
        <w:t>Changes</w:t>
      </w:r>
    </w:p>
    <w:p w:rsidR="00AE6E61" w:rsidRDefault="0047083C" w:rsidP="00040EC4">
      <w:pPr>
        <w:autoSpaceDE w:val="0"/>
        <w:autoSpaceDN w:val="0"/>
        <w:adjustRightInd w:val="0"/>
        <w:spacing w:after="0" w:line="240" w:lineRule="auto"/>
        <w:ind w:left="1440"/>
      </w:pPr>
      <w:r>
        <w:t xml:space="preserve">Representative Jahyun Goo informed the committee that </w:t>
      </w:r>
      <w:r w:rsidR="0037331C">
        <w:t xml:space="preserve">the College of Business would like to add the restriction that 100 percent of the courses taken for </w:t>
      </w:r>
      <w:r w:rsidR="00AE6E61">
        <w:t xml:space="preserve">non-degree </w:t>
      </w:r>
      <w:r w:rsidR="0037331C">
        <w:t>certificate</w:t>
      </w:r>
      <w:r w:rsidR="00AE6E61">
        <w:t>s</w:t>
      </w:r>
      <w:r w:rsidR="00ED3DB0">
        <w:t>*</w:t>
      </w:r>
      <w:r w:rsidR="0037331C">
        <w:t xml:space="preserve"> offered by the College must be completed at FAU. He added that there are </w:t>
      </w:r>
      <w:r>
        <w:t xml:space="preserve">no </w:t>
      </w:r>
      <w:r w:rsidR="0037331C">
        <w:t xml:space="preserve">specific rules on the </w:t>
      </w:r>
      <w:r w:rsidR="00A76085">
        <w:t>minimum number of courses that must be taken at FAU for certificates</w:t>
      </w:r>
      <w:r w:rsidR="0037331C">
        <w:t xml:space="preserve"> and the concern is that state colleges are now offering more of the same upper-division courses FAU offers. This 100 percent residency rule </w:t>
      </w:r>
      <w:r w:rsidR="00AE6E61">
        <w:t xml:space="preserve">will </w:t>
      </w:r>
      <w:r w:rsidR="0037331C">
        <w:t xml:space="preserve">ensure </w:t>
      </w:r>
      <w:r w:rsidR="00AE6E61">
        <w:t xml:space="preserve">that </w:t>
      </w:r>
      <w:r w:rsidR="0037331C">
        <w:t>something is in place</w:t>
      </w:r>
      <w:r w:rsidR="00AE6E61">
        <w:t xml:space="preserve"> for the future as state colleges add more upper-division courses</w:t>
      </w:r>
      <w:r w:rsidR="0037331C">
        <w:t>.</w:t>
      </w:r>
    </w:p>
    <w:p w:rsidR="00AE6E61" w:rsidRDefault="00AE6E61" w:rsidP="00040EC4">
      <w:pPr>
        <w:autoSpaceDE w:val="0"/>
        <w:autoSpaceDN w:val="0"/>
        <w:adjustRightInd w:val="0"/>
        <w:spacing w:after="0" w:line="240" w:lineRule="auto"/>
        <w:ind w:left="1440"/>
      </w:pPr>
    </w:p>
    <w:p w:rsidR="00AE6E61" w:rsidRDefault="00ED3DB0" w:rsidP="00040EC4">
      <w:pPr>
        <w:autoSpaceDE w:val="0"/>
        <w:autoSpaceDN w:val="0"/>
        <w:adjustRightInd w:val="0"/>
        <w:spacing w:after="0" w:line="240" w:lineRule="auto"/>
        <w:ind w:left="1440"/>
      </w:pPr>
      <w:r>
        <w:t>*</w:t>
      </w:r>
      <w:r w:rsidR="00AE6E61">
        <w:t xml:space="preserve">A question was raised about whether this rule is for all certificates in the college because the proposal discusses non-degree students, but does not specifically say whether this rule is for all certificates or just non-degree certificates. Rebecca Green, Associate Director of Undergraduate Academic Advising for the College of Business, responded that most of the college’s certificates were created for non-degree students. </w:t>
      </w:r>
      <w:r>
        <w:t>After much discussion, she and Rep. Goo stated this</w:t>
      </w:r>
      <w:r w:rsidR="00AE6E61">
        <w:t xml:space="preserve"> rule would apply only to the non-degree certificates </w:t>
      </w:r>
      <w:r>
        <w:t xml:space="preserve">in the College. </w:t>
      </w:r>
    </w:p>
    <w:p w:rsidR="00ED3DB0" w:rsidRDefault="00ED3DB0" w:rsidP="00040EC4">
      <w:pPr>
        <w:autoSpaceDE w:val="0"/>
        <w:autoSpaceDN w:val="0"/>
        <w:adjustRightInd w:val="0"/>
        <w:spacing w:after="0" w:line="240" w:lineRule="auto"/>
        <w:ind w:left="1440"/>
      </w:pPr>
    </w:p>
    <w:p w:rsidR="00ED3DB0" w:rsidRDefault="00ED3DB0" w:rsidP="00040EC4">
      <w:pPr>
        <w:autoSpaceDE w:val="0"/>
        <w:autoSpaceDN w:val="0"/>
        <w:adjustRightInd w:val="0"/>
        <w:spacing w:after="0" w:line="240" w:lineRule="auto"/>
        <w:ind w:left="1440"/>
      </w:pPr>
      <w:r>
        <w:t xml:space="preserve">Chair Haky noted that because the proposal does not necessarily stipulate that the 100 percent rule is just for non-degree certificates, the College will need to present a new proposal if it wants to extend the 100 percent rule to its degree-seeking certificates and clearly mention the rule is for degree-seeking certificates. </w:t>
      </w:r>
    </w:p>
    <w:p w:rsidR="00ED3DB0" w:rsidRDefault="00ED3DB0" w:rsidP="00040EC4">
      <w:pPr>
        <w:autoSpaceDE w:val="0"/>
        <w:autoSpaceDN w:val="0"/>
        <w:adjustRightInd w:val="0"/>
        <w:spacing w:after="0" w:line="240" w:lineRule="auto"/>
        <w:ind w:left="1440"/>
      </w:pPr>
    </w:p>
    <w:p w:rsidR="00E9585C" w:rsidRDefault="00AE6E61" w:rsidP="00040EC4">
      <w:pPr>
        <w:autoSpaceDE w:val="0"/>
        <w:autoSpaceDN w:val="0"/>
        <w:adjustRightInd w:val="0"/>
        <w:spacing w:after="0" w:line="240" w:lineRule="auto"/>
        <w:ind w:left="1440"/>
      </w:pPr>
      <w:r>
        <w:t>Rep. Meeroff</w:t>
      </w:r>
      <w:r w:rsidR="0037331C">
        <w:t xml:space="preserve"> </w:t>
      </w:r>
      <w:r w:rsidR="00ED3DB0">
        <w:t>added</w:t>
      </w:r>
      <w:r>
        <w:t xml:space="preserve"> that if these certificates are to become 100 percent residency, the College needs to ensure that the courses required for the certificates are offered on a very frequent basis so that students are able to earn their certificates on time. </w:t>
      </w:r>
      <w:r w:rsidR="00BA4E94" w:rsidRPr="00BA4E94">
        <w:rPr>
          <w:b/>
        </w:rPr>
        <w:t xml:space="preserve">UUPC </w:t>
      </w:r>
      <w:r w:rsidR="00ED3DB0">
        <w:rPr>
          <w:b/>
        </w:rPr>
        <w:t>approved the residency rule for the College of Business non-degree certificates</w:t>
      </w:r>
      <w:r w:rsidR="00BA4E94" w:rsidRPr="00BA4E94">
        <w:rPr>
          <w:b/>
        </w:rPr>
        <w:t>.</w:t>
      </w:r>
      <w:r w:rsidR="00BA4E94">
        <w:t xml:space="preserve"> </w:t>
      </w:r>
    </w:p>
    <w:p w:rsidR="00CB3318" w:rsidRDefault="00CB3318" w:rsidP="00CB3318">
      <w:pPr>
        <w:autoSpaceDE w:val="0"/>
        <w:autoSpaceDN w:val="0"/>
        <w:adjustRightInd w:val="0"/>
        <w:spacing w:after="0" w:line="240" w:lineRule="auto"/>
      </w:pPr>
    </w:p>
    <w:p w:rsidR="00CB3318" w:rsidRDefault="00CB3318" w:rsidP="00CB3318">
      <w:pPr>
        <w:pStyle w:val="ListParagraph"/>
        <w:numPr>
          <w:ilvl w:val="0"/>
          <w:numId w:val="7"/>
        </w:numPr>
        <w:autoSpaceDE w:val="0"/>
        <w:autoSpaceDN w:val="0"/>
        <w:adjustRightInd w:val="0"/>
        <w:spacing w:after="0" w:line="240" w:lineRule="auto"/>
        <w:rPr>
          <w:b/>
        </w:rPr>
      </w:pPr>
      <w:r>
        <w:rPr>
          <w:b/>
        </w:rPr>
        <w:t>Accounting Program Changes</w:t>
      </w:r>
    </w:p>
    <w:p w:rsidR="00CB3318" w:rsidRDefault="00440026" w:rsidP="00CB3318">
      <w:pPr>
        <w:pStyle w:val="ListParagraph"/>
        <w:autoSpaceDE w:val="0"/>
        <w:autoSpaceDN w:val="0"/>
        <w:adjustRightInd w:val="0"/>
        <w:spacing w:after="0" w:line="240" w:lineRule="auto"/>
        <w:ind w:left="1440"/>
        <w:rPr>
          <w:b/>
        </w:rPr>
      </w:pPr>
      <w:r>
        <w:t>Kimberly Dunn</w:t>
      </w:r>
      <w:r w:rsidR="00ED3DB0">
        <w:t>, Director of the School of Accounting,</w:t>
      </w:r>
      <w:r>
        <w:t xml:space="preserve"> presented </w:t>
      </w:r>
      <w:r w:rsidR="00ED3DB0">
        <w:t>a proposal to shift some requirements for Accounting majors</w:t>
      </w:r>
      <w:r w:rsidR="008F77D5">
        <w:t xml:space="preserve"> in an effort to strengthen the program. The changes include adding two courses to the core (from four to six) and reducing the electives from four electives to two</w:t>
      </w:r>
      <w:r w:rsidR="00ED3DB0">
        <w:t xml:space="preserve">. She </w:t>
      </w:r>
      <w:r w:rsidR="008F77D5">
        <w:t>reported</w:t>
      </w:r>
      <w:r w:rsidR="00ED3DB0">
        <w:t xml:space="preserve"> there are no changes to the total number of credits required for the program and the required classes are offered with sufficient frequency to avoid graduation delays. </w:t>
      </w:r>
      <w:r w:rsidR="00C513E0" w:rsidRPr="00C513E0">
        <w:rPr>
          <w:b/>
        </w:rPr>
        <w:t xml:space="preserve">UUPC approved </w:t>
      </w:r>
      <w:r w:rsidR="008F77D5">
        <w:rPr>
          <w:b/>
        </w:rPr>
        <w:t xml:space="preserve">the </w:t>
      </w:r>
      <w:r w:rsidR="00C513E0" w:rsidRPr="00C513E0">
        <w:rPr>
          <w:b/>
        </w:rPr>
        <w:t xml:space="preserve">changes. </w:t>
      </w:r>
    </w:p>
    <w:p w:rsidR="00786A98" w:rsidRDefault="00786A98" w:rsidP="00786A98">
      <w:pPr>
        <w:autoSpaceDE w:val="0"/>
        <w:autoSpaceDN w:val="0"/>
        <w:adjustRightInd w:val="0"/>
        <w:spacing w:after="0" w:line="240" w:lineRule="auto"/>
        <w:rPr>
          <w:b/>
        </w:rPr>
      </w:pPr>
    </w:p>
    <w:p w:rsidR="00786A98" w:rsidRDefault="00786A98" w:rsidP="00786A98">
      <w:pPr>
        <w:pStyle w:val="ListParagraph"/>
        <w:numPr>
          <w:ilvl w:val="0"/>
          <w:numId w:val="7"/>
        </w:numPr>
        <w:autoSpaceDE w:val="0"/>
        <w:autoSpaceDN w:val="0"/>
        <w:adjustRightInd w:val="0"/>
        <w:spacing w:after="0" w:line="240" w:lineRule="auto"/>
        <w:rPr>
          <w:b/>
        </w:rPr>
      </w:pPr>
      <w:r>
        <w:rPr>
          <w:b/>
        </w:rPr>
        <w:t>Business Law Minor Change</w:t>
      </w:r>
    </w:p>
    <w:p w:rsidR="00CB3318" w:rsidRPr="00634474" w:rsidRDefault="008F77D5" w:rsidP="006032A4">
      <w:pPr>
        <w:autoSpaceDE w:val="0"/>
        <w:autoSpaceDN w:val="0"/>
        <w:adjustRightInd w:val="0"/>
        <w:spacing w:after="0" w:line="240" w:lineRule="auto"/>
        <w:ind w:left="1440"/>
        <w:rPr>
          <w:b/>
        </w:rPr>
      </w:pPr>
      <w:r>
        <w:t xml:space="preserve">Dr. </w:t>
      </w:r>
      <w:r w:rsidR="006032A4">
        <w:t xml:space="preserve">Dunn also </w:t>
      </w:r>
      <w:r w:rsidR="00DD5609">
        <w:t xml:space="preserve">introduced </w:t>
      </w:r>
      <w:r w:rsidR="006032A4">
        <w:t>changes</w:t>
      </w:r>
      <w:r w:rsidR="00EE5472">
        <w:t xml:space="preserve"> that will allow students </w:t>
      </w:r>
      <w:r>
        <w:t xml:space="preserve">more options for completing the </w:t>
      </w:r>
      <w:r w:rsidR="00EE5472">
        <w:t xml:space="preserve">minor in Business Law. </w:t>
      </w:r>
      <w:r>
        <w:t xml:space="preserve">The two courses, HFT 3603 and HAS 4423, would be added to the list of electives for the minor, providing students more flexibility. </w:t>
      </w:r>
      <w:r w:rsidR="00EE5472" w:rsidRPr="00634474">
        <w:rPr>
          <w:b/>
        </w:rPr>
        <w:t xml:space="preserve">UUPC approved </w:t>
      </w:r>
      <w:r>
        <w:rPr>
          <w:b/>
        </w:rPr>
        <w:t xml:space="preserve">the </w:t>
      </w:r>
      <w:r w:rsidR="00EE5472" w:rsidRPr="00634474">
        <w:rPr>
          <w:b/>
        </w:rPr>
        <w:t>changes.</w:t>
      </w:r>
    </w:p>
    <w:p w:rsidR="00CB3318" w:rsidRDefault="00CB3318" w:rsidP="00CB3318">
      <w:pPr>
        <w:autoSpaceDE w:val="0"/>
        <w:autoSpaceDN w:val="0"/>
        <w:adjustRightInd w:val="0"/>
        <w:spacing w:after="0" w:line="240" w:lineRule="auto"/>
      </w:pPr>
    </w:p>
    <w:tbl>
      <w:tblPr>
        <w:tblStyle w:val="TableGrid"/>
        <w:tblW w:w="0" w:type="auto"/>
        <w:tblLook w:val="04A0"/>
      </w:tblPr>
      <w:tblGrid>
        <w:gridCol w:w="2358"/>
        <w:gridCol w:w="4770"/>
        <w:gridCol w:w="3168"/>
      </w:tblGrid>
      <w:tr w:rsidR="002675A6" w:rsidTr="00380A0F">
        <w:trPr>
          <w:trHeight w:val="350"/>
        </w:trPr>
        <w:tc>
          <w:tcPr>
            <w:tcW w:w="2358" w:type="dxa"/>
          </w:tcPr>
          <w:p w:rsidR="002675A6" w:rsidRDefault="00350B09">
            <w:hyperlink r:id="rId29" w:history="1">
              <w:r w:rsidR="002675A6" w:rsidRPr="00ED369A">
                <w:rPr>
                  <w:rFonts w:asciiTheme="minorHAnsi" w:hAnsiTheme="minorHAnsi"/>
                  <w:color w:val="0000FF"/>
                  <w:sz w:val="22"/>
                  <w:szCs w:val="22"/>
                  <w:u w:val="single"/>
                </w:rPr>
                <w:t>Certificate Changes</w:t>
              </w:r>
            </w:hyperlink>
          </w:p>
        </w:tc>
        <w:tc>
          <w:tcPr>
            <w:tcW w:w="4770" w:type="dxa"/>
          </w:tcPr>
          <w:p w:rsidR="002675A6" w:rsidRDefault="002675A6">
            <w:r w:rsidRPr="003B51E9">
              <w:rPr>
                <w:rFonts w:asciiTheme="minorHAnsi" w:hAnsiTheme="minorHAnsi"/>
                <w:sz w:val="22"/>
                <w:szCs w:val="22"/>
              </w:rPr>
              <w:t>Resid</w:t>
            </w:r>
            <w:r>
              <w:rPr>
                <w:rFonts w:asciiTheme="minorHAnsi" w:hAnsiTheme="minorHAnsi"/>
                <w:sz w:val="22"/>
                <w:szCs w:val="22"/>
              </w:rPr>
              <w:t>ency Requirement Change for Business</w:t>
            </w:r>
            <w:r w:rsidRPr="003B51E9">
              <w:rPr>
                <w:rFonts w:asciiTheme="minorHAnsi" w:hAnsiTheme="minorHAnsi"/>
                <w:sz w:val="22"/>
                <w:szCs w:val="22"/>
              </w:rPr>
              <w:t xml:space="preserve"> </w:t>
            </w:r>
            <w:r>
              <w:rPr>
                <w:rFonts w:asciiTheme="minorHAnsi" w:hAnsiTheme="minorHAnsi"/>
                <w:sz w:val="22"/>
                <w:szCs w:val="22"/>
              </w:rPr>
              <w:t xml:space="preserve">Non-Degree </w:t>
            </w:r>
            <w:r w:rsidRPr="003B51E9">
              <w:rPr>
                <w:rFonts w:asciiTheme="minorHAnsi" w:hAnsiTheme="minorHAnsi"/>
                <w:sz w:val="22"/>
                <w:szCs w:val="22"/>
              </w:rPr>
              <w:t>Certificates</w:t>
            </w:r>
          </w:p>
        </w:tc>
        <w:tc>
          <w:tcPr>
            <w:tcW w:w="3168" w:type="dxa"/>
          </w:tcPr>
          <w:p w:rsidR="002675A6" w:rsidRDefault="002675A6"/>
        </w:tc>
      </w:tr>
      <w:tr w:rsidR="00C06B3C" w:rsidTr="00380A0F">
        <w:trPr>
          <w:trHeight w:val="350"/>
        </w:trPr>
        <w:tc>
          <w:tcPr>
            <w:tcW w:w="2358" w:type="dxa"/>
          </w:tcPr>
          <w:p w:rsidR="00C06B3C" w:rsidRPr="00C06B3C" w:rsidRDefault="00350B09" w:rsidP="00380A0F">
            <w:pPr>
              <w:pStyle w:val="NormalWeb"/>
              <w:spacing w:after="0" w:afterAutospacing="0"/>
              <w:rPr>
                <w:rFonts w:asciiTheme="minorHAnsi" w:hAnsiTheme="minorHAnsi"/>
                <w:color w:val="0000FF"/>
                <w:sz w:val="22"/>
                <w:szCs w:val="22"/>
                <w:u w:val="single"/>
              </w:rPr>
            </w:pPr>
            <w:hyperlink r:id="rId30" w:history="1">
              <w:r w:rsidR="00C06B3C" w:rsidRPr="00785EC7">
                <w:rPr>
                  <w:rStyle w:val="Hyperlink"/>
                  <w:rFonts w:asciiTheme="minorHAnsi" w:hAnsiTheme="minorHAnsi"/>
                  <w:sz w:val="22"/>
                  <w:szCs w:val="22"/>
                </w:rPr>
                <w:t>Progra</w:t>
              </w:r>
              <w:r w:rsidR="008F77D5">
                <w:rPr>
                  <w:rStyle w:val="Hyperlink"/>
                  <w:rFonts w:asciiTheme="minorHAnsi" w:hAnsiTheme="minorHAnsi"/>
                  <w:sz w:val="22"/>
                  <w:szCs w:val="22"/>
                </w:rPr>
                <w:t>m C</w:t>
              </w:r>
              <w:r w:rsidR="00C06B3C" w:rsidRPr="00785EC7">
                <w:rPr>
                  <w:rStyle w:val="Hyperlink"/>
                  <w:rFonts w:asciiTheme="minorHAnsi" w:hAnsiTheme="minorHAnsi"/>
                  <w:sz w:val="22"/>
                  <w:szCs w:val="22"/>
                </w:rPr>
                <w:t>hanges.</w:t>
              </w:r>
            </w:hyperlink>
          </w:p>
        </w:tc>
        <w:tc>
          <w:tcPr>
            <w:tcW w:w="4770" w:type="dxa"/>
          </w:tcPr>
          <w:p w:rsidR="0041240A" w:rsidRPr="0041240A" w:rsidRDefault="0041240A" w:rsidP="00380A0F">
            <w:pPr>
              <w:pStyle w:val="NormalWeb"/>
              <w:rPr>
                <w:rFonts w:asciiTheme="minorHAnsi" w:hAnsiTheme="minorHAnsi"/>
                <w:sz w:val="22"/>
                <w:szCs w:val="22"/>
              </w:rPr>
            </w:pPr>
            <w:r w:rsidRPr="003B51E9">
              <w:rPr>
                <w:rFonts w:asciiTheme="minorHAnsi" w:hAnsiTheme="minorHAnsi"/>
                <w:sz w:val="22"/>
                <w:szCs w:val="22"/>
              </w:rPr>
              <w:t xml:space="preserve">Accounting </w:t>
            </w:r>
            <w:r>
              <w:rPr>
                <w:rFonts w:asciiTheme="minorHAnsi" w:hAnsiTheme="minorHAnsi"/>
                <w:sz w:val="22"/>
                <w:szCs w:val="22"/>
              </w:rPr>
              <w:t>Degree Program</w:t>
            </w:r>
            <w:r w:rsidRPr="003B51E9">
              <w:rPr>
                <w:rFonts w:asciiTheme="minorHAnsi" w:hAnsiTheme="minorHAnsi"/>
                <w:sz w:val="22"/>
                <w:szCs w:val="22"/>
              </w:rPr>
              <w:br/>
            </w:r>
            <w:hyperlink r:id="rId31" w:history="1">
              <w:r w:rsidRPr="003B51E9">
                <w:rPr>
                  <w:rStyle w:val="Hyperlink"/>
                  <w:rFonts w:asciiTheme="minorHAnsi" w:hAnsiTheme="minorHAnsi"/>
                  <w:sz w:val="22"/>
                  <w:szCs w:val="22"/>
                </w:rPr>
                <w:t>ACG 3141</w:t>
              </w:r>
            </w:hyperlink>
            <w:r w:rsidRPr="003B51E9">
              <w:rPr>
                <w:rFonts w:asciiTheme="minorHAnsi" w:hAnsiTheme="minorHAnsi"/>
                <w:sz w:val="22"/>
                <w:szCs w:val="22"/>
              </w:rPr>
              <w:br/>
            </w:r>
            <w:hyperlink r:id="rId32" w:history="1">
              <w:r w:rsidRPr="003B51E9">
                <w:rPr>
                  <w:rStyle w:val="Hyperlink"/>
                  <w:rFonts w:asciiTheme="minorHAnsi" w:hAnsiTheme="minorHAnsi"/>
                  <w:sz w:val="22"/>
                  <w:szCs w:val="22"/>
                </w:rPr>
                <w:t>ACG 4651</w:t>
              </w:r>
            </w:hyperlink>
          </w:p>
        </w:tc>
        <w:tc>
          <w:tcPr>
            <w:tcW w:w="3168" w:type="dxa"/>
          </w:tcPr>
          <w:p w:rsidR="00C06B3C" w:rsidRDefault="00C06B3C" w:rsidP="00380A0F">
            <w:pPr>
              <w:pStyle w:val="Title"/>
              <w:jc w:val="left"/>
              <w:rPr>
                <w:rFonts w:asciiTheme="minorHAnsi" w:hAnsiTheme="minorHAnsi"/>
                <w:b/>
                <w:sz w:val="22"/>
                <w:szCs w:val="22"/>
                <w:u w:val="none"/>
              </w:rPr>
            </w:pPr>
          </w:p>
        </w:tc>
      </w:tr>
      <w:tr w:rsidR="00C06B3C" w:rsidTr="00380A0F">
        <w:trPr>
          <w:trHeight w:val="350"/>
        </w:trPr>
        <w:tc>
          <w:tcPr>
            <w:tcW w:w="2358" w:type="dxa"/>
          </w:tcPr>
          <w:p w:rsidR="00C06B3C" w:rsidRPr="00785EC7" w:rsidRDefault="00350B09" w:rsidP="00380A0F">
            <w:pPr>
              <w:pStyle w:val="NormalWeb"/>
              <w:spacing w:after="0" w:afterAutospacing="0"/>
              <w:rPr>
                <w:rFonts w:asciiTheme="minorHAnsi" w:hAnsiTheme="minorHAnsi"/>
                <w:sz w:val="22"/>
                <w:szCs w:val="22"/>
              </w:rPr>
            </w:pPr>
            <w:hyperlink r:id="rId33" w:history="1">
              <w:r w:rsidR="00785EC7" w:rsidRPr="00785EC7">
                <w:rPr>
                  <w:rStyle w:val="Hyperlink"/>
                  <w:rFonts w:asciiTheme="minorHAnsi" w:hAnsiTheme="minorHAnsi"/>
                  <w:sz w:val="22"/>
                  <w:szCs w:val="22"/>
                </w:rPr>
                <w:t>Minor Changes.</w:t>
              </w:r>
            </w:hyperlink>
          </w:p>
        </w:tc>
        <w:tc>
          <w:tcPr>
            <w:tcW w:w="4770" w:type="dxa"/>
          </w:tcPr>
          <w:p w:rsidR="00C06B3C" w:rsidRPr="00785EC7" w:rsidRDefault="00785EC7" w:rsidP="00380A0F">
            <w:pPr>
              <w:pStyle w:val="NormalWeb"/>
              <w:rPr>
                <w:rFonts w:asciiTheme="minorHAnsi" w:hAnsiTheme="minorHAnsi"/>
                <w:sz w:val="22"/>
                <w:szCs w:val="22"/>
              </w:rPr>
            </w:pPr>
            <w:r w:rsidRPr="00785EC7">
              <w:rPr>
                <w:rFonts w:asciiTheme="minorHAnsi" w:hAnsiTheme="minorHAnsi"/>
                <w:sz w:val="22"/>
                <w:szCs w:val="22"/>
              </w:rPr>
              <w:t>Business Law Minor</w:t>
            </w:r>
            <w:r w:rsidRPr="00785EC7">
              <w:rPr>
                <w:rFonts w:asciiTheme="minorHAnsi" w:hAnsiTheme="minorHAnsi"/>
                <w:sz w:val="22"/>
                <w:szCs w:val="22"/>
              </w:rPr>
              <w:br/>
            </w:r>
            <w:hyperlink r:id="rId34" w:history="1">
              <w:r w:rsidRPr="00785EC7">
                <w:rPr>
                  <w:rStyle w:val="Hyperlink"/>
                  <w:rFonts w:asciiTheme="minorHAnsi" w:hAnsiTheme="minorHAnsi"/>
                  <w:sz w:val="22"/>
                  <w:szCs w:val="22"/>
                </w:rPr>
                <w:t>HFT 3603</w:t>
              </w:r>
            </w:hyperlink>
            <w:r w:rsidRPr="00785EC7">
              <w:rPr>
                <w:rFonts w:asciiTheme="minorHAnsi" w:hAnsiTheme="minorHAnsi"/>
                <w:sz w:val="22"/>
                <w:szCs w:val="22"/>
              </w:rPr>
              <w:br/>
            </w:r>
            <w:hyperlink r:id="rId35" w:history="1">
              <w:r w:rsidRPr="00785EC7">
                <w:rPr>
                  <w:rStyle w:val="Hyperlink"/>
                  <w:rFonts w:asciiTheme="minorHAnsi" w:hAnsiTheme="minorHAnsi"/>
                  <w:sz w:val="22"/>
                  <w:szCs w:val="22"/>
                </w:rPr>
                <w:t>HSA 4423</w:t>
              </w:r>
            </w:hyperlink>
          </w:p>
        </w:tc>
        <w:tc>
          <w:tcPr>
            <w:tcW w:w="3168" w:type="dxa"/>
          </w:tcPr>
          <w:p w:rsidR="00C06B3C" w:rsidRDefault="00C06B3C" w:rsidP="00380A0F">
            <w:pPr>
              <w:pStyle w:val="Title"/>
              <w:jc w:val="left"/>
              <w:rPr>
                <w:rFonts w:asciiTheme="minorHAnsi" w:hAnsiTheme="minorHAnsi"/>
                <w:b/>
                <w:sz w:val="22"/>
                <w:szCs w:val="22"/>
                <w:u w:val="none"/>
              </w:rPr>
            </w:pPr>
          </w:p>
        </w:tc>
      </w:tr>
    </w:tbl>
    <w:p w:rsidR="00544107" w:rsidRDefault="00544107" w:rsidP="00CC7C16">
      <w:pPr>
        <w:autoSpaceDE w:val="0"/>
        <w:autoSpaceDN w:val="0"/>
        <w:adjustRightInd w:val="0"/>
        <w:spacing w:after="0" w:line="240" w:lineRule="auto"/>
      </w:pPr>
    </w:p>
    <w:p w:rsidR="00E559D1" w:rsidRPr="00CC7C16" w:rsidRDefault="00E559D1" w:rsidP="00CC7C16">
      <w:pPr>
        <w:autoSpaceDE w:val="0"/>
        <w:autoSpaceDN w:val="0"/>
        <w:adjustRightInd w:val="0"/>
        <w:spacing w:after="0" w:line="240" w:lineRule="auto"/>
        <w:rPr>
          <w:b/>
        </w:rPr>
      </w:pPr>
    </w:p>
    <w:p w:rsidR="00EE3D91" w:rsidRPr="00EE3D91" w:rsidRDefault="00EE3D91" w:rsidP="00203E96">
      <w:pPr>
        <w:pStyle w:val="ListParagraph"/>
        <w:numPr>
          <w:ilvl w:val="0"/>
          <w:numId w:val="5"/>
        </w:numPr>
        <w:spacing w:after="100" w:afterAutospacing="1" w:line="240" w:lineRule="auto"/>
        <w:ind w:left="1080"/>
        <w:rPr>
          <w:b/>
        </w:rPr>
      </w:pPr>
      <w:r w:rsidRPr="00EE3D91">
        <w:rPr>
          <w:b/>
        </w:rPr>
        <w:t>COLLEGE FOR DESIGN AND SOCIAL INQUIRY</w:t>
      </w:r>
    </w:p>
    <w:p w:rsidR="00A43133" w:rsidRDefault="009B5DE8" w:rsidP="00FA6896">
      <w:pPr>
        <w:pStyle w:val="ListParagraph"/>
        <w:spacing w:after="100" w:afterAutospacing="1" w:line="240" w:lineRule="auto"/>
        <w:ind w:left="1080"/>
        <w:rPr>
          <w:b/>
        </w:rPr>
      </w:pPr>
      <w:r>
        <w:t>Representative Ellen Ryan explained that PAD 3892</w:t>
      </w:r>
      <w:r w:rsidR="009955EC">
        <w:t xml:space="preserve"> and</w:t>
      </w:r>
      <w:r>
        <w:t xml:space="preserve"> PAD 4810 </w:t>
      </w:r>
      <w:r w:rsidR="009955EC">
        <w:t xml:space="preserve">are </w:t>
      </w:r>
      <w:r>
        <w:t>popular course</w:t>
      </w:r>
      <w:r w:rsidR="009955EC">
        <w:t xml:space="preserve">s </w:t>
      </w:r>
      <w:r w:rsidR="00F91E64">
        <w:t xml:space="preserve">for the Public Safety Administration program </w:t>
      </w:r>
      <w:r w:rsidR="009955EC">
        <w:t xml:space="preserve">that have been previously taught as </w:t>
      </w:r>
      <w:r>
        <w:t>special topics</w:t>
      </w:r>
      <w:r w:rsidR="009955EC">
        <w:t xml:space="preserve"> and are now applying for unique numbers</w:t>
      </w:r>
      <w:r>
        <w:t xml:space="preserve">. </w:t>
      </w:r>
      <w:r w:rsidRPr="009B5DE8">
        <w:rPr>
          <w:b/>
        </w:rPr>
        <w:t xml:space="preserve">UUPC approved </w:t>
      </w:r>
      <w:r w:rsidR="009955EC">
        <w:rPr>
          <w:b/>
        </w:rPr>
        <w:t xml:space="preserve">the </w:t>
      </w:r>
      <w:r w:rsidRPr="009B5DE8">
        <w:rPr>
          <w:b/>
        </w:rPr>
        <w:t>new courses.</w:t>
      </w:r>
    </w:p>
    <w:tbl>
      <w:tblPr>
        <w:tblStyle w:val="TableGrid"/>
        <w:tblW w:w="0" w:type="auto"/>
        <w:tblLook w:val="04A0"/>
      </w:tblPr>
      <w:tblGrid>
        <w:gridCol w:w="2358"/>
        <w:gridCol w:w="4770"/>
        <w:gridCol w:w="3168"/>
      </w:tblGrid>
      <w:tr w:rsidR="00D71F41" w:rsidTr="00380A0F">
        <w:trPr>
          <w:trHeight w:val="350"/>
        </w:trPr>
        <w:tc>
          <w:tcPr>
            <w:tcW w:w="2358" w:type="dxa"/>
          </w:tcPr>
          <w:p w:rsidR="00D71F41" w:rsidRPr="00D71F41" w:rsidRDefault="00350B09" w:rsidP="00D71F41">
            <w:pPr>
              <w:pStyle w:val="NormalWeb"/>
              <w:spacing w:after="0" w:afterAutospacing="0"/>
              <w:rPr>
                <w:rFonts w:asciiTheme="minorHAnsi" w:hAnsiTheme="minorHAnsi"/>
                <w:sz w:val="22"/>
                <w:szCs w:val="22"/>
              </w:rPr>
            </w:pPr>
            <w:hyperlink r:id="rId36" w:history="1">
              <w:r w:rsidR="00D71F41">
                <w:rPr>
                  <w:rStyle w:val="Hyperlink"/>
                  <w:rFonts w:asciiTheme="minorHAnsi" w:hAnsiTheme="minorHAnsi"/>
                  <w:sz w:val="22"/>
                  <w:szCs w:val="22"/>
                </w:rPr>
                <w:t>PAD 3892 form</w:t>
              </w:r>
              <w:r w:rsidR="00D71F41" w:rsidRPr="00AB1025">
                <w:rPr>
                  <w:rStyle w:val="Hyperlink"/>
                  <w:rFonts w:asciiTheme="minorHAnsi" w:hAnsiTheme="minorHAnsi"/>
                  <w:sz w:val="22"/>
                  <w:szCs w:val="22"/>
                </w:rPr>
                <w:t xml:space="preserve">.        </w:t>
              </w:r>
            </w:hyperlink>
            <w:r w:rsidR="00D71F41">
              <w:rPr>
                <w:rFonts w:asciiTheme="minorHAnsi" w:hAnsiTheme="minorHAnsi"/>
                <w:sz w:val="22"/>
                <w:szCs w:val="22"/>
              </w:rPr>
              <w:t xml:space="preserve"> </w:t>
            </w:r>
            <w:hyperlink r:id="rId37" w:history="1">
              <w:r w:rsidR="00D71F41">
                <w:rPr>
                  <w:rStyle w:val="Hyperlink"/>
                  <w:rFonts w:asciiTheme="minorHAnsi" w:hAnsiTheme="minorHAnsi"/>
                  <w:sz w:val="22"/>
                  <w:szCs w:val="22"/>
                </w:rPr>
                <w:t>Syllabus</w:t>
              </w:r>
              <w:r w:rsidR="00D71F41" w:rsidRPr="00B547F4">
                <w:rPr>
                  <w:rStyle w:val="Hyperlink"/>
                  <w:rFonts w:asciiTheme="minorHAnsi" w:hAnsiTheme="minorHAnsi"/>
                  <w:sz w:val="22"/>
                  <w:szCs w:val="22"/>
                </w:rPr>
                <w:t>.</w:t>
              </w:r>
            </w:hyperlink>
            <w:r w:rsidR="00D71F41">
              <w:rPr>
                <w:rStyle w:val="Hyperlink"/>
                <w:rFonts w:asciiTheme="minorHAnsi" w:hAnsiTheme="minorHAnsi"/>
                <w:sz w:val="22"/>
                <w:szCs w:val="22"/>
              </w:rPr>
              <w:t xml:space="preserve">              </w:t>
            </w:r>
          </w:p>
        </w:tc>
        <w:tc>
          <w:tcPr>
            <w:tcW w:w="4770" w:type="dxa"/>
          </w:tcPr>
          <w:p w:rsidR="00D71F41" w:rsidRPr="00D71F41" w:rsidRDefault="00D71F41" w:rsidP="00380A0F">
            <w:pPr>
              <w:pStyle w:val="NormalWeb"/>
              <w:rPr>
                <w:rFonts w:asciiTheme="minorHAnsi" w:hAnsiTheme="minorHAnsi"/>
                <w:sz w:val="22"/>
                <w:szCs w:val="22"/>
              </w:rPr>
            </w:pPr>
            <w:r w:rsidRPr="00D71F41">
              <w:rPr>
                <w:rFonts w:asciiTheme="minorHAnsi" w:hAnsiTheme="minorHAnsi"/>
                <w:sz w:val="22"/>
                <w:szCs w:val="22"/>
              </w:rPr>
              <w:t>Public Safety Systems</w:t>
            </w:r>
          </w:p>
        </w:tc>
        <w:tc>
          <w:tcPr>
            <w:tcW w:w="3168" w:type="dxa"/>
          </w:tcPr>
          <w:p w:rsidR="00D71F41" w:rsidRPr="009955EC" w:rsidRDefault="009955EC" w:rsidP="00380A0F">
            <w:pPr>
              <w:pStyle w:val="Title"/>
              <w:jc w:val="left"/>
              <w:rPr>
                <w:rFonts w:asciiTheme="minorHAnsi" w:hAnsiTheme="minorHAnsi"/>
                <w:sz w:val="22"/>
                <w:szCs w:val="22"/>
                <w:u w:val="none"/>
              </w:rPr>
            </w:pPr>
            <w:r w:rsidRPr="009955EC">
              <w:rPr>
                <w:rFonts w:asciiTheme="minorHAnsi" w:hAnsiTheme="minorHAnsi"/>
                <w:sz w:val="22"/>
                <w:szCs w:val="22"/>
                <w:u w:val="none"/>
              </w:rPr>
              <w:t>New</w:t>
            </w:r>
          </w:p>
        </w:tc>
      </w:tr>
      <w:tr w:rsidR="00D71F41" w:rsidTr="00380A0F">
        <w:trPr>
          <w:trHeight w:val="350"/>
        </w:trPr>
        <w:tc>
          <w:tcPr>
            <w:tcW w:w="2358" w:type="dxa"/>
          </w:tcPr>
          <w:p w:rsidR="00D71F41" w:rsidRPr="00785EC7" w:rsidRDefault="00350B09" w:rsidP="00D71F41">
            <w:pPr>
              <w:pStyle w:val="NormalWeb"/>
              <w:spacing w:after="0" w:afterAutospacing="0"/>
              <w:rPr>
                <w:rFonts w:asciiTheme="minorHAnsi" w:hAnsiTheme="minorHAnsi"/>
                <w:sz w:val="22"/>
                <w:szCs w:val="22"/>
              </w:rPr>
            </w:pPr>
            <w:hyperlink r:id="rId38" w:history="1">
              <w:r w:rsidR="00D71F41">
                <w:rPr>
                  <w:rStyle w:val="Hyperlink"/>
                  <w:rFonts w:asciiTheme="minorHAnsi" w:hAnsiTheme="minorHAnsi"/>
                  <w:sz w:val="22"/>
                  <w:szCs w:val="22"/>
                </w:rPr>
                <w:t>PAD 4810 form</w:t>
              </w:r>
              <w:r w:rsidR="00D71F41" w:rsidRPr="00AB1025">
                <w:rPr>
                  <w:rStyle w:val="Hyperlink"/>
                  <w:rFonts w:asciiTheme="minorHAnsi" w:hAnsiTheme="minorHAnsi"/>
                  <w:sz w:val="22"/>
                  <w:szCs w:val="22"/>
                </w:rPr>
                <w:t xml:space="preserve">.        </w:t>
              </w:r>
            </w:hyperlink>
            <w:r w:rsidR="00D71F41">
              <w:rPr>
                <w:rFonts w:asciiTheme="minorHAnsi" w:hAnsiTheme="minorHAnsi"/>
                <w:sz w:val="22"/>
                <w:szCs w:val="22"/>
              </w:rPr>
              <w:t xml:space="preserve"> </w:t>
            </w:r>
            <w:hyperlink r:id="rId39" w:history="1">
              <w:r w:rsidR="00D71F41">
                <w:rPr>
                  <w:rStyle w:val="Hyperlink"/>
                  <w:rFonts w:asciiTheme="minorHAnsi" w:hAnsiTheme="minorHAnsi"/>
                  <w:sz w:val="22"/>
                  <w:szCs w:val="22"/>
                </w:rPr>
                <w:t>Syllabus</w:t>
              </w:r>
              <w:r w:rsidR="00D71F41" w:rsidRPr="00B547F4">
                <w:rPr>
                  <w:rStyle w:val="Hyperlink"/>
                  <w:rFonts w:asciiTheme="minorHAnsi" w:hAnsiTheme="minorHAnsi"/>
                  <w:sz w:val="22"/>
                  <w:szCs w:val="22"/>
                </w:rPr>
                <w:t>.</w:t>
              </w:r>
            </w:hyperlink>
            <w:r w:rsidR="00D71F41">
              <w:rPr>
                <w:rStyle w:val="Hyperlink"/>
                <w:rFonts w:asciiTheme="minorHAnsi" w:hAnsiTheme="minorHAnsi"/>
                <w:sz w:val="22"/>
                <w:szCs w:val="22"/>
              </w:rPr>
              <w:t xml:space="preserve">              </w:t>
            </w:r>
          </w:p>
        </w:tc>
        <w:tc>
          <w:tcPr>
            <w:tcW w:w="4770" w:type="dxa"/>
          </w:tcPr>
          <w:p w:rsidR="00D71F41" w:rsidRPr="00D71F41" w:rsidRDefault="00D71F41" w:rsidP="00380A0F">
            <w:pPr>
              <w:pStyle w:val="NormalWeb"/>
              <w:rPr>
                <w:rFonts w:asciiTheme="minorHAnsi" w:hAnsiTheme="minorHAnsi"/>
                <w:sz w:val="22"/>
                <w:szCs w:val="22"/>
              </w:rPr>
            </w:pPr>
            <w:r w:rsidRPr="00D71F41">
              <w:rPr>
                <w:rFonts w:asciiTheme="minorHAnsi" w:hAnsiTheme="minorHAnsi"/>
                <w:sz w:val="22"/>
                <w:szCs w:val="22"/>
              </w:rPr>
              <w:t>Stand Your Ground</w:t>
            </w:r>
          </w:p>
        </w:tc>
        <w:tc>
          <w:tcPr>
            <w:tcW w:w="3168" w:type="dxa"/>
          </w:tcPr>
          <w:p w:rsidR="00D71F41" w:rsidRPr="009955EC" w:rsidRDefault="009955EC" w:rsidP="00380A0F">
            <w:pPr>
              <w:pStyle w:val="Title"/>
              <w:jc w:val="left"/>
              <w:rPr>
                <w:rFonts w:asciiTheme="minorHAnsi" w:hAnsiTheme="minorHAnsi"/>
                <w:sz w:val="22"/>
                <w:szCs w:val="22"/>
                <w:u w:val="none"/>
              </w:rPr>
            </w:pPr>
            <w:r w:rsidRPr="009955EC">
              <w:rPr>
                <w:rFonts w:asciiTheme="minorHAnsi" w:hAnsiTheme="minorHAnsi"/>
                <w:sz w:val="22"/>
                <w:szCs w:val="22"/>
                <w:u w:val="none"/>
              </w:rPr>
              <w:t>New</w:t>
            </w:r>
          </w:p>
        </w:tc>
      </w:tr>
    </w:tbl>
    <w:p w:rsidR="009C4215" w:rsidRDefault="009C4215" w:rsidP="009C4215">
      <w:pPr>
        <w:spacing w:after="100" w:afterAutospacing="1" w:line="240" w:lineRule="auto"/>
      </w:pPr>
    </w:p>
    <w:p w:rsidR="00A07668" w:rsidRDefault="009C4215" w:rsidP="00263363">
      <w:pPr>
        <w:pStyle w:val="ListParagraph"/>
        <w:numPr>
          <w:ilvl w:val="0"/>
          <w:numId w:val="5"/>
        </w:numPr>
        <w:spacing w:after="100" w:afterAutospacing="1" w:line="240" w:lineRule="auto"/>
        <w:ind w:left="1080"/>
      </w:pPr>
      <w:r>
        <w:rPr>
          <w:rFonts w:ascii="Calibri" w:hAnsi="Calibri"/>
          <w:b/>
        </w:rPr>
        <w:t>COLLEGE OF ENGINEERING AND COMPUTER SCIENCE</w:t>
      </w:r>
      <w:r w:rsidR="00263363">
        <w:rPr>
          <w:rFonts w:ascii="Calibri" w:hAnsi="Calibri"/>
          <w:b/>
        </w:rPr>
        <w:br/>
      </w:r>
      <w:r w:rsidR="00A07668">
        <w:t>Chair Haky congrat</w:t>
      </w:r>
      <w:r w:rsidR="00263363">
        <w:t>ulated Rep. Meeroff for winning the Distinguished Teacher of the Y</w:t>
      </w:r>
      <w:r w:rsidR="009B0D24">
        <w:t>ear</w:t>
      </w:r>
      <w:r w:rsidR="00A07668">
        <w:t xml:space="preserve">. </w:t>
      </w:r>
    </w:p>
    <w:p w:rsidR="00A07668" w:rsidRDefault="00A07668" w:rsidP="00544107">
      <w:pPr>
        <w:pStyle w:val="ListParagraph"/>
        <w:spacing w:after="100" w:afterAutospacing="1" w:line="240" w:lineRule="auto"/>
        <w:ind w:left="1440"/>
      </w:pPr>
    </w:p>
    <w:p w:rsidR="009B0D24" w:rsidRPr="009B0D24" w:rsidRDefault="00263363" w:rsidP="00203E96">
      <w:pPr>
        <w:pStyle w:val="ListParagraph"/>
        <w:numPr>
          <w:ilvl w:val="1"/>
          <w:numId w:val="5"/>
        </w:numPr>
        <w:spacing w:after="100" w:afterAutospacing="1" w:line="240" w:lineRule="auto"/>
        <w:rPr>
          <w:b/>
        </w:rPr>
      </w:pPr>
      <w:r>
        <w:rPr>
          <w:b/>
        </w:rPr>
        <w:t>EEL 4283C</w:t>
      </w:r>
    </w:p>
    <w:p w:rsidR="009B0D24" w:rsidRDefault="009B0D24" w:rsidP="009B0D24">
      <w:pPr>
        <w:pStyle w:val="ListParagraph"/>
        <w:spacing w:after="100" w:afterAutospacing="1" w:line="240" w:lineRule="auto"/>
        <w:ind w:left="1440"/>
      </w:pPr>
      <w:r>
        <w:t xml:space="preserve">Rep. Meeroff informed the committee </w:t>
      </w:r>
      <w:r w:rsidR="00DB1174">
        <w:t>that</w:t>
      </w:r>
      <w:r>
        <w:t xml:space="preserve"> </w:t>
      </w:r>
      <w:r w:rsidR="00DB1174">
        <w:t xml:space="preserve">this item </w:t>
      </w:r>
      <w:r>
        <w:t>has to be tabled because another department is using the same title for a different course. He wi</w:t>
      </w:r>
      <w:r w:rsidR="00263363">
        <w:t>ll discuss this issue with the c</w:t>
      </w:r>
      <w:r>
        <w:t>hair of that department.</w:t>
      </w:r>
    </w:p>
    <w:p w:rsidR="00DB1174" w:rsidRPr="00DB1174" w:rsidRDefault="00263363" w:rsidP="009B0D24">
      <w:pPr>
        <w:pStyle w:val="ListParagraph"/>
        <w:spacing w:after="100" w:afterAutospacing="1" w:line="240" w:lineRule="auto"/>
        <w:ind w:left="1440"/>
        <w:rPr>
          <w:b/>
        </w:rPr>
      </w:pPr>
      <w:r>
        <w:rPr>
          <w:b/>
        </w:rPr>
        <w:t>(Tabled)</w:t>
      </w:r>
    </w:p>
    <w:p w:rsidR="009B0D24" w:rsidRDefault="009B0D24" w:rsidP="009B0D24">
      <w:pPr>
        <w:pStyle w:val="ListParagraph"/>
        <w:spacing w:after="100" w:afterAutospacing="1" w:line="240" w:lineRule="auto"/>
        <w:ind w:left="1440"/>
      </w:pPr>
    </w:p>
    <w:p w:rsidR="009B0D24" w:rsidRPr="00393D1D" w:rsidRDefault="00393D1D" w:rsidP="00203E96">
      <w:pPr>
        <w:pStyle w:val="ListParagraph"/>
        <w:numPr>
          <w:ilvl w:val="1"/>
          <w:numId w:val="5"/>
        </w:numPr>
        <w:spacing w:after="100" w:afterAutospacing="1" w:line="240" w:lineRule="auto"/>
        <w:rPr>
          <w:b/>
        </w:rPr>
      </w:pPr>
      <w:r w:rsidRPr="00393D1D">
        <w:rPr>
          <w:b/>
        </w:rPr>
        <w:t>Course Changes</w:t>
      </w:r>
    </w:p>
    <w:p w:rsidR="00393D1D" w:rsidRDefault="00393D1D" w:rsidP="00393D1D">
      <w:pPr>
        <w:pStyle w:val="ListParagraph"/>
        <w:spacing w:after="100" w:afterAutospacing="1" w:line="240" w:lineRule="auto"/>
        <w:ind w:left="1440"/>
      </w:pPr>
      <w:r>
        <w:t>Rep.</w:t>
      </w:r>
      <w:r w:rsidR="00263363">
        <w:t xml:space="preserve"> Meeroff also presented </w:t>
      </w:r>
      <w:r>
        <w:t>title changes for the courses below</w:t>
      </w:r>
      <w:r w:rsidR="00263363">
        <w:t>, going from generic titles to more specific</w:t>
      </w:r>
      <w:r>
        <w:t xml:space="preserve">. </w:t>
      </w:r>
      <w:r w:rsidRPr="00393D1D">
        <w:rPr>
          <w:b/>
        </w:rPr>
        <w:t xml:space="preserve">UUPC approved </w:t>
      </w:r>
      <w:r w:rsidR="00263363">
        <w:rPr>
          <w:b/>
        </w:rPr>
        <w:t xml:space="preserve">the </w:t>
      </w:r>
      <w:r w:rsidRPr="00393D1D">
        <w:rPr>
          <w:b/>
        </w:rPr>
        <w:t>new titles</w:t>
      </w:r>
      <w:r>
        <w:t>.</w:t>
      </w:r>
    </w:p>
    <w:tbl>
      <w:tblPr>
        <w:tblStyle w:val="TableGrid"/>
        <w:tblW w:w="0" w:type="auto"/>
        <w:tblLook w:val="04A0"/>
      </w:tblPr>
      <w:tblGrid>
        <w:gridCol w:w="2358"/>
        <w:gridCol w:w="4770"/>
        <w:gridCol w:w="3168"/>
      </w:tblGrid>
      <w:tr w:rsidR="00393D1D" w:rsidTr="00380A0F">
        <w:trPr>
          <w:trHeight w:val="350"/>
        </w:trPr>
        <w:tc>
          <w:tcPr>
            <w:tcW w:w="2358" w:type="dxa"/>
          </w:tcPr>
          <w:p w:rsidR="00393D1D" w:rsidRPr="00D71F41" w:rsidRDefault="00350B09" w:rsidP="005B1275">
            <w:pPr>
              <w:pStyle w:val="NormalWeb"/>
              <w:spacing w:after="0" w:afterAutospacing="0"/>
              <w:rPr>
                <w:rFonts w:asciiTheme="minorHAnsi" w:hAnsiTheme="minorHAnsi"/>
                <w:sz w:val="22"/>
                <w:szCs w:val="22"/>
              </w:rPr>
            </w:pPr>
            <w:hyperlink r:id="rId40" w:history="1">
              <w:r w:rsidR="005B1275">
                <w:rPr>
                  <w:rStyle w:val="Hyperlink"/>
                  <w:rFonts w:asciiTheme="minorHAnsi" w:hAnsiTheme="minorHAnsi"/>
                  <w:sz w:val="22"/>
                  <w:szCs w:val="22"/>
                </w:rPr>
                <w:t>EEL 3118L form</w:t>
              </w:r>
              <w:r w:rsidR="00393D1D" w:rsidRPr="00AB1025">
                <w:rPr>
                  <w:rStyle w:val="Hyperlink"/>
                  <w:rFonts w:asciiTheme="minorHAnsi" w:hAnsiTheme="minorHAnsi"/>
                  <w:sz w:val="22"/>
                  <w:szCs w:val="22"/>
                </w:rPr>
                <w:t xml:space="preserve">.        </w:t>
              </w:r>
            </w:hyperlink>
            <w:r w:rsidR="00393D1D">
              <w:rPr>
                <w:rFonts w:asciiTheme="minorHAnsi" w:hAnsiTheme="minorHAnsi"/>
                <w:sz w:val="22"/>
                <w:szCs w:val="22"/>
              </w:rPr>
              <w:t xml:space="preserve"> </w:t>
            </w:r>
            <w:hyperlink r:id="rId41" w:history="1">
              <w:r w:rsidR="00393D1D">
                <w:rPr>
                  <w:rStyle w:val="Hyperlink"/>
                  <w:rFonts w:asciiTheme="minorHAnsi" w:hAnsiTheme="minorHAnsi"/>
                  <w:sz w:val="22"/>
                  <w:szCs w:val="22"/>
                </w:rPr>
                <w:t>Syllabus</w:t>
              </w:r>
              <w:r w:rsidR="00393D1D" w:rsidRPr="00B547F4">
                <w:rPr>
                  <w:rStyle w:val="Hyperlink"/>
                  <w:rFonts w:asciiTheme="minorHAnsi" w:hAnsiTheme="minorHAnsi"/>
                  <w:sz w:val="22"/>
                  <w:szCs w:val="22"/>
                </w:rPr>
                <w:t>.</w:t>
              </w:r>
            </w:hyperlink>
            <w:r w:rsidR="00393D1D">
              <w:rPr>
                <w:rStyle w:val="Hyperlink"/>
                <w:rFonts w:asciiTheme="minorHAnsi" w:hAnsiTheme="minorHAnsi"/>
                <w:sz w:val="22"/>
                <w:szCs w:val="22"/>
              </w:rPr>
              <w:t xml:space="preserve">              </w:t>
            </w:r>
          </w:p>
        </w:tc>
        <w:tc>
          <w:tcPr>
            <w:tcW w:w="4770" w:type="dxa"/>
          </w:tcPr>
          <w:p w:rsidR="00393D1D" w:rsidRPr="00D71F41" w:rsidRDefault="005B1275" w:rsidP="005B1275">
            <w:pPr>
              <w:spacing w:before="100" w:beforeAutospacing="1" w:after="100" w:afterAutospacing="1"/>
              <w:rPr>
                <w:rFonts w:asciiTheme="minorHAnsi" w:hAnsiTheme="minorHAnsi"/>
                <w:sz w:val="22"/>
                <w:szCs w:val="22"/>
              </w:rPr>
            </w:pPr>
            <w:r w:rsidRPr="005B1275">
              <w:rPr>
                <w:rFonts w:asciiTheme="minorHAnsi" w:hAnsiTheme="minorHAnsi"/>
                <w:sz w:val="22"/>
                <w:szCs w:val="22"/>
              </w:rPr>
              <w:t>Laboratory 1</w:t>
            </w:r>
            <w:r w:rsidRPr="005B1275">
              <w:rPr>
                <w:rFonts w:asciiTheme="minorHAnsi" w:hAnsiTheme="minorHAnsi"/>
                <w:sz w:val="22"/>
                <w:szCs w:val="22"/>
              </w:rPr>
              <w:br/>
              <w:t>(New title: Electronics Laboratory 1)</w:t>
            </w:r>
          </w:p>
        </w:tc>
        <w:tc>
          <w:tcPr>
            <w:tcW w:w="3168" w:type="dxa"/>
          </w:tcPr>
          <w:p w:rsidR="00393D1D" w:rsidRDefault="00393D1D" w:rsidP="00380A0F">
            <w:pPr>
              <w:pStyle w:val="Title"/>
              <w:jc w:val="left"/>
              <w:rPr>
                <w:rFonts w:asciiTheme="minorHAnsi" w:hAnsiTheme="minorHAnsi"/>
                <w:b/>
                <w:sz w:val="22"/>
                <w:szCs w:val="22"/>
                <w:u w:val="none"/>
              </w:rPr>
            </w:pPr>
          </w:p>
        </w:tc>
      </w:tr>
      <w:tr w:rsidR="00393D1D" w:rsidTr="00380A0F">
        <w:trPr>
          <w:trHeight w:val="350"/>
        </w:trPr>
        <w:tc>
          <w:tcPr>
            <w:tcW w:w="2358" w:type="dxa"/>
          </w:tcPr>
          <w:p w:rsidR="00393D1D" w:rsidRPr="00785EC7" w:rsidRDefault="00350B09" w:rsidP="005B1275">
            <w:pPr>
              <w:pStyle w:val="NormalWeb"/>
              <w:spacing w:after="0" w:afterAutospacing="0"/>
              <w:rPr>
                <w:rFonts w:asciiTheme="minorHAnsi" w:hAnsiTheme="minorHAnsi"/>
                <w:sz w:val="22"/>
                <w:szCs w:val="22"/>
              </w:rPr>
            </w:pPr>
            <w:hyperlink r:id="rId42" w:history="1">
              <w:r w:rsidR="005B1275">
                <w:rPr>
                  <w:rStyle w:val="Hyperlink"/>
                  <w:rFonts w:asciiTheme="minorHAnsi" w:hAnsiTheme="minorHAnsi"/>
                  <w:sz w:val="22"/>
                  <w:szCs w:val="22"/>
                </w:rPr>
                <w:t>EEL 4119L form.</w:t>
              </w:r>
              <w:r w:rsidR="00393D1D" w:rsidRPr="00AB1025">
                <w:rPr>
                  <w:rStyle w:val="Hyperlink"/>
                  <w:rFonts w:asciiTheme="minorHAnsi" w:hAnsiTheme="minorHAnsi"/>
                  <w:sz w:val="22"/>
                  <w:szCs w:val="22"/>
                </w:rPr>
                <w:t xml:space="preserve">        </w:t>
              </w:r>
            </w:hyperlink>
            <w:r w:rsidR="00393D1D">
              <w:rPr>
                <w:rFonts w:asciiTheme="minorHAnsi" w:hAnsiTheme="minorHAnsi"/>
                <w:sz w:val="22"/>
                <w:szCs w:val="22"/>
              </w:rPr>
              <w:t xml:space="preserve"> </w:t>
            </w:r>
            <w:hyperlink r:id="rId43" w:history="1">
              <w:r w:rsidR="00393D1D">
                <w:rPr>
                  <w:rStyle w:val="Hyperlink"/>
                  <w:rFonts w:asciiTheme="minorHAnsi" w:hAnsiTheme="minorHAnsi"/>
                  <w:sz w:val="22"/>
                  <w:szCs w:val="22"/>
                </w:rPr>
                <w:t>Syllabus</w:t>
              </w:r>
              <w:r w:rsidR="00393D1D" w:rsidRPr="00B547F4">
                <w:rPr>
                  <w:rStyle w:val="Hyperlink"/>
                  <w:rFonts w:asciiTheme="minorHAnsi" w:hAnsiTheme="minorHAnsi"/>
                  <w:sz w:val="22"/>
                  <w:szCs w:val="22"/>
                </w:rPr>
                <w:t>.</w:t>
              </w:r>
            </w:hyperlink>
            <w:r w:rsidR="00393D1D">
              <w:rPr>
                <w:rStyle w:val="Hyperlink"/>
                <w:rFonts w:asciiTheme="minorHAnsi" w:hAnsiTheme="minorHAnsi"/>
                <w:sz w:val="22"/>
                <w:szCs w:val="22"/>
              </w:rPr>
              <w:t xml:space="preserve">              </w:t>
            </w:r>
          </w:p>
        </w:tc>
        <w:tc>
          <w:tcPr>
            <w:tcW w:w="4770" w:type="dxa"/>
          </w:tcPr>
          <w:p w:rsidR="00393D1D" w:rsidRPr="005B1275" w:rsidRDefault="005B1275" w:rsidP="005B1275">
            <w:pPr>
              <w:spacing w:before="100" w:beforeAutospacing="1" w:after="100" w:afterAutospacing="1"/>
              <w:rPr>
                <w:rFonts w:asciiTheme="minorHAnsi" w:hAnsiTheme="minorHAnsi"/>
                <w:sz w:val="22"/>
                <w:szCs w:val="22"/>
              </w:rPr>
            </w:pPr>
            <w:r w:rsidRPr="005B1275">
              <w:rPr>
                <w:rFonts w:asciiTheme="minorHAnsi" w:hAnsiTheme="minorHAnsi"/>
                <w:sz w:val="22"/>
                <w:szCs w:val="22"/>
              </w:rPr>
              <w:t>Laboratory 2</w:t>
            </w:r>
            <w:r w:rsidRPr="005B1275">
              <w:rPr>
                <w:rFonts w:asciiTheme="minorHAnsi" w:hAnsiTheme="minorHAnsi"/>
                <w:sz w:val="22"/>
                <w:szCs w:val="22"/>
              </w:rPr>
              <w:br/>
              <w:t>(New title: Electronics Laboratory 2)</w:t>
            </w:r>
          </w:p>
        </w:tc>
        <w:tc>
          <w:tcPr>
            <w:tcW w:w="3168" w:type="dxa"/>
          </w:tcPr>
          <w:p w:rsidR="00393D1D" w:rsidRDefault="00393D1D" w:rsidP="00380A0F">
            <w:pPr>
              <w:pStyle w:val="Title"/>
              <w:jc w:val="left"/>
              <w:rPr>
                <w:rFonts w:asciiTheme="minorHAnsi" w:hAnsiTheme="minorHAnsi"/>
                <w:b/>
                <w:sz w:val="22"/>
                <w:szCs w:val="22"/>
                <w:u w:val="none"/>
              </w:rPr>
            </w:pPr>
          </w:p>
        </w:tc>
      </w:tr>
    </w:tbl>
    <w:p w:rsidR="00CC7C16" w:rsidRPr="00CC7C16" w:rsidRDefault="00CC7C16" w:rsidP="00E65554">
      <w:pPr>
        <w:spacing w:after="100" w:afterAutospacing="1" w:line="240" w:lineRule="auto"/>
      </w:pPr>
    </w:p>
    <w:p w:rsidR="00FA0E4C" w:rsidRPr="00FA0E4C" w:rsidRDefault="005951D3" w:rsidP="00203E96">
      <w:pPr>
        <w:pStyle w:val="ListParagraph"/>
        <w:numPr>
          <w:ilvl w:val="0"/>
          <w:numId w:val="5"/>
        </w:numPr>
        <w:spacing w:after="100" w:afterAutospacing="1" w:line="240" w:lineRule="auto"/>
        <w:ind w:left="1080"/>
      </w:pPr>
      <w:r>
        <w:rPr>
          <w:rFonts w:ascii="Calibri" w:hAnsi="Calibri"/>
          <w:b/>
        </w:rPr>
        <w:t xml:space="preserve">HARRIET L. WILKES </w:t>
      </w:r>
      <w:r w:rsidR="000E40B7">
        <w:rPr>
          <w:rFonts w:ascii="Calibri" w:hAnsi="Calibri"/>
          <w:b/>
        </w:rPr>
        <w:t>HONORS COLLEGE</w:t>
      </w:r>
    </w:p>
    <w:p w:rsidR="000E40B7" w:rsidRPr="000E40B7" w:rsidRDefault="00263363" w:rsidP="00203E96">
      <w:pPr>
        <w:pStyle w:val="ListParagraph"/>
        <w:numPr>
          <w:ilvl w:val="1"/>
          <w:numId w:val="5"/>
        </w:numPr>
        <w:spacing w:after="0" w:line="240" w:lineRule="auto"/>
        <w:rPr>
          <w:b/>
        </w:rPr>
      </w:pPr>
      <w:r w:rsidRPr="00263363">
        <w:rPr>
          <w:b/>
        </w:rPr>
        <w:t>ART 1602C and ART 2812C</w:t>
      </w:r>
    </w:p>
    <w:p w:rsidR="005951D3" w:rsidRDefault="00263363" w:rsidP="00263363">
      <w:pPr>
        <w:spacing w:after="0" w:line="240" w:lineRule="auto"/>
        <w:ind w:left="1440"/>
        <w:rPr>
          <w:b/>
        </w:rPr>
      </w:pPr>
      <w:r>
        <w:t xml:space="preserve">These courses were </w:t>
      </w:r>
      <w:r w:rsidR="000E40B7" w:rsidRPr="00263363">
        <w:t>tabled</w:t>
      </w:r>
      <w:r w:rsidR="000E40B7">
        <w:t xml:space="preserve"> because Representative Michael Harrawood </w:t>
      </w:r>
      <w:r>
        <w:t>wanted to present more courses as part of a group and the other courses did not make it on the agenda in time. He said he will bring the group of courses, including these two</w:t>
      </w:r>
      <w:r w:rsidR="00162243">
        <w:t>,</w:t>
      </w:r>
      <w:r>
        <w:t xml:space="preserve"> to the committee next time. </w:t>
      </w:r>
      <w:r>
        <w:rPr>
          <w:b/>
        </w:rPr>
        <w:t>(Tabled)</w:t>
      </w:r>
    </w:p>
    <w:p w:rsidR="005951D3" w:rsidRDefault="005951D3" w:rsidP="005951D3">
      <w:pPr>
        <w:spacing w:after="0" w:line="240" w:lineRule="auto"/>
      </w:pPr>
    </w:p>
    <w:p w:rsidR="000E40B7" w:rsidRPr="008263E4" w:rsidRDefault="005951D3" w:rsidP="00203E96">
      <w:pPr>
        <w:pStyle w:val="ListParagraph"/>
        <w:numPr>
          <w:ilvl w:val="0"/>
          <w:numId w:val="5"/>
        </w:numPr>
        <w:spacing w:after="0" w:line="240" w:lineRule="auto"/>
        <w:ind w:left="1080"/>
        <w:rPr>
          <w:b/>
        </w:rPr>
      </w:pPr>
      <w:r w:rsidRPr="008263E4">
        <w:rPr>
          <w:b/>
        </w:rPr>
        <w:t xml:space="preserve"> CHRISTINE E. LYNN COLLEGE OF NURSING</w:t>
      </w:r>
    </w:p>
    <w:p w:rsidR="004F013C" w:rsidRDefault="00C070FE" w:rsidP="00C070FE">
      <w:pPr>
        <w:spacing w:after="0" w:line="240" w:lineRule="auto"/>
        <w:ind w:left="720"/>
      </w:pPr>
      <w:r>
        <w:t xml:space="preserve">Representative Joy Longo shared that </w:t>
      </w:r>
      <w:r w:rsidR="00263363">
        <w:t xml:space="preserve">Nursing no longer has </w:t>
      </w:r>
      <w:r>
        <w:t>pre-nursing requirements</w:t>
      </w:r>
      <w:r w:rsidR="00263363">
        <w:t xml:space="preserve"> because the program was experiencing extensive attrition</w:t>
      </w:r>
      <w:r>
        <w:t xml:space="preserve">. </w:t>
      </w:r>
      <w:r w:rsidR="00263363">
        <w:t>Instead, Nursing will admit 100 student</w:t>
      </w:r>
      <w:r w:rsidR="0040444D">
        <w:t>s to the BSN program who a</w:t>
      </w:r>
      <w:r w:rsidR="002822DB">
        <w:t>re entering the program directly in their</w:t>
      </w:r>
      <w:r w:rsidR="0040444D">
        <w:t xml:space="preserve"> freshman year. This will help considerably with retention.</w:t>
      </w:r>
    </w:p>
    <w:p w:rsidR="00FC0C48" w:rsidRDefault="00FC0C48" w:rsidP="00FC0C48">
      <w:pPr>
        <w:spacing w:after="0" w:line="240" w:lineRule="auto"/>
      </w:pPr>
    </w:p>
    <w:p w:rsidR="00FC0C48" w:rsidRDefault="00507515" w:rsidP="00203E96">
      <w:pPr>
        <w:pStyle w:val="ListParagraph"/>
        <w:numPr>
          <w:ilvl w:val="0"/>
          <w:numId w:val="5"/>
        </w:numPr>
        <w:spacing w:after="0" w:line="240" w:lineRule="auto"/>
        <w:ind w:left="1080"/>
        <w:rPr>
          <w:b/>
        </w:rPr>
      </w:pPr>
      <w:r w:rsidRPr="00507515">
        <w:rPr>
          <w:b/>
        </w:rPr>
        <w:t>CHARLES E. SCHMIDT COLLEGE OF SCIENCE</w:t>
      </w:r>
    </w:p>
    <w:p w:rsidR="001F01AF" w:rsidRDefault="00D929B9" w:rsidP="00203E96">
      <w:pPr>
        <w:pStyle w:val="ListParagraph"/>
        <w:numPr>
          <w:ilvl w:val="1"/>
          <w:numId w:val="5"/>
        </w:numPr>
        <w:spacing w:after="0" w:line="240" w:lineRule="auto"/>
      </w:pPr>
      <w:r>
        <w:rPr>
          <w:b/>
        </w:rPr>
        <w:t>Honors Program in Mathematical Sciences</w:t>
      </w:r>
    </w:p>
    <w:p w:rsidR="006F3EA4" w:rsidRDefault="00D929B9" w:rsidP="00D929B9">
      <w:pPr>
        <w:spacing w:after="0" w:line="240" w:lineRule="auto"/>
        <w:ind w:left="1440"/>
      </w:pPr>
      <w:r>
        <w:t>Lee Klingler, Chair of Mathematical Sciences, announced that the department would like to create an Honors Program in Mathematical Sciences to attract more quality students. The department had already created an Honors Thesis course, so it is looking to extend that course into a full honors program. The program received approval from the University Honors Council.</w:t>
      </w:r>
      <w:r w:rsidR="00461BD6">
        <w:t xml:space="preserve"> </w:t>
      </w:r>
      <w:r w:rsidR="00461BD6" w:rsidRPr="00461BD6">
        <w:rPr>
          <w:b/>
        </w:rPr>
        <w:t>UUPC approved the program.</w:t>
      </w:r>
    </w:p>
    <w:p w:rsidR="00D929B9" w:rsidRDefault="00D929B9" w:rsidP="00D929B9">
      <w:pPr>
        <w:spacing w:after="0" w:line="240" w:lineRule="auto"/>
        <w:ind w:left="720" w:firstLine="720"/>
      </w:pPr>
    </w:p>
    <w:p w:rsidR="00461BD6" w:rsidRPr="00461BD6" w:rsidRDefault="00461BD6" w:rsidP="00461BD6">
      <w:pPr>
        <w:pStyle w:val="ListParagraph"/>
        <w:numPr>
          <w:ilvl w:val="1"/>
          <w:numId w:val="5"/>
        </w:numPr>
        <w:spacing w:after="0" w:line="240" w:lineRule="auto"/>
        <w:rPr>
          <w:b/>
        </w:rPr>
      </w:pPr>
      <w:r w:rsidRPr="00461BD6">
        <w:rPr>
          <w:b/>
        </w:rPr>
        <w:t>Certificate in Applied Mental Health Services</w:t>
      </w:r>
    </w:p>
    <w:p w:rsidR="00107C72" w:rsidRDefault="00461BD6" w:rsidP="00461BD6">
      <w:pPr>
        <w:pStyle w:val="ListParagraph"/>
        <w:spacing w:after="0" w:line="240" w:lineRule="auto"/>
        <w:ind w:left="1440"/>
      </w:pPr>
      <w:r>
        <w:t xml:space="preserve">Chair Haky presented a new certificate, </w:t>
      </w:r>
      <w:r w:rsidR="00DF3D85">
        <w:t>Applied Mental Health Services</w:t>
      </w:r>
      <w:r>
        <w:t xml:space="preserve">, which will be </w:t>
      </w:r>
      <w:r w:rsidR="00DF3D85">
        <w:t>a join</w:t>
      </w:r>
      <w:r w:rsidR="00634474">
        <w:t>t</w:t>
      </w:r>
      <w:r>
        <w:t xml:space="preserve"> program of the Department of P</w:t>
      </w:r>
      <w:r w:rsidR="00DF3D85">
        <w:t xml:space="preserve">sychology and </w:t>
      </w:r>
      <w:r>
        <w:t>the College of Education’s Counselor Education Department</w:t>
      </w:r>
      <w:r w:rsidR="00DF3D85">
        <w:t xml:space="preserve">. </w:t>
      </w:r>
      <w:r>
        <w:t>He indicated students have shown an interest for careers clinical psychology</w:t>
      </w:r>
      <w:r w:rsidR="00EE4500">
        <w:t xml:space="preserve">, </w:t>
      </w:r>
      <w:r>
        <w:t>mental health counseling</w:t>
      </w:r>
      <w:r w:rsidR="00EE4500">
        <w:t xml:space="preserve"> and allied human services</w:t>
      </w:r>
      <w:r>
        <w:t xml:space="preserve">. Psychology worked with Counselor Education to expand these areas and share </w:t>
      </w:r>
      <w:r w:rsidR="00F50E6D">
        <w:t xml:space="preserve">expertise </w:t>
      </w:r>
      <w:r w:rsidR="006F3EA4">
        <w:t xml:space="preserve">without </w:t>
      </w:r>
      <w:r w:rsidR="00F50E6D">
        <w:t>requiring any</w:t>
      </w:r>
      <w:r w:rsidR="006F3EA4">
        <w:t xml:space="preserve"> </w:t>
      </w:r>
      <w:r w:rsidR="00DF3D85">
        <w:t>additional resources</w:t>
      </w:r>
      <w:r>
        <w:t xml:space="preserve"> for the new certificate</w:t>
      </w:r>
      <w:r w:rsidR="006F3EA4">
        <w:t xml:space="preserve">. </w:t>
      </w:r>
    </w:p>
    <w:p w:rsidR="00107C72" w:rsidRDefault="00107C72" w:rsidP="00461BD6">
      <w:pPr>
        <w:pStyle w:val="ListParagraph"/>
        <w:spacing w:after="0" w:line="240" w:lineRule="auto"/>
        <w:ind w:left="1440"/>
      </w:pPr>
    </w:p>
    <w:p w:rsidR="006F3EA4" w:rsidRDefault="006F3EA4" w:rsidP="00461BD6">
      <w:pPr>
        <w:pStyle w:val="ListParagraph"/>
        <w:spacing w:after="0" w:line="240" w:lineRule="auto"/>
        <w:ind w:left="1440"/>
        <w:rPr>
          <w:b/>
        </w:rPr>
      </w:pPr>
      <w:r>
        <w:t>Rep. L</w:t>
      </w:r>
      <w:r w:rsidR="00E64A07">
        <w:t xml:space="preserve">ongo confirmed </w:t>
      </w:r>
      <w:r w:rsidR="00461BD6">
        <w:t xml:space="preserve">there are </w:t>
      </w:r>
      <w:r w:rsidR="00E64A07">
        <w:t xml:space="preserve">no </w:t>
      </w:r>
      <w:r>
        <w:t>overlapping conflict</w:t>
      </w:r>
      <w:r w:rsidR="00E64A07">
        <w:t>s</w:t>
      </w:r>
      <w:r>
        <w:t xml:space="preserve"> with </w:t>
      </w:r>
      <w:r w:rsidR="005B2486">
        <w:t>the</w:t>
      </w:r>
      <w:r w:rsidR="00461BD6">
        <w:t xml:space="preserve"> College of Nursing regarding this new program</w:t>
      </w:r>
      <w:r>
        <w:t xml:space="preserve">. </w:t>
      </w:r>
      <w:r w:rsidR="00EA3688">
        <w:t xml:space="preserve">Rep. Dan Meeroff </w:t>
      </w:r>
      <w:r w:rsidR="00461BD6">
        <w:t xml:space="preserve">reminded the group that </w:t>
      </w:r>
      <w:r w:rsidR="00EA3688">
        <w:t xml:space="preserve">all certificates must file an assessment plan with </w:t>
      </w:r>
      <w:r w:rsidR="00537DBC">
        <w:t>SACS</w:t>
      </w:r>
      <w:r w:rsidR="00461BD6">
        <w:t>, FAU’s accrediting body</w:t>
      </w:r>
      <w:r w:rsidR="00537DBC">
        <w:t>.</w:t>
      </w:r>
      <w:r w:rsidR="00107C72">
        <w:t xml:space="preserve"> </w:t>
      </w:r>
      <w:r w:rsidR="00107C72" w:rsidRPr="00107C72">
        <w:rPr>
          <w:b/>
        </w:rPr>
        <w:t>UUPC approved the new certificate.</w:t>
      </w:r>
    </w:p>
    <w:p w:rsidR="00942523" w:rsidRDefault="00942523" w:rsidP="00461BD6">
      <w:pPr>
        <w:pStyle w:val="ListParagraph"/>
        <w:spacing w:after="0" w:line="240" w:lineRule="auto"/>
        <w:ind w:left="1440"/>
        <w:rPr>
          <w:b/>
        </w:rPr>
      </w:pPr>
    </w:p>
    <w:p w:rsidR="00942523" w:rsidRPr="00942523" w:rsidRDefault="00942523" w:rsidP="00942523">
      <w:pPr>
        <w:pStyle w:val="ListParagraph"/>
        <w:numPr>
          <w:ilvl w:val="1"/>
          <w:numId w:val="5"/>
        </w:numPr>
        <w:spacing w:after="0" w:line="240" w:lineRule="auto"/>
      </w:pPr>
      <w:r>
        <w:rPr>
          <w:b/>
        </w:rPr>
        <w:t>Environmental Sciences Certificate and EVS 4021</w:t>
      </w:r>
    </w:p>
    <w:p w:rsidR="00F774B0" w:rsidRDefault="00942523" w:rsidP="00F774B0">
      <w:pPr>
        <w:pStyle w:val="ListParagraph"/>
        <w:spacing w:after="0" w:line="240" w:lineRule="auto"/>
        <w:ind w:left="1440"/>
        <w:rPr>
          <w:b/>
        </w:rPr>
      </w:pPr>
      <w:r w:rsidRPr="00942523">
        <w:t>Chair Haky tabled these certificate changes and the EVS course because he indicated the proposals need additional information before they could be presented to the committee.</w:t>
      </w:r>
      <w:r>
        <w:t xml:space="preserve"> </w:t>
      </w:r>
      <w:r w:rsidRPr="00942523">
        <w:rPr>
          <w:b/>
        </w:rPr>
        <w:t>(Tabled)</w:t>
      </w:r>
    </w:p>
    <w:p w:rsidR="00F774B0" w:rsidRDefault="00F774B0" w:rsidP="00F774B0">
      <w:pPr>
        <w:pStyle w:val="ListParagraph"/>
        <w:spacing w:after="0" w:line="240" w:lineRule="auto"/>
        <w:ind w:left="1440"/>
        <w:rPr>
          <w:b/>
        </w:rPr>
      </w:pPr>
    </w:p>
    <w:p w:rsidR="00F774B0" w:rsidRPr="00F774B0" w:rsidRDefault="00F774B0" w:rsidP="00F774B0">
      <w:pPr>
        <w:pStyle w:val="ListParagraph"/>
        <w:numPr>
          <w:ilvl w:val="1"/>
          <w:numId w:val="5"/>
        </w:numPr>
        <w:spacing w:after="0" w:line="240" w:lineRule="auto"/>
        <w:rPr>
          <w:b/>
        </w:rPr>
      </w:pPr>
      <w:r w:rsidRPr="00F774B0">
        <w:rPr>
          <w:b/>
        </w:rPr>
        <w:t>New Course and Course Changes</w:t>
      </w:r>
    </w:p>
    <w:p w:rsidR="009A67C5" w:rsidRDefault="00F774B0" w:rsidP="00F774B0">
      <w:pPr>
        <w:spacing w:after="0" w:line="240" w:lineRule="auto"/>
        <w:ind w:left="1440"/>
      </w:pPr>
      <w:r>
        <w:t xml:space="preserve">Chair Haky </w:t>
      </w:r>
      <w:r w:rsidR="00537DBC">
        <w:t>informed the committee that</w:t>
      </w:r>
      <w:r w:rsidR="00020ED2">
        <w:t xml:space="preserve"> most of the </w:t>
      </w:r>
      <w:r>
        <w:t xml:space="preserve">new </w:t>
      </w:r>
      <w:r w:rsidR="00020ED2">
        <w:t>biology courses have</w:t>
      </w:r>
      <w:r w:rsidR="00537DBC">
        <w:t xml:space="preserve"> been previously offered</w:t>
      </w:r>
      <w:r>
        <w:t xml:space="preserve"> as special topics,</w:t>
      </w:r>
      <w:r w:rsidR="00B32E7E">
        <w:t xml:space="preserve"> </w:t>
      </w:r>
      <w:r w:rsidR="00020ED2">
        <w:t>and they are now making them more formal without any additional resources</w:t>
      </w:r>
      <w:r w:rsidR="0092480B">
        <w:t xml:space="preserve"> required</w:t>
      </w:r>
      <w:r>
        <w:t xml:space="preserve">. He mentioned that Biology is one of the few departments not having study abroad courses; therefore, they are adding BSC 2952 and BSC 4957 to their list of courses. He also briefly discussed the course changes indicating they involve prerequisite updates. </w:t>
      </w:r>
      <w:r w:rsidR="000E043B" w:rsidRPr="00F774B0">
        <w:rPr>
          <w:b/>
        </w:rPr>
        <w:t xml:space="preserve">UUPC approved </w:t>
      </w:r>
      <w:r>
        <w:rPr>
          <w:b/>
        </w:rPr>
        <w:t xml:space="preserve">the </w:t>
      </w:r>
      <w:r w:rsidR="000E043B" w:rsidRPr="00F774B0">
        <w:rPr>
          <w:b/>
        </w:rPr>
        <w:t>new courses</w:t>
      </w:r>
      <w:r>
        <w:rPr>
          <w:b/>
        </w:rPr>
        <w:t xml:space="preserve"> and course changes</w:t>
      </w:r>
      <w:r w:rsidR="000E043B" w:rsidRPr="00F774B0">
        <w:rPr>
          <w:b/>
        </w:rPr>
        <w:t>.</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150"/>
      </w:tblGrid>
      <w:tr w:rsidR="00105728" w:rsidRPr="00216F49" w:rsidTr="00380A0F">
        <w:trPr>
          <w:trHeight w:val="353"/>
        </w:trPr>
        <w:tc>
          <w:tcPr>
            <w:tcW w:w="2358" w:type="dxa"/>
          </w:tcPr>
          <w:p w:rsidR="00105728" w:rsidRPr="00216F49" w:rsidRDefault="00350B09" w:rsidP="00105728">
            <w:pPr>
              <w:spacing w:after="0" w:line="240" w:lineRule="auto"/>
              <w:rPr>
                <w:rFonts w:ascii="Calibri" w:hAnsi="Calibri"/>
              </w:rPr>
            </w:pPr>
            <w:hyperlink r:id="rId44" w:history="1">
              <w:r w:rsidR="00105728" w:rsidRPr="00747BA8">
                <w:rPr>
                  <w:rStyle w:val="Hyperlink"/>
                  <w:rFonts w:ascii="Calibri" w:hAnsi="Calibri"/>
                </w:rPr>
                <w:t>New Honors Program.</w:t>
              </w:r>
              <w:r w:rsidR="00105728" w:rsidRPr="00747BA8">
                <w:rPr>
                  <w:rStyle w:val="Hyperlink"/>
                  <w:rFonts w:ascii="Calibri" w:hAnsi="Calibri"/>
                </w:rPr>
                <w:br/>
              </w:r>
            </w:hyperlink>
            <w:hyperlink r:id="rId45" w:history="1">
              <w:r w:rsidR="00105728" w:rsidRPr="00747BA8">
                <w:rPr>
                  <w:rStyle w:val="Hyperlink"/>
                  <w:rFonts w:ascii="Calibri" w:hAnsi="Calibri"/>
                </w:rPr>
                <w:t>UHC Approval.</w:t>
              </w:r>
            </w:hyperlink>
          </w:p>
        </w:tc>
        <w:tc>
          <w:tcPr>
            <w:tcW w:w="4770" w:type="dxa"/>
          </w:tcPr>
          <w:p w:rsidR="00105728" w:rsidRPr="00216F49" w:rsidRDefault="00105728" w:rsidP="00380A0F">
            <w:pPr>
              <w:spacing w:before="100" w:beforeAutospacing="1" w:after="100" w:afterAutospacing="1"/>
            </w:pPr>
            <w:r>
              <w:t>Honors Program in Mathematical Sciences</w:t>
            </w:r>
          </w:p>
        </w:tc>
        <w:tc>
          <w:tcPr>
            <w:tcW w:w="3150" w:type="dxa"/>
          </w:tcPr>
          <w:p w:rsidR="00105728" w:rsidRPr="00216F49" w:rsidRDefault="00105728" w:rsidP="00D372D1">
            <w:pPr>
              <w:spacing w:beforeLines="20"/>
              <w:rPr>
                <w:rFonts w:ascii="Calibri" w:hAnsi="Calibri"/>
              </w:rPr>
            </w:pPr>
          </w:p>
        </w:tc>
      </w:tr>
      <w:tr w:rsidR="00105728" w:rsidRPr="00216F49" w:rsidTr="0087489F">
        <w:trPr>
          <w:trHeight w:val="399"/>
        </w:trPr>
        <w:tc>
          <w:tcPr>
            <w:tcW w:w="2358" w:type="dxa"/>
          </w:tcPr>
          <w:p w:rsidR="00105728" w:rsidRDefault="00350B09" w:rsidP="00105728">
            <w:pPr>
              <w:spacing w:after="0" w:line="240" w:lineRule="auto"/>
              <w:rPr>
                <w:rFonts w:ascii="Calibri" w:hAnsi="Calibri"/>
                <w:color w:val="0000FF"/>
                <w:u w:val="single"/>
              </w:rPr>
            </w:pPr>
            <w:hyperlink r:id="rId46" w:history="1">
              <w:r w:rsidR="00105728" w:rsidRPr="00CC50C4">
                <w:rPr>
                  <w:rStyle w:val="Hyperlink"/>
                  <w:rFonts w:ascii="Calibri" w:hAnsi="Calibri"/>
                </w:rPr>
                <w:t>New Certificate</w:t>
              </w:r>
            </w:hyperlink>
            <w:r w:rsidR="00D52132">
              <w:t>.</w:t>
            </w:r>
          </w:p>
        </w:tc>
        <w:tc>
          <w:tcPr>
            <w:tcW w:w="4770" w:type="dxa"/>
          </w:tcPr>
          <w:p w:rsidR="0087489F" w:rsidRPr="00216F49" w:rsidRDefault="00105728" w:rsidP="0087489F">
            <w:pPr>
              <w:spacing w:after="0"/>
            </w:pPr>
            <w:r>
              <w:t>Applied Mental Health Services</w:t>
            </w:r>
          </w:p>
        </w:tc>
        <w:tc>
          <w:tcPr>
            <w:tcW w:w="3150" w:type="dxa"/>
          </w:tcPr>
          <w:p w:rsidR="00105728" w:rsidRPr="00216F49" w:rsidRDefault="00105728" w:rsidP="00D372D1">
            <w:pPr>
              <w:spacing w:beforeLines="20"/>
              <w:rPr>
                <w:rFonts w:ascii="Calibri" w:hAnsi="Calibri"/>
              </w:rPr>
            </w:pPr>
          </w:p>
        </w:tc>
      </w:tr>
    </w:tbl>
    <w:p w:rsidR="00105728" w:rsidRDefault="00105728" w:rsidP="00105728">
      <w:pPr>
        <w:spacing w:after="0" w:line="240" w:lineRule="auto"/>
      </w:pPr>
    </w:p>
    <w:p w:rsidR="00105728" w:rsidRDefault="00105728" w:rsidP="00105728">
      <w:pPr>
        <w:spacing w:after="0" w:line="240" w:lineRule="auto"/>
      </w:pPr>
    </w:p>
    <w:p w:rsidR="00105728" w:rsidRDefault="00105728" w:rsidP="00105728">
      <w:pPr>
        <w:spacing w:after="0" w:line="240" w:lineRule="auto"/>
      </w:pPr>
    </w:p>
    <w:p w:rsidR="00105728" w:rsidRDefault="00105728" w:rsidP="00105728">
      <w:pPr>
        <w:spacing w:after="0" w:line="240" w:lineRule="auto"/>
      </w:pPr>
    </w:p>
    <w:p w:rsidR="00105728" w:rsidRDefault="00105728" w:rsidP="00105728">
      <w:pPr>
        <w:spacing w:after="0" w:line="240" w:lineRule="auto"/>
      </w:pPr>
    </w:p>
    <w:p w:rsidR="00105728" w:rsidRDefault="00105728" w:rsidP="00105728">
      <w:pPr>
        <w:spacing w:after="0" w:line="240" w:lineRule="auto"/>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070"/>
      </w:tblGrid>
      <w:tr w:rsidR="007874DC" w:rsidRPr="000C2E78" w:rsidTr="007874DC">
        <w:trPr>
          <w:trHeight w:val="350"/>
        </w:trPr>
        <w:tc>
          <w:tcPr>
            <w:tcW w:w="1728" w:type="dxa"/>
            <w:shd w:val="clear" w:color="auto" w:fill="auto"/>
          </w:tcPr>
          <w:p w:rsidR="007874DC" w:rsidRPr="005E546E" w:rsidRDefault="00350B09" w:rsidP="00380A0F">
            <w:pPr>
              <w:pStyle w:val="NormalWeb"/>
              <w:rPr>
                <w:rFonts w:ascii="Calibri" w:hAnsi="Calibri"/>
                <w:sz w:val="22"/>
                <w:szCs w:val="22"/>
              </w:rPr>
            </w:pPr>
            <w:hyperlink r:id="rId47" w:history="1">
              <w:r w:rsidR="007874DC" w:rsidRPr="005E546E">
                <w:rPr>
                  <w:rStyle w:val="Hyperlink"/>
                  <w:rFonts w:ascii="Calibri" w:hAnsi="Calibri"/>
                  <w:sz w:val="22"/>
                  <w:szCs w:val="22"/>
                </w:rPr>
                <w:t>BSC 2952 form</w:t>
              </w:r>
            </w:hyperlink>
          </w:p>
        </w:tc>
        <w:tc>
          <w:tcPr>
            <w:tcW w:w="3510" w:type="dxa"/>
            <w:shd w:val="clear" w:color="auto" w:fill="auto"/>
          </w:tcPr>
          <w:p w:rsidR="007874DC" w:rsidRPr="005E546E" w:rsidRDefault="007874DC" w:rsidP="00380A0F">
            <w:pPr>
              <w:pStyle w:val="NormalWeb"/>
              <w:rPr>
                <w:rFonts w:ascii="Calibri" w:hAnsi="Calibri"/>
                <w:sz w:val="22"/>
                <w:szCs w:val="22"/>
              </w:rPr>
            </w:pPr>
            <w:r w:rsidRPr="005E546E">
              <w:rPr>
                <w:rFonts w:ascii="Calibri" w:hAnsi="Calibri"/>
                <w:sz w:val="22"/>
                <w:szCs w:val="22"/>
              </w:rPr>
              <w:t>Biology Study Abroad</w:t>
            </w:r>
          </w:p>
        </w:tc>
        <w:tc>
          <w:tcPr>
            <w:tcW w:w="720" w:type="dxa"/>
            <w:shd w:val="clear" w:color="auto" w:fill="auto"/>
          </w:tcPr>
          <w:p w:rsidR="007874DC" w:rsidRPr="000C2E78" w:rsidRDefault="007874DC" w:rsidP="00380A0F">
            <w:pPr>
              <w:jc w:val="center"/>
              <w:rPr>
                <w:rFonts w:ascii="Calibri" w:hAnsi="Calibri"/>
              </w:rPr>
            </w:pPr>
            <w:r>
              <w:rPr>
                <w:rFonts w:ascii="Calibri" w:hAnsi="Calibri"/>
              </w:rPr>
              <w:t>1-4</w:t>
            </w:r>
          </w:p>
        </w:tc>
        <w:tc>
          <w:tcPr>
            <w:tcW w:w="2250" w:type="dxa"/>
            <w:shd w:val="clear" w:color="auto" w:fill="auto"/>
          </w:tcPr>
          <w:p w:rsidR="007874DC" w:rsidRPr="000C2E78"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48" w:history="1">
              <w:r w:rsidR="007874DC" w:rsidRPr="005E546E">
                <w:rPr>
                  <w:rStyle w:val="Hyperlink"/>
                  <w:rFonts w:ascii="Calibri" w:hAnsi="Calibri"/>
                  <w:sz w:val="22"/>
                  <w:szCs w:val="22"/>
                </w:rPr>
                <w:t>BSC 4022 form</w:t>
              </w:r>
            </w:hyperlink>
            <w:r w:rsidR="007874DC" w:rsidRPr="005E546E">
              <w:rPr>
                <w:rFonts w:ascii="Calibri" w:hAnsi="Calibri"/>
                <w:sz w:val="22"/>
                <w:szCs w:val="22"/>
              </w:rPr>
              <w:br/>
            </w:r>
            <w:hyperlink r:id="rId49" w:history="1">
              <w:r w:rsidR="007874DC" w:rsidRPr="005E546E">
                <w:rPr>
                  <w:rStyle w:val="Hyperlink"/>
                  <w:rFonts w:ascii="Calibri" w:hAnsi="Calibri"/>
                  <w:sz w:val="22"/>
                  <w:szCs w:val="22"/>
                </w:rPr>
                <w:t>syllabus</w:t>
              </w:r>
            </w:hyperlink>
          </w:p>
        </w:tc>
        <w:tc>
          <w:tcPr>
            <w:tcW w:w="3510" w:type="dxa"/>
            <w:shd w:val="clear" w:color="auto" w:fill="auto"/>
          </w:tcPr>
          <w:p w:rsidR="007874DC" w:rsidRPr="005E546E" w:rsidRDefault="007874DC" w:rsidP="00380A0F">
            <w:pPr>
              <w:pStyle w:val="NormalWeb"/>
              <w:rPr>
                <w:rFonts w:ascii="Calibri" w:hAnsi="Calibri"/>
                <w:sz w:val="22"/>
                <w:szCs w:val="22"/>
              </w:rPr>
            </w:pPr>
            <w:r>
              <w:rPr>
                <w:rFonts w:ascii="Calibri" w:hAnsi="Calibri"/>
                <w:sz w:val="22"/>
                <w:szCs w:val="22"/>
              </w:rPr>
              <w:t xml:space="preserve">Molecular Genetics </w:t>
            </w:r>
            <w:r w:rsidRPr="005E546E">
              <w:rPr>
                <w:rFonts w:ascii="Calibri" w:hAnsi="Calibri"/>
                <w:sz w:val="22"/>
                <w:szCs w:val="22"/>
              </w:rPr>
              <w:t>of Aging</w:t>
            </w:r>
          </w:p>
        </w:tc>
        <w:tc>
          <w:tcPr>
            <w:tcW w:w="720" w:type="dxa"/>
            <w:shd w:val="clear" w:color="auto" w:fill="auto"/>
          </w:tcPr>
          <w:p w:rsidR="007874DC" w:rsidRDefault="007874DC" w:rsidP="00380A0F">
            <w:pPr>
              <w:jc w:val="center"/>
              <w:rPr>
                <w:rFonts w:ascii="Calibri" w:hAnsi="Calibri"/>
              </w:rPr>
            </w:pPr>
            <w:r>
              <w:rPr>
                <w:rFonts w:ascii="Calibri" w:hAnsi="Calibri"/>
              </w:rPr>
              <w:t>3</w:t>
            </w:r>
          </w:p>
        </w:tc>
        <w:tc>
          <w:tcPr>
            <w:tcW w:w="2250" w:type="dxa"/>
            <w:shd w:val="clear" w:color="auto" w:fill="auto"/>
          </w:tcPr>
          <w:p w:rsidR="007874DC" w:rsidRPr="000C2E78"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50" w:history="1">
              <w:r w:rsidR="007874DC" w:rsidRPr="005E546E">
                <w:rPr>
                  <w:rStyle w:val="Hyperlink"/>
                  <w:rFonts w:ascii="Calibri" w:hAnsi="Calibri"/>
                  <w:sz w:val="22"/>
                  <w:szCs w:val="22"/>
                </w:rPr>
                <w:t>BSC 4038</w:t>
              </w:r>
              <w:r w:rsidR="007874DC" w:rsidRPr="005E546E">
                <w:rPr>
                  <w:rFonts w:ascii="Calibri" w:hAnsi="Calibri"/>
                  <w:color w:val="0000FF"/>
                  <w:sz w:val="22"/>
                  <w:szCs w:val="22"/>
                  <w:u w:val="single"/>
                </w:rPr>
                <w:t xml:space="preserve"> </w:t>
              </w:r>
              <w:r w:rsidR="007874DC" w:rsidRPr="005E546E">
                <w:rPr>
                  <w:rStyle w:val="Hyperlink"/>
                  <w:rFonts w:ascii="Calibri" w:hAnsi="Calibri"/>
                  <w:sz w:val="22"/>
                  <w:szCs w:val="22"/>
                </w:rPr>
                <w:t>form</w:t>
              </w:r>
            </w:hyperlink>
            <w:r w:rsidR="007874DC" w:rsidRPr="005E546E">
              <w:rPr>
                <w:rFonts w:ascii="Calibri" w:hAnsi="Calibri"/>
                <w:sz w:val="22"/>
                <w:szCs w:val="22"/>
              </w:rPr>
              <w:br/>
            </w:r>
            <w:hyperlink r:id="rId51" w:history="1">
              <w:r w:rsidR="007874DC" w:rsidRPr="005E546E">
                <w:rPr>
                  <w:rStyle w:val="Hyperlink"/>
                  <w:rFonts w:ascii="Calibri" w:hAnsi="Calibri"/>
                  <w:sz w:val="22"/>
                  <w:szCs w:val="22"/>
                </w:rPr>
                <w:t>syllabus</w:t>
              </w:r>
            </w:hyperlink>
          </w:p>
        </w:tc>
        <w:tc>
          <w:tcPr>
            <w:tcW w:w="3510" w:type="dxa"/>
            <w:shd w:val="clear" w:color="auto" w:fill="auto"/>
          </w:tcPr>
          <w:p w:rsidR="007874DC" w:rsidRPr="005E546E" w:rsidRDefault="007874DC" w:rsidP="00380A0F">
            <w:pPr>
              <w:pStyle w:val="NormalWeb"/>
              <w:rPr>
                <w:rFonts w:ascii="Calibri" w:hAnsi="Calibri"/>
                <w:sz w:val="22"/>
                <w:szCs w:val="22"/>
              </w:rPr>
            </w:pPr>
            <w:r w:rsidRPr="005E546E">
              <w:rPr>
                <w:rFonts w:ascii="Calibri" w:hAnsi="Calibri"/>
                <w:sz w:val="22"/>
                <w:szCs w:val="22"/>
              </w:rPr>
              <w:t>Introduction to Honors 1</w:t>
            </w:r>
          </w:p>
        </w:tc>
        <w:tc>
          <w:tcPr>
            <w:tcW w:w="720" w:type="dxa"/>
            <w:shd w:val="clear" w:color="auto" w:fill="auto"/>
          </w:tcPr>
          <w:p w:rsidR="007874DC" w:rsidRDefault="007874DC" w:rsidP="00380A0F">
            <w:pPr>
              <w:jc w:val="center"/>
              <w:rPr>
                <w:rFonts w:ascii="Calibri" w:hAnsi="Calibri"/>
              </w:rPr>
            </w:pPr>
            <w:r>
              <w:rPr>
                <w:rFonts w:ascii="Calibri" w:hAnsi="Calibri"/>
              </w:rPr>
              <w:t>1</w:t>
            </w:r>
          </w:p>
        </w:tc>
        <w:tc>
          <w:tcPr>
            <w:tcW w:w="2250" w:type="dxa"/>
            <w:shd w:val="clear" w:color="auto" w:fill="auto"/>
          </w:tcPr>
          <w:p w:rsidR="007874DC" w:rsidRPr="000C2E78"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52" w:history="1">
              <w:r w:rsidR="007874DC" w:rsidRPr="005E546E">
                <w:rPr>
                  <w:rStyle w:val="Hyperlink"/>
                  <w:rFonts w:ascii="Calibri" w:hAnsi="Calibri"/>
                  <w:sz w:val="22"/>
                  <w:szCs w:val="22"/>
                </w:rPr>
                <w:t>BSC 4041</w:t>
              </w:r>
              <w:r w:rsidR="007874DC">
                <w:rPr>
                  <w:rFonts w:ascii="Calibri" w:hAnsi="Calibri"/>
                  <w:color w:val="0000FF"/>
                  <w:sz w:val="22"/>
                  <w:szCs w:val="22"/>
                  <w:u w:val="single"/>
                </w:rPr>
                <w:t xml:space="preserve"> </w:t>
              </w:r>
              <w:r w:rsidR="007874DC" w:rsidRPr="005E546E">
                <w:rPr>
                  <w:rStyle w:val="Hyperlink"/>
                  <w:rFonts w:ascii="Calibri" w:hAnsi="Calibri"/>
                  <w:sz w:val="22"/>
                  <w:szCs w:val="22"/>
                </w:rPr>
                <w:t>form</w:t>
              </w:r>
            </w:hyperlink>
            <w:r w:rsidR="007874DC" w:rsidRPr="005E546E">
              <w:rPr>
                <w:rFonts w:ascii="Calibri" w:hAnsi="Calibri"/>
                <w:sz w:val="22"/>
                <w:szCs w:val="22"/>
              </w:rPr>
              <w:br/>
            </w:r>
            <w:hyperlink r:id="rId53" w:history="1">
              <w:r w:rsidR="007874DC" w:rsidRPr="005E546E">
                <w:rPr>
                  <w:rStyle w:val="Hyperlink"/>
                  <w:rFonts w:ascii="Calibri" w:hAnsi="Calibri"/>
                  <w:sz w:val="22"/>
                  <w:szCs w:val="22"/>
                </w:rPr>
                <w:t>syllabus</w:t>
              </w:r>
            </w:hyperlink>
          </w:p>
        </w:tc>
        <w:tc>
          <w:tcPr>
            <w:tcW w:w="3510" w:type="dxa"/>
            <w:shd w:val="clear" w:color="auto" w:fill="auto"/>
          </w:tcPr>
          <w:p w:rsidR="007874DC" w:rsidRPr="005E546E" w:rsidRDefault="007874DC" w:rsidP="00380A0F">
            <w:pPr>
              <w:pStyle w:val="NormalWeb"/>
              <w:rPr>
                <w:rFonts w:ascii="Calibri" w:hAnsi="Calibri"/>
                <w:sz w:val="22"/>
                <w:szCs w:val="22"/>
              </w:rPr>
            </w:pPr>
            <w:r w:rsidRPr="005E546E">
              <w:rPr>
                <w:rFonts w:ascii="Calibri" w:hAnsi="Calibri"/>
                <w:sz w:val="22"/>
                <w:szCs w:val="22"/>
              </w:rPr>
              <w:t xml:space="preserve">Introduction to </w:t>
            </w:r>
            <w:r>
              <w:rPr>
                <w:rFonts w:ascii="Calibri" w:hAnsi="Calibri"/>
                <w:sz w:val="22"/>
                <w:szCs w:val="22"/>
              </w:rPr>
              <w:t>Honors 2</w:t>
            </w:r>
          </w:p>
        </w:tc>
        <w:tc>
          <w:tcPr>
            <w:tcW w:w="720" w:type="dxa"/>
            <w:shd w:val="clear" w:color="auto" w:fill="auto"/>
          </w:tcPr>
          <w:p w:rsidR="007874DC" w:rsidRDefault="007874DC" w:rsidP="00380A0F">
            <w:pPr>
              <w:jc w:val="center"/>
              <w:rPr>
                <w:rFonts w:ascii="Calibri" w:hAnsi="Calibri"/>
              </w:rPr>
            </w:pPr>
            <w:r>
              <w:rPr>
                <w:rFonts w:ascii="Calibri" w:hAnsi="Calibri"/>
              </w:rPr>
              <w:t>1-3</w:t>
            </w:r>
          </w:p>
        </w:tc>
        <w:tc>
          <w:tcPr>
            <w:tcW w:w="2250" w:type="dxa"/>
            <w:shd w:val="clear" w:color="auto" w:fill="auto"/>
          </w:tcPr>
          <w:p w:rsidR="007874DC" w:rsidRPr="000C2E78"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54" w:history="1">
              <w:r w:rsidR="007874DC">
                <w:rPr>
                  <w:rStyle w:val="Hyperlink"/>
                  <w:rFonts w:ascii="Calibri" w:hAnsi="Calibri"/>
                  <w:sz w:val="22"/>
                  <w:szCs w:val="22"/>
                </w:rPr>
                <w:t>BSC 4403L</w:t>
              </w:r>
              <w:r w:rsidR="007874DC">
                <w:rPr>
                  <w:rFonts w:ascii="Calibri" w:hAnsi="Calibri"/>
                  <w:color w:val="0000FF"/>
                  <w:sz w:val="22"/>
                  <w:szCs w:val="22"/>
                  <w:u w:val="single"/>
                </w:rPr>
                <w:t xml:space="preserve"> </w:t>
              </w:r>
              <w:r w:rsidR="007874DC" w:rsidRPr="005E546E">
                <w:rPr>
                  <w:rStyle w:val="Hyperlink"/>
                  <w:rFonts w:ascii="Calibri" w:hAnsi="Calibri"/>
                  <w:sz w:val="22"/>
                  <w:szCs w:val="22"/>
                </w:rPr>
                <w:t>form</w:t>
              </w:r>
            </w:hyperlink>
            <w:r w:rsidR="007874DC" w:rsidRPr="005E546E">
              <w:rPr>
                <w:rFonts w:ascii="Calibri" w:hAnsi="Calibri"/>
                <w:sz w:val="22"/>
                <w:szCs w:val="22"/>
              </w:rPr>
              <w:br/>
            </w:r>
            <w:hyperlink r:id="rId55" w:history="1">
              <w:r w:rsidR="007874DC" w:rsidRPr="005E546E">
                <w:rPr>
                  <w:rStyle w:val="Hyperlink"/>
                  <w:rFonts w:ascii="Calibri" w:hAnsi="Calibri"/>
                  <w:sz w:val="22"/>
                  <w:szCs w:val="22"/>
                </w:rPr>
                <w:t>syllabus</w:t>
              </w:r>
            </w:hyperlink>
          </w:p>
        </w:tc>
        <w:tc>
          <w:tcPr>
            <w:tcW w:w="3510" w:type="dxa"/>
            <w:shd w:val="clear" w:color="auto" w:fill="auto"/>
          </w:tcPr>
          <w:p w:rsidR="007874DC" w:rsidRPr="009D5344" w:rsidRDefault="007874DC" w:rsidP="00380A0F">
            <w:pPr>
              <w:pStyle w:val="NormalWeb"/>
              <w:rPr>
                <w:rFonts w:ascii="Calibri" w:hAnsi="Calibri"/>
                <w:sz w:val="22"/>
                <w:szCs w:val="22"/>
              </w:rPr>
            </w:pPr>
            <w:r>
              <w:rPr>
                <w:rFonts w:ascii="Calibri" w:hAnsi="Calibri"/>
                <w:sz w:val="22"/>
                <w:szCs w:val="22"/>
              </w:rPr>
              <w:t xml:space="preserve">Biotechnology  </w:t>
            </w:r>
            <w:r w:rsidRPr="009D5344">
              <w:rPr>
                <w:rFonts w:ascii="Calibri" w:hAnsi="Calibri"/>
                <w:sz w:val="22"/>
                <w:szCs w:val="22"/>
              </w:rPr>
              <w:t>Laboratory 1</w:t>
            </w:r>
          </w:p>
        </w:tc>
        <w:tc>
          <w:tcPr>
            <w:tcW w:w="720" w:type="dxa"/>
            <w:shd w:val="clear" w:color="auto" w:fill="auto"/>
          </w:tcPr>
          <w:p w:rsidR="007874DC" w:rsidRDefault="007874DC" w:rsidP="00380A0F">
            <w:pPr>
              <w:jc w:val="center"/>
              <w:rPr>
                <w:rFonts w:ascii="Calibri" w:hAnsi="Calibri"/>
              </w:rPr>
            </w:pPr>
            <w:r>
              <w:rPr>
                <w:rFonts w:ascii="Calibri" w:hAnsi="Calibri"/>
              </w:rPr>
              <w:t>2</w:t>
            </w:r>
          </w:p>
        </w:tc>
        <w:tc>
          <w:tcPr>
            <w:tcW w:w="2250" w:type="dxa"/>
            <w:shd w:val="clear" w:color="auto" w:fill="auto"/>
          </w:tcPr>
          <w:p w:rsidR="007874DC" w:rsidRDefault="007874DC" w:rsidP="00380A0F">
            <w:pPr>
              <w:rPr>
                <w:rFonts w:ascii="Calibri" w:hAnsi="Calibri"/>
              </w:rPr>
            </w:pPr>
            <w:r>
              <w:rPr>
                <w:rFonts w:ascii="Calibri" w:hAnsi="Calibri"/>
              </w:rPr>
              <w:t>Change prereqs.</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56" w:history="1">
              <w:r w:rsidR="007874DC" w:rsidRPr="005E546E">
                <w:rPr>
                  <w:rStyle w:val="Hyperlink"/>
                  <w:rFonts w:ascii="Calibri" w:hAnsi="Calibri"/>
                  <w:sz w:val="22"/>
                  <w:szCs w:val="22"/>
                </w:rPr>
                <w:t>BSC 4810</w:t>
              </w:r>
              <w:r w:rsidR="007874DC">
                <w:rPr>
                  <w:rFonts w:ascii="Calibri" w:hAnsi="Calibri"/>
                  <w:color w:val="0000FF"/>
                  <w:sz w:val="22"/>
                  <w:szCs w:val="22"/>
                  <w:u w:val="single"/>
                </w:rPr>
                <w:t xml:space="preserve"> </w:t>
              </w:r>
              <w:r w:rsidR="007874DC" w:rsidRPr="005E546E">
                <w:rPr>
                  <w:rStyle w:val="Hyperlink"/>
                  <w:rFonts w:ascii="Calibri" w:hAnsi="Calibri"/>
                  <w:sz w:val="22"/>
                  <w:szCs w:val="22"/>
                </w:rPr>
                <w:t>form</w:t>
              </w:r>
            </w:hyperlink>
            <w:r w:rsidR="007874DC" w:rsidRPr="005E546E">
              <w:rPr>
                <w:rFonts w:ascii="Calibri" w:hAnsi="Calibri"/>
                <w:sz w:val="22"/>
                <w:szCs w:val="22"/>
              </w:rPr>
              <w:br/>
            </w:r>
            <w:hyperlink r:id="rId57" w:history="1">
              <w:r w:rsidR="007874DC" w:rsidRPr="005E546E">
                <w:rPr>
                  <w:rStyle w:val="Hyperlink"/>
                  <w:rFonts w:ascii="Calibri" w:hAnsi="Calibri"/>
                  <w:sz w:val="22"/>
                  <w:szCs w:val="22"/>
                </w:rPr>
                <w:t>syllabus</w:t>
              </w:r>
            </w:hyperlink>
          </w:p>
        </w:tc>
        <w:tc>
          <w:tcPr>
            <w:tcW w:w="3510" w:type="dxa"/>
            <w:shd w:val="clear" w:color="auto" w:fill="auto"/>
          </w:tcPr>
          <w:p w:rsidR="007874DC" w:rsidRPr="005E546E" w:rsidRDefault="007874DC" w:rsidP="00380A0F">
            <w:pPr>
              <w:pStyle w:val="NormalWeb"/>
              <w:rPr>
                <w:rFonts w:ascii="Calibri" w:hAnsi="Calibri"/>
                <w:sz w:val="22"/>
                <w:szCs w:val="22"/>
              </w:rPr>
            </w:pPr>
            <w:r w:rsidRPr="005E546E">
              <w:rPr>
                <w:rFonts w:ascii="Calibri" w:hAnsi="Calibri"/>
                <w:sz w:val="22"/>
                <w:szCs w:val="22"/>
              </w:rPr>
              <w:t>Life of a Scientist</w:t>
            </w:r>
          </w:p>
        </w:tc>
        <w:tc>
          <w:tcPr>
            <w:tcW w:w="720" w:type="dxa"/>
            <w:shd w:val="clear" w:color="auto" w:fill="auto"/>
          </w:tcPr>
          <w:p w:rsidR="007874DC" w:rsidRDefault="007874DC" w:rsidP="00380A0F">
            <w:pPr>
              <w:jc w:val="center"/>
              <w:rPr>
                <w:rFonts w:ascii="Calibri" w:hAnsi="Calibri"/>
              </w:rPr>
            </w:pPr>
            <w:r>
              <w:rPr>
                <w:rFonts w:ascii="Calibri" w:hAnsi="Calibri"/>
              </w:rPr>
              <w:t>1</w:t>
            </w:r>
          </w:p>
        </w:tc>
        <w:tc>
          <w:tcPr>
            <w:tcW w:w="2250" w:type="dxa"/>
            <w:shd w:val="clear" w:color="auto" w:fill="auto"/>
          </w:tcPr>
          <w:p w:rsidR="007874DC" w:rsidRPr="000C2E78"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58" w:history="1">
              <w:r w:rsidR="007874DC" w:rsidRPr="005E546E">
                <w:rPr>
                  <w:rStyle w:val="Hyperlink"/>
                  <w:rFonts w:ascii="Calibri" w:hAnsi="Calibri"/>
                  <w:sz w:val="22"/>
                  <w:szCs w:val="22"/>
                </w:rPr>
                <w:t>BSC 4957</w:t>
              </w:r>
              <w:r w:rsidR="007874DC">
                <w:rPr>
                  <w:rFonts w:ascii="Calibri" w:hAnsi="Calibri"/>
                  <w:color w:val="0000FF"/>
                  <w:sz w:val="22"/>
                  <w:szCs w:val="22"/>
                  <w:u w:val="single"/>
                </w:rPr>
                <w:t xml:space="preserve"> </w:t>
              </w:r>
              <w:r w:rsidR="007874DC" w:rsidRPr="005E546E">
                <w:rPr>
                  <w:rStyle w:val="Hyperlink"/>
                  <w:rFonts w:ascii="Calibri" w:hAnsi="Calibri"/>
                  <w:sz w:val="22"/>
                  <w:szCs w:val="22"/>
                </w:rPr>
                <w:t>form</w:t>
              </w:r>
            </w:hyperlink>
          </w:p>
        </w:tc>
        <w:tc>
          <w:tcPr>
            <w:tcW w:w="3510" w:type="dxa"/>
            <w:shd w:val="clear" w:color="auto" w:fill="auto"/>
          </w:tcPr>
          <w:p w:rsidR="007874DC" w:rsidRPr="005E546E" w:rsidRDefault="007874DC" w:rsidP="00380A0F">
            <w:pPr>
              <w:pStyle w:val="NormalWeb"/>
              <w:rPr>
                <w:rFonts w:ascii="Calibri" w:hAnsi="Calibri"/>
                <w:sz w:val="22"/>
                <w:szCs w:val="22"/>
              </w:rPr>
            </w:pPr>
            <w:r w:rsidRPr="005E546E">
              <w:rPr>
                <w:rFonts w:ascii="Calibri" w:hAnsi="Calibri"/>
                <w:sz w:val="22"/>
                <w:szCs w:val="22"/>
              </w:rPr>
              <w:t>Biology Study Abroad</w:t>
            </w:r>
          </w:p>
        </w:tc>
        <w:tc>
          <w:tcPr>
            <w:tcW w:w="720" w:type="dxa"/>
            <w:shd w:val="clear" w:color="auto" w:fill="auto"/>
          </w:tcPr>
          <w:p w:rsidR="007874DC" w:rsidRDefault="007874DC" w:rsidP="00380A0F">
            <w:pPr>
              <w:jc w:val="center"/>
              <w:rPr>
                <w:rFonts w:ascii="Calibri" w:hAnsi="Calibri"/>
              </w:rPr>
            </w:pPr>
            <w:r>
              <w:rPr>
                <w:rFonts w:ascii="Calibri" w:hAnsi="Calibri"/>
              </w:rPr>
              <w:t>1-4</w:t>
            </w:r>
          </w:p>
        </w:tc>
        <w:tc>
          <w:tcPr>
            <w:tcW w:w="2250" w:type="dxa"/>
            <w:shd w:val="clear" w:color="auto" w:fill="auto"/>
          </w:tcPr>
          <w:p w:rsidR="007874DC" w:rsidRPr="000C2E78"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59" w:history="1">
              <w:r w:rsidR="007874DC" w:rsidRPr="005E546E">
                <w:rPr>
                  <w:rStyle w:val="Hyperlink"/>
                  <w:rFonts w:ascii="Calibri" w:hAnsi="Calibri"/>
                  <w:sz w:val="22"/>
                  <w:szCs w:val="22"/>
                </w:rPr>
                <w:t>MAT 4970 form</w:t>
              </w:r>
            </w:hyperlink>
          </w:p>
        </w:tc>
        <w:tc>
          <w:tcPr>
            <w:tcW w:w="3510" w:type="dxa"/>
            <w:shd w:val="clear" w:color="auto" w:fill="auto"/>
          </w:tcPr>
          <w:p w:rsidR="007874DC" w:rsidRPr="005E546E" w:rsidRDefault="007874DC" w:rsidP="00380A0F">
            <w:pPr>
              <w:pStyle w:val="NormalWeb"/>
              <w:rPr>
                <w:rFonts w:ascii="Calibri" w:hAnsi="Calibri"/>
                <w:sz w:val="22"/>
                <w:szCs w:val="22"/>
              </w:rPr>
            </w:pPr>
            <w:r w:rsidRPr="005E546E">
              <w:rPr>
                <w:rFonts w:ascii="Calibri" w:hAnsi="Calibri"/>
                <w:sz w:val="22"/>
                <w:szCs w:val="22"/>
              </w:rPr>
              <w:t xml:space="preserve">Honors Thesis </w:t>
            </w:r>
            <w:r w:rsidRPr="005E546E">
              <w:rPr>
                <w:rFonts w:ascii="Calibri" w:hAnsi="Calibri"/>
                <w:sz w:val="22"/>
                <w:szCs w:val="22"/>
              </w:rPr>
              <w:br/>
              <w:t>in Mathematical Science</w:t>
            </w:r>
          </w:p>
        </w:tc>
        <w:tc>
          <w:tcPr>
            <w:tcW w:w="720" w:type="dxa"/>
            <w:shd w:val="clear" w:color="auto" w:fill="auto"/>
          </w:tcPr>
          <w:p w:rsidR="007874DC" w:rsidRDefault="007874DC" w:rsidP="00380A0F">
            <w:pPr>
              <w:jc w:val="center"/>
              <w:rPr>
                <w:rFonts w:ascii="Calibri" w:hAnsi="Calibri"/>
              </w:rPr>
            </w:pPr>
            <w:r>
              <w:rPr>
                <w:rFonts w:ascii="Calibri" w:hAnsi="Calibri"/>
              </w:rPr>
              <w:t>3</w:t>
            </w:r>
          </w:p>
        </w:tc>
        <w:tc>
          <w:tcPr>
            <w:tcW w:w="2250" w:type="dxa"/>
            <w:shd w:val="clear" w:color="auto" w:fill="auto"/>
          </w:tcPr>
          <w:p w:rsidR="007874DC" w:rsidRDefault="007874DC" w:rsidP="00380A0F">
            <w:pPr>
              <w:rPr>
                <w:rFonts w:ascii="Calibri" w:hAnsi="Calibri"/>
              </w:rPr>
            </w:pPr>
            <w:r>
              <w:rPr>
                <w:rFonts w:ascii="Calibri" w:hAnsi="Calibri"/>
              </w:rPr>
              <w:t>Change prereqs.</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60" w:history="1">
              <w:r w:rsidR="007874DC">
                <w:rPr>
                  <w:rFonts w:ascii="Calibri" w:hAnsi="Calibri"/>
                  <w:color w:val="0000FF"/>
                  <w:sz w:val="22"/>
                  <w:szCs w:val="22"/>
                  <w:u w:val="single"/>
                </w:rPr>
                <w:t xml:space="preserve">PCB 4067L </w:t>
              </w:r>
              <w:r w:rsidR="007874DC" w:rsidRPr="005E546E">
                <w:rPr>
                  <w:rStyle w:val="Hyperlink"/>
                  <w:rFonts w:ascii="Calibri" w:hAnsi="Calibri"/>
                  <w:sz w:val="22"/>
                  <w:szCs w:val="22"/>
                </w:rPr>
                <w:t>form</w:t>
              </w:r>
            </w:hyperlink>
            <w:r w:rsidR="007874DC" w:rsidRPr="005E546E">
              <w:rPr>
                <w:rFonts w:ascii="Calibri" w:hAnsi="Calibri"/>
                <w:sz w:val="22"/>
                <w:szCs w:val="22"/>
              </w:rPr>
              <w:br/>
            </w:r>
            <w:hyperlink r:id="rId61" w:history="1">
              <w:r w:rsidR="007874DC" w:rsidRPr="005E546E">
                <w:rPr>
                  <w:rStyle w:val="Hyperlink"/>
                  <w:rFonts w:ascii="Calibri" w:hAnsi="Calibri"/>
                  <w:sz w:val="22"/>
                  <w:szCs w:val="22"/>
                </w:rPr>
                <w:t>syllabus</w:t>
              </w:r>
            </w:hyperlink>
          </w:p>
        </w:tc>
        <w:tc>
          <w:tcPr>
            <w:tcW w:w="3510" w:type="dxa"/>
            <w:shd w:val="clear" w:color="auto" w:fill="auto"/>
          </w:tcPr>
          <w:p w:rsidR="007874DC" w:rsidRPr="005E546E" w:rsidRDefault="007874DC" w:rsidP="00380A0F">
            <w:pPr>
              <w:pStyle w:val="NormalWeb"/>
              <w:rPr>
                <w:rFonts w:ascii="Calibri" w:hAnsi="Calibri"/>
                <w:sz w:val="22"/>
                <w:szCs w:val="22"/>
              </w:rPr>
            </w:pPr>
            <w:r>
              <w:rPr>
                <w:rFonts w:ascii="Calibri" w:hAnsi="Calibri"/>
                <w:sz w:val="22"/>
                <w:szCs w:val="22"/>
              </w:rPr>
              <w:t>Genetics Lab</w:t>
            </w:r>
          </w:p>
        </w:tc>
        <w:tc>
          <w:tcPr>
            <w:tcW w:w="720" w:type="dxa"/>
            <w:shd w:val="clear" w:color="auto" w:fill="auto"/>
          </w:tcPr>
          <w:p w:rsidR="007874DC" w:rsidRDefault="007874DC" w:rsidP="00380A0F">
            <w:pPr>
              <w:jc w:val="center"/>
              <w:rPr>
                <w:rFonts w:ascii="Calibri" w:hAnsi="Calibri"/>
              </w:rPr>
            </w:pPr>
            <w:r>
              <w:rPr>
                <w:rFonts w:ascii="Calibri" w:hAnsi="Calibri"/>
              </w:rPr>
              <w:t>3</w:t>
            </w:r>
          </w:p>
        </w:tc>
        <w:tc>
          <w:tcPr>
            <w:tcW w:w="2250" w:type="dxa"/>
            <w:shd w:val="clear" w:color="auto" w:fill="auto"/>
          </w:tcPr>
          <w:p w:rsidR="007874DC" w:rsidRDefault="007874DC" w:rsidP="00380A0F">
            <w:pPr>
              <w:rPr>
                <w:rFonts w:ascii="Calibri" w:hAnsi="Calibri"/>
              </w:rPr>
            </w:pPr>
            <w:r>
              <w:rPr>
                <w:rFonts w:ascii="Calibri" w:hAnsi="Calibri"/>
              </w:rPr>
              <w:t>New</w:t>
            </w:r>
          </w:p>
        </w:tc>
        <w:tc>
          <w:tcPr>
            <w:tcW w:w="2070" w:type="dxa"/>
            <w:shd w:val="clear" w:color="auto" w:fill="auto"/>
          </w:tcPr>
          <w:p w:rsidR="007874DC" w:rsidRPr="000C2E78" w:rsidRDefault="007874DC" w:rsidP="00380A0F">
            <w:pPr>
              <w:rPr>
                <w:rFonts w:ascii="Calibri" w:hAnsi="Calibri"/>
                <w:b/>
              </w:rPr>
            </w:pPr>
          </w:p>
        </w:tc>
      </w:tr>
      <w:tr w:rsidR="007874DC" w:rsidRPr="000C2E78" w:rsidTr="007874DC">
        <w:tc>
          <w:tcPr>
            <w:tcW w:w="1728" w:type="dxa"/>
            <w:shd w:val="clear" w:color="auto" w:fill="auto"/>
          </w:tcPr>
          <w:p w:rsidR="007874DC" w:rsidRPr="005E546E" w:rsidRDefault="00350B09" w:rsidP="00380A0F">
            <w:pPr>
              <w:pStyle w:val="NormalWeb"/>
              <w:rPr>
                <w:rFonts w:ascii="Calibri" w:hAnsi="Calibri"/>
                <w:sz w:val="22"/>
                <w:szCs w:val="22"/>
              </w:rPr>
            </w:pPr>
            <w:hyperlink r:id="rId62" w:history="1">
              <w:r w:rsidR="007874DC" w:rsidRPr="005E546E">
                <w:rPr>
                  <w:rStyle w:val="Hyperlink"/>
                  <w:rFonts w:ascii="Calibri" w:hAnsi="Calibri"/>
                  <w:sz w:val="22"/>
                  <w:szCs w:val="22"/>
                </w:rPr>
                <w:t>PCB 4843C</w:t>
              </w:r>
              <w:r w:rsidR="007874DC">
                <w:rPr>
                  <w:rFonts w:ascii="Calibri" w:hAnsi="Calibri"/>
                  <w:color w:val="0000FF"/>
                  <w:sz w:val="22"/>
                  <w:szCs w:val="22"/>
                  <w:u w:val="single"/>
                </w:rPr>
                <w:t xml:space="preserve"> </w:t>
              </w:r>
              <w:r w:rsidR="007874DC" w:rsidRPr="005E546E">
                <w:rPr>
                  <w:rStyle w:val="Hyperlink"/>
                  <w:rFonts w:ascii="Calibri" w:hAnsi="Calibri"/>
                  <w:sz w:val="22"/>
                  <w:szCs w:val="22"/>
                </w:rPr>
                <w:t>form</w:t>
              </w:r>
            </w:hyperlink>
            <w:r w:rsidR="007874DC" w:rsidRPr="005E546E">
              <w:rPr>
                <w:rFonts w:ascii="Calibri" w:hAnsi="Calibri"/>
                <w:sz w:val="22"/>
                <w:szCs w:val="22"/>
              </w:rPr>
              <w:br/>
            </w:r>
            <w:hyperlink r:id="rId63" w:history="1">
              <w:r w:rsidR="007874DC" w:rsidRPr="005E546E">
                <w:rPr>
                  <w:rStyle w:val="Hyperlink"/>
                  <w:rFonts w:ascii="Calibri" w:hAnsi="Calibri"/>
                  <w:sz w:val="22"/>
                  <w:szCs w:val="22"/>
                </w:rPr>
                <w:t>syllabus</w:t>
              </w:r>
            </w:hyperlink>
          </w:p>
        </w:tc>
        <w:tc>
          <w:tcPr>
            <w:tcW w:w="3510" w:type="dxa"/>
            <w:shd w:val="clear" w:color="auto" w:fill="auto"/>
          </w:tcPr>
          <w:p w:rsidR="007874DC" w:rsidRDefault="007874DC" w:rsidP="00380A0F">
            <w:pPr>
              <w:pStyle w:val="NormalWeb"/>
              <w:rPr>
                <w:rFonts w:ascii="Calibri" w:hAnsi="Calibri"/>
                <w:sz w:val="22"/>
                <w:szCs w:val="22"/>
              </w:rPr>
            </w:pPr>
            <w:r w:rsidRPr="005E546E">
              <w:rPr>
                <w:rFonts w:ascii="Calibri" w:hAnsi="Calibri"/>
                <w:sz w:val="22"/>
                <w:szCs w:val="22"/>
              </w:rPr>
              <w:t>Practical Cell Neuroscience</w:t>
            </w:r>
          </w:p>
        </w:tc>
        <w:tc>
          <w:tcPr>
            <w:tcW w:w="720" w:type="dxa"/>
            <w:shd w:val="clear" w:color="auto" w:fill="auto"/>
          </w:tcPr>
          <w:p w:rsidR="007874DC" w:rsidRDefault="007874DC" w:rsidP="00380A0F">
            <w:pPr>
              <w:jc w:val="center"/>
              <w:rPr>
                <w:rFonts w:ascii="Calibri" w:hAnsi="Calibri"/>
              </w:rPr>
            </w:pPr>
            <w:r>
              <w:rPr>
                <w:rFonts w:ascii="Calibri" w:hAnsi="Calibri"/>
              </w:rPr>
              <w:t>3</w:t>
            </w:r>
          </w:p>
        </w:tc>
        <w:tc>
          <w:tcPr>
            <w:tcW w:w="2250" w:type="dxa"/>
            <w:shd w:val="clear" w:color="auto" w:fill="auto"/>
          </w:tcPr>
          <w:p w:rsidR="007874DC" w:rsidRDefault="007874DC" w:rsidP="00380A0F">
            <w:pPr>
              <w:rPr>
                <w:rFonts w:ascii="Calibri" w:hAnsi="Calibri"/>
              </w:rPr>
            </w:pPr>
            <w:r>
              <w:rPr>
                <w:rFonts w:ascii="Calibri" w:hAnsi="Calibri"/>
              </w:rPr>
              <w:t xml:space="preserve">Change prereqs. </w:t>
            </w:r>
          </w:p>
        </w:tc>
        <w:tc>
          <w:tcPr>
            <w:tcW w:w="2070" w:type="dxa"/>
            <w:shd w:val="clear" w:color="auto" w:fill="auto"/>
          </w:tcPr>
          <w:p w:rsidR="007874DC" w:rsidRPr="000C2E78" w:rsidRDefault="007874DC" w:rsidP="00380A0F">
            <w:pPr>
              <w:rPr>
                <w:rFonts w:ascii="Calibri" w:hAnsi="Calibri"/>
                <w:b/>
              </w:rPr>
            </w:pPr>
          </w:p>
        </w:tc>
      </w:tr>
    </w:tbl>
    <w:p w:rsidR="000E043B" w:rsidRDefault="000E043B" w:rsidP="000E043B">
      <w:pPr>
        <w:spacing w:after="0" w:line="240" w:lineRule="auto"/>
      </w:pPr>
    </w:p>
    <w:p w:rsidR="00027A00" w:rsidRDefault="003D611B" w:rsidP="00245BFF">
      <w:pPr>
        <w:pStyle w:val="ListParagraph"/>
        <w:numPr>
          <w:ilvl w:val="0"/>
          <w:numId w:val="2"/>
        </w:numPr>
        <w:spacing w:after="0" w:afterAutospacing="1" w:line="240" w:lineRule="auto"/>
      </w:pPr>
      <w:r w:rsidRPr="008C4082">
        <w:rPr>
          <w:b/>
          <w:caps/>
        </w:rPr>
        <w:lastRenderedPageBreak/>
        <w:t>N</w:t>
      </w:r>
      <w:r w:rsidR="002D62D2" w:rsidRPr="008C4082">
        <w:rPr>
          <w:b/>
          <w:caps/>
        </w:rPr>
        <w:t>ext Meeting/Adjournment</w:t>
      </w:r>
      <w:r w:rsidR="00845CDA" w:rsidRPr="008C4082">
        <w:br/>
      </w:r>
      <w:r w:rsidR="00F12FBC" w:rsidRPr="008C4082">
        <w:t xml:space="preserve">Rep. Jennings mentioned that </w:t>
      </w:r>
      <w:r w:rsidR="008C4082">
        <w:t xml:space="preserve">the first meeting of the new academic year will be </w:t>
      </w:r>
      <w:r w:rsidR="00F962F8" w:rsidRPr="008C4082">
        <w:t>September 5, 2014</w:t>
      </w:r>
      <w:r w:rsidR="008C4082">
        <w:t xml:space="preserve"> from 10 am to noon in SU 132. She provided committee members with the rest of the meeting dates for 2014-2015 and noted that some meetings will have to take place in a different location because the regular conference room is already taken for some dates. She will inform the committee as those meeting dates approach.</w:t>
      </w:r>
      <w:r w:rsidR="00245BFF">
        <w:t xml:space="preserve"> </w:t>
      </w:r>
      <w:r w:rsidR="00282C3A">
        <w:t>The meeting was adjourned</w:t>
      </w:r>
      <w:r w:rsidR="00230901">
        <w:t xml:space="preserve"> at 11:44</w:t>
      </w:r>
      <w:r w:rsidR="002D62D2">
        <w:t xml:space="preserve"> </w:t>
      </w:r>
      <w:r w:rsidR="002D62D2" w:rsidRPr="00DC6D94">
        <w:t>a.m.</w:t>
      </w:r>
      <w:r w:rsidR="002D62D2">
        <w:t xml:space="preserve"> </w:t>
      </w:r>
    </w:p>
    <w:sectPr w:rsidR="00027A00" w:rsidSect="00664C26">
      <w:footerReference w:type="default" r:id="rId6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009" w:rsidRDefault="00E91009" w:rsidP="005A6464">
      <w:pPr>
        <w:spacing w:after="0" w:line="240" w:lineRule="auto"/>
      </w:pPr>
      <w:r>
        <w:separator/>
      </w:r>
    </w:p>
  </w:endnote>
  <w:endnote w:type="continuationSeparator" w:id="0">
    <w:p w:rsidR="00E91009" w:rsidRDefault="00E91009"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245BFF" w:rsidRDefault="00350B09">
        <w:pPr>
          <w:pStyle w:val="Footer"/>
          <w:jc w:val="right"/>
        </w:pPr>
        <w:fldSimple w:instr=" PAGE   \* MERGEFORMAT ">
          <w:r w:rsidR="00D372D1">
            <w:rPr>
              <w:noProof/>
            </w:rPr>
            <w:t>4</w:t>
          </w:r>
        </w:fldSimple>
      </w:p>
    </w:sdtContent>
  </w:sdt>
  <w:p w:rsidR="00245BFF" w:rsidRDefault="00245B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009" w:rsidRDefault="00E91009" w:rsidP="005A6464">
      <w:pPr>
        <w:spacing w:after="0" w:line="240" w:lineRule="auto"/>
      </w:pPr>
      <w:r>
        <w:separator/>
      </w:r>
    </w:p>
  </w:footnote>
  <w:footnote w:type="continuationSeparator" w:id="0">
    <w:p w:rsidR="00E91009" w:rsidRDefault="00E91009"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34E0E"/>
    <w:multiLevelType w:val="hybridMultilevel"/>
    <w:tmpl w:val="ED0EC536"/>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36559D"/>
    <w:multiLevelType w:val="hybridMultilevel"/>
    <w:tmpl w:val="5014674A"/>
    <w:lvl w:ilvl="0" w:tplc="95B002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21"/>
  </w:num>
  <w:num w:numId="4">
    <w:abstractNumId w:val="25"/>
  </w:num>
  <w:num w:numId="5">
    <w:abstractNumId w:val="3"/>
  </w:num>
  <w:num w:numId="6">
    <w:abstractNumId w:val="22"/>
  </w:num>
  <w:num w:numId="7">
    <w:abstractNumId w:val="12"/>
  </w:num>
  <w:num w:numId="8">
    <w:abstractNumId w:val="26"/>
  </w:num>
  <w:num w:numId="9">
    <w:abstractNumId w:val="13"/>
  </w:num>
  <w:num w:numId="10">
    <w:abstractNumId w:val="3"/>
  </w:num>
  <w:num w:numId="11">
    <w:abstractNumId w:val="0"/>
  </w:num>
  <w:num w:numId="12">
    <w:abstractNumId w:val="2"/>
  </w:num>
  <w:num w:numId="13">
    <w:abstractNumId w:val="24"/>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7"/>
  </w:num>
  <w:num w:numId="18">
    <w:abstractNumId w:val="19"/>
  </w:num>
  <w:num w:numId="19">
    <w:abstractNumId w:val="1"/>
  </w:num>
  <w:num w:numId="20">
    <w:abstractNumId w:val="18"/>
  </w:num>
  <w:num w:numId="21">
    <w:abstractNumId w:val="27"/>
  </w:num>
  <w:num w:numId="22">
    <w:abstractNumId w:val="9"/>
  </w:num>
  <w:num w:numId="23">
    <w:abstractNumId w:val="5"/>
  </w:num>
  <w:num w:numId="24">
    <w:abstractNumId w:val="14"/>
  </w:num>
  <w:num w:numId="25">
    <w:abstractNumId w:val="23"/>
  </w:num>
  <w:num w:numId="26">
    <w:abstractNumId w:val="15"/>
  </w:num>
  <w:num w:numId="27">
    <w:abstractNumId w:val="6"/>
  </w:num>
  <w:num w:numId="28">
    <w:abstractNumId w:val="16"/>
  </w:num>
  <w:num w:numId="29">
    <w:abstractNumId w:val="4"/>
  </w:num>
  <w:num w:numId="30">
    <w:abstractNumId w:val="10"/>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4246D"/>
    <w:rsid w:val="000020A5"/>
    <w:rsid w:val="0000351F"/>
    <w:rsid w:val="000045C5"/>
    <w:rsid w:val="0000651B"/>
    <w:rsid w:val="000144C3"/>
    <w:rsid w:val="00015837"/>
    <w:rsid w:val="00016012"/>
    <w:rsid w:val="00020ED2"/>
    <w:rsid w:val="000217EA"/>
    <w:rsid w:val="00022D48"/>
    <w:rsid w:val="000253A7"/>
    <w:rsid w:val="00027340"/>
    <w:rsid w:val="00027A00"/>
    <w:rsid w:val="00031814"/>
    <w:rsid w:val="00032C00"/>
    <w:rsid w:val="00032DFE"/>
    <w:rsid w:val="00036706"/>
    <w:rsid w:val="00040BA5"/>
    <w:rsid w:val="00040EC4"/>
    <w:rsid w:val="0004246D"/>
    <w:rsid w:val="0005345F"/>
    <w:rsid w:val="00053F66"/>
    <w:rsid w:val="00054579"/>
    <w:rsid w:val="00054F42"/>
    <w:rsid w:val="0005614E"/>
    <w:rsid w:val="00056674"/>
    <w:rsid w:val="00057616"/>
    <w:rsid w:val="000615B9"/>
    <w:rsid w:val="000618C6"/>
    <w:rsid w:val="00063056"/>
    <w:rsid w:val="0006384E"/>
    <w:rsid w:val="00067CEC"/>
    <w:rsid w:val="00070893"/>
    <w:rsid w:val="00071FE9"/>
    <w:rsid w:val="000749A4"/>
    <w:rsid w:val="000756CF"/>
    <w:rsid w:val="00077F8A"/>
    <w:rsid w:val="00081531"/>
    <w:rsid w:val="000842E8"/>
    <w:rsid w:val="00085E32"/>
    <w:rsid w:val="00086DC8"/>
    <w:rsid w:val="00095CCC"/>
    <w:rsid w:val="0009624D"/>
    <w:rsid w:val="00096A2F"/>
    <w:rsid w:val="00096C88"/>
    <w:rsid w:val="000A2A48"/>
    <w:rsid w:val="000A4FC4"/>
    <w:rsid w:val="000B2D5D"/>
    <w:rsid w:val="000D0885"/>
    <w:rsid w:val="000D2342"/>
    <w:rsid w:val="000D273F"/>
    <w:rsid w:val="000D2D96"/>
    <w:rsid w:val="000E043B"/>
    <w:rsid w:val="000E045E"/>
    <w:rsid w:val="000E1B92"/>
    <w:rsid w:val="000E24EC"/>
    <w:rsid w:val="000E2B09"/>
    <w:rsid w:val="000E365B"/>
    <w:rsid w:val="000E37F9"/>
    <w:rsid w:val="000E3B41"/>
    <w:rsid w:val="000E40B7"/>
    <w:rsid w:val="000E7A52"/>
    <w:rsid w:val="000F0795"/>
    <w:rsid w:val="000F0BC2"/>
    <w:rsid w:val="000F3D38"/>
    <w:rsid w:val="000F6276"/>
    <w:rsid w:val="00100E30"/>
    <w:rsid w:val="001010AA"/>
    <w:rsid w:val="001020C5"/>
    <w:rsid w:val="00105728"/>
    <w:rsid w:val="00106ACC"/>
    <w:rsid w:val="00107C72"/>
    <w:rsid w:val="00111885"/>
    <w:rsid w:val="001123C7"/>
    <w:rsid w:val="00112BA7"/>
    <w:rsid w:val="001137DB"/>
    <w:rsid w:val="001175C0"/>
    <w:rsid w:val="001175CA"/>
    <w:rsid w:val="00121135"/>
    <w:rsid w:val="00126D38"/>
    <w:rsid w:val="00130156"/>
    <w:rsid w:val="001344DD"/>
    <w:rsid w:val="001369C0"/>
    <w:rsid w:val="00137DA6"/>
    <w:rsid w:val="00143125"/>
    <w:rsid w:val="0014466E"/>
    <w:rsid w:val="00156ED9"/>
    <w:rsid w:val="00157107"/>
    <w:rsid w:val="001610B7"/>
    <w:rsid w:val="00161B9D"/>
    <w:rsid w:val="00162243"/>
    <w:rsid w:val="001671D7"/>
    <w:rsid w:val="00170453"/>
    <w:rsid w:val="0017197F"/>
    <w:rsid w:val="00174385"/>
    <w:rsid w:val="0017598D"/>
    <w:rsid w:val="00181AD4"/>
    <w:rsid w:val="00181C34"/>
    <w:rsid w:val="00182ADD"/>
    <w:rsid w:val="00183269"/>
    <w:rsid w:val="00184360"/>
    <w:rsid w:val="0019455C"/>
    <w:rsid w:val="00196DE3"/>
    <w:rsid w:val="001A067C"/>
    <w:rsid w:val="001A1B67"/>
    <w:rsid w:val="001A1E0D"/>
    <w:rsid w:val="001A3E52"/>
    <w:rsid w:val="001A3F21"/>
    <w:rsid w:val="001A5595"/>
    <w:rsid w:val="001A5C48"/>
    <w:rsid w:val="001B21E4"/>
    <w:rsid w:val="001B23C1"/>
    <w:rsid w:val="001B26CA"/>
    <w:rsid w:val="001C099B"/>
    <w:rsid w:val="001C102D"/>
    <w:rsid w:val="001C1C63"/>
    <w:rsid w:val="001C2A2D"/>
    <w:rsid w:val="001D2899"/>
    <w:rsid w:val="001D33F0"/>
    <w:rsid w:val="001D4028"/>
    <w:rsid w:val="001D661C"/>
    <w:rsid w:val="001D6980"/>
    <w:rsid w:val="001D702D"/>
    <w:rsid w:val="001E1239"/>
    <w:rsid w:val="001E355F"/>
    <w:rsid w:val="001E45C2"/>
    <w:rsid w:val="001E621E"/>
    <w:rsid w:val="001E68D5"/>
    <w:rsid w:val="001E71BC"/>
    <w:rsid w:val="001F01AF"/>
    <w:rsid w:val="001F0443"/>
    <w:rsid w:val="001F2039"/>
    <w:rsid w:val="001F28D7"/>
    <w:rsid w:val="001F589D"/>
    <w:rsid w:val="001F5B11"/>
    <w:rsid w:val="001F6DF6"/>
    <w:rsid w:val="001F6F6A"/>
    <w:rsid w:val="001F789B"/>
    <w:rsid w:val="002011C1"/>
    <w:rsid w:val="00202710"/>
    <w:rsid w:val="00203E96"/>
    <w:rsid w:val="00207B88"/>
    <w:rsid w:val="00212364"/>
    <w:rsid w:val="002125FE"/>
    <w:rsid w:val="002136EA"/>
    <w:rsid w:val="00215210"/>
    <w:rsid w:val="0021694B"/>
    <w:rsid w:val="00217CD9"/>
    <w:rsid w:val="00220E66"/>
    <w:rsid w:val="00221FC8"/>
    <w:rsid w:val="00223645"/>
    <w:rsid w:val="00224F20"/>
    <w:rsid w:val="00225E61"/>
    <w:rsid w:val="00226757"/>
    <w:rsid w:val="00230901"/>
    <w:rsid w:val="00230BD5"/>
    <w:rsid w:val="0023140A"/>
    <w:rsid w:val="00231D44"/>
    <w:rsid w:val="00232610"/>
    <w:rsid w:val="00233918"/>
    <w:rsid w:val="00234871"/>
    <w:rsid w:val="002353B9"/>
    <w:rsid w:val="0024001A"/>
    <w:rsid w:val="00241EDF"/>
    <w:rsid w:val="00244C3D"/>
    <w:rsid w:val="00244CE5"/>
    <w:rsid w:val="0024595A"/>
    <w:rsid w:val="0024598C"/>
    <w:rsid w:val="00245BFF"/>
    <w:rsid w:val="0024684C"/>
    <w:rsid w:val="00251D5F"/>
    <w:rsid w:val="002520BF"/>
    <w:rsid w:val="00252E2D"/>
    <w:rsid w:val="0025751B"/>
    <w:rsid w:val="002605F0"/>
    <w:rsid w:val="00260688"/>
    <w:rsid w:val="002611A0"/>
    <w:rsid w:val="00263363"/>
    <w:rsid w:val="002664FE"/>
    <w:rsid w:val="002675A6"/>
    <w:rsid w:val="00270D38"/>
    <w:rsid w:val="00271384"/>
    <w:rsid w:val="002735F1"/>
    <w:rsid w:val="002762A5"/>
    <w:rsid w:val="0027719E"/>
    <w:rsid w:val="002815CD"/>
    <w:rsid w:val="002822DB"/>
    <w:rsid w:val="00282C3A"/>
    <w:rsid w:val="00283364"/>
    <w:rsid w:val="00285EEC"/>
    <w:rsid w:val="002868CB"/>
    <w:rsid w:val="00293375"/>
    <w:rsid w:val="00294568"/>
    <w:rsid w:val="00295F87"/>
    <w:rsid w:val="002A4C42"/>
    <w:rsid w:val="002A60CE"/>
    <w:rsid w:val="002A610B"/>
    <w:rsid w:val="002A73AD"/>
    <w:rsid w:val="002B299B"/>
    <w:rsid w:val="002B3010"/>
    <w:rsid w:val="002B4732"/>
    <w:rsid w:val="002B4B04"/>
    <w:rsid w:val="002B5BF9"/>
    <w:rsid w:val="002C3AB0"/>
    <w:rsid w:val="002C6148"/>
    <w:rsid w:val="002C6C19"/>
    <w:rsid w:val="002D210F"/>
    <w:rsid w:val="002D2B37"/>
    <w:rsid w:val="002D2DCE"/>
    <w:rsid w:val="002D4C82"/>
    <w:rsid w:val="002D62D2"/>
    <w:rsid w:val="002D6B9F"/>
    <w:rsid w:val="002D7962"/>
    <w:rsid w:val="002E0A7E"/>
    <w:rsid w:val="002E0CDC"/>
    <w:rsid w:val="002F028B"/>
    <w:rsid w:val="002F1D91"/>
    <w:rsid w:val="002F3228"/>
    <w:rsid w:val="002F3581"/>
    <w:rsid w:val="002F35F1"/>
    <w:rsid w:val="0030037D"/>
    <w:rsid w:val="00303817"/>
    <w:rsid w:val="003048C8"/>
    <w:rsid w:val="003124E2"/>
    <w:rsid w:val="0031275E"/>
    <w:rsid w:val="00312C1C"/>
    <w:rsid w:val="00314EDE"/>
    <w:rsid w:val="003150CB"/>
    <w:rsid w:val="003162F0"/>
    <w:rsid w:val="0031666E"/>
    <w:rsid w:val="003174E5"/>
    <w:rsid w:val="00317534"/>
    <w:rsid w:val="00323A91"/>
    <w:rsid w:val="00326AE7"/>
    <w:rsid w:val="003324FA"/>
    <w:rsid w:val="00333540"/>
    <w:rsid w:val="00334A4B"/>
    <w:rsid w:val="003355BD"/>
    <w:rsid w:val="00336D7B"/>
    <w:rsid w:val="00340635"/>
    <w:rsid w:val="0034159F"/>
    <w:rsid w:val="00342560"/>
    <w:rsid w:val="003448F6"/>
    <w:rsid w:val="00350B09"/>
    <w:rsid w:val="00351FD8"/>
    <w:rsid w:val="00355365"/>
    <w:rsid w:val="00357D7E"/>
    <w:rsid w:val="00361524"/>
    <w:rsid w:val="0037331C"/>
    <w:rsid w:val="00377320"/>
    <w:rsid w:val="0037790B"/>
    <w:rsid w:val="00380A0F"/>
    <w:rsid w:val="00381689"/>
    <w:rsid w:val="00381D95"/>
    <w:rsid w:val="00383B46"/>
    <w:rsid w:val="003851E9"/>
    <w:rsid w:val="003874F4"/>
    <w:rsid w:val="00387C13"/>
    <w:rsid w:val="003902A4"/>
    <w:rsid w:val="00392328"/>
    <w:rsid w:val="00393D1D"/>
    <w:rsid w:val="00393EE7"/>
    <w:rsid w:val="003950BE"/>
    <w:rsid w:val="003962A2"/>
    <w:rsid w:val="003A420A"/>
    <w:rsid w:val="003A57B3"/>
    <w:rsid w:val="003A6122"/>
    <w:rsid w:val="003A79A9"/>
    <w:rsid w:val="003B0DD0"/>
    <w:rsid w:val="003B156B"/>
    <w:rsid w:val="003B37DC"/>
    <w:rsid w:val="003C05D0"/>
    <w:rsid w:val="003C0F8A"/>
    <w:rsid w:val="003C13E8"/>
    <w:rsid w:val="003C2125"/>
    <w:rsid w:val="003C45DA"/>
    <w:rsid w:val="003C4F8C"/>
    <w:rsid w:val="003C7464"/>
    <w:rsid w:val="003D2D43"/>
    <w:rsid w:val="003D407E"/>
    <w:rsid w:val="003D5ABB"/>
    <w:rsid w:val="003D611B"/>
    <w:rsid w:val="003D69E0"/>
    <w:rsid w:val="003E0D5C"/>
    <w:rsid w:val="003E1A6C"/>
    <w:rsid w:val="003E4214"/>
    <w:rsid w:val="003E604F"/>
    <w:rsid w:val="003E612A"/>
    <w:rsid w:val="003F2E80"/>
    <w:rsid w:val="003F56DC"/>
    <w:rsid w:val="003F6A65"/>
    <w:rsid w:val="003F6E22"/>
    <w:rsid w:val="003F727E"/>
    <w:rsid w:val="0040369F"/>
    <w:rsid w:val="0040444D"/>
    <w:rsid w:val="004045A8"/>
    <w:rsid w:val="00405C1C"/>
    <w:rsid w:val="004079AF"/>
    <w:rsid w:val="004112B2"/>
    <w:rsid w:val="004122E7"/>
    <w:rsid w:val="0041240A"/>
    <w:rsid w:val="00413543"/>
    <w:rsid w:val="00420295"/>
    <w:rsid w:val="00421853"/>
    <w:rsid w:val="00422DE4"/>
    <w:rsid w:val="0042650A"/>
    <w:rsid w:val="00427E33"/>
    <w:rsid w:val="0043060E"/>
    <w:rsid w:val="00433255"/>
    <w:rsid w:val="0043608B"/>
    <w:rsid w:val="00440026"/>
    <w:rsid w:val="00441473"/>
    <w:rsid w:val="004416AE"/>
    <w:rsid w:val="004430D5"/>
    <w:rsid w:val="00451F0A"/>
    <w:rsid w:val="004543F5"/>
    <w:rsid w:val="00455F68"/>
    <w:rsid w:val="00460C6E"/>
    <w:rsid w:val="00461BD6"/>
    <w:rsid w:val="00461DE1"/>
    <w:rsid w:val="00461FDF"/>
    <w:rsid w:val="00467016"/>
    <w:rsid w:val="00467812"/>
    <w:rsid w:val="0046796F"/>
    <w:rsid w:val="00470303"/>
    <w:rsid w:val="0047083C"/>
    <w:rsid w:val="00473260"/>
    <w:rsid w:val="0047404E"/>
    <w:rsid w:val="00475438"/>
    <w:rsid w:val="004759A1"/>
    <w:rsid w:val="00475A96"/>
    <w:rsid w:val="0047754D"/>
    <w:rsid w:val="00477C2E"/>
    <w:rsid w:val="00482223"/>
    <w:rsid w:val="00490B64"/>
    <w:rsid w:val="004917DD"/>
    <w:rsid w:val="00492043"/>
    <w:rsid w:val="004921B6"/>
    <w:rsid w:val="00492C93"/>
    <w:rsid w:val="00495554"/>
    <w:rsid w:val="004A104F"/>
    <w:rsid w:val="004A15AF"/>
    <w:rsid w:val="004A3946"/>
    <w:rsid w:val="004A5359"/>
    <w:rsid w:val="004A6243"/>
    <w:rsid w:val="004A68ED"/>
    <w:rsid w:val="004A6C88"/>
    <w:rsid w:val="004B41A5"/>
    <w:rsid w:val="004B5379"/>
    <w:rsid w:val="004B5F92"/>
    <w:rsid w:val="004B6FE3"/>
    <w:rsid w:val="004C39DC"/>
    <w:rsid w:val="004C65D8"/>
    <w:rsid w:val="004D03D6"/>
    <w:rsid w:val="004E2635"/>
    <w:rsid w:val="004E40C6"/>
    <w:rsid w:val="004E71AB"/>
    <w:rsid w:val="004F013C"/>
    <w:rsid w:val="004F02BA"/>
    <w:rsid w:val="004F1A1B"/>
    <w:rsid w:val="004F5F88"/>
    <w:rsid w:val="004F6282"/>
    <w:rsid w:val="004F7EE1"/>
    <w:rsid w:val="0050005F"/>
    <w:rsid w:val="005002D1"/>
    <w:rsid w:val="00500F99"/>
    <w:rsid w:val="00502679"/>
    <w:rsid w:val="005057B1"/>
    <w:rsid w:val="00505F2E"/>
    <w:rsid w:val="00507515"/>
    <w:rsid w:val="00514CE8"/>
    <w:rsid w:val="0051607B"/>
    <w:rsid w:val="00516900"/>
    <w:rsid w:val="005227AE"/>
    <w:rsid w:val="0052598E"/>
    <w:rsid w:val="005308A0"/>
    <w:rsid w:val="0053297D"/>
    <w:rsid w:val="00536386"/>
    <w:rsid w:val="00537607"/>
    <w:rsid w:val="00537DBC"/>
    <w:rsid w:val="005410C7"/>
    <w:rsid w:val="00542BC9"/>
    <w:rsid w:val="00542DD0"/>
    <w:rsid w:val="00544107"/>
    <w:rsid w:val="0054571E"/>
    <w:rsid w:val="00550F6F"/>
    <w:rsid w:val="005511A4"/>
    <w:rsid w:val="0055596C"/>
    <w:rsid w:val="00556D9A"/>
    <w:rsid w:val="005660DD"/>
    <w:rsid w:val="00567182"/>
    <w:rsid w:val="00567C03"/>
    <w:rsid w:val="00572024"/>
    <w:rsid w:val="005761E9"/>
    <w:rsid w:val="00576B31"/>
    <w:rsid w:val="005800D8"/>
    <w:rsid w:val="005808AF"/>
    <w:rsid w:val="005841A1"/>
    <w:rsid w:val="00585482"/>
    <w:rsid w:val="005854F1"/>
    <w:rsid w:val="00590993"/>
    <w:rsid w:val="00593226"/>
    <w:rsid w:val="005932F7"/>
    <w:rsid w:val="005951D3"/>
    <w:rsid w:val="005A2575"/>
    <w:rsid w:val="005A6464"/>
    <w:rsid w:val="005A6B9F"/>
    <w:rsid w:val="005A7629"/>
    <w:rsid w:val="005A7FA6"/>
    <w:rsid w:val="005B1275"/>
    <w:rsid w:val="005B1EBA"/>
    <w:rsid w:val="005B22E1"/>
    <w:rsid w:val="005B2486"/>
    <w:rsid w:val="005B4156"/>
    <w:rsid w:val="005B4443"/>
    <w:rsid w:val="005B7749"/>
    <w:rsid w:val="005B7C00"/>
    <w:rsid w:val="005C05F0"/>
    <w:rsid w:val="005C52D4"/>
    <w:rsid w:val="005C7B7A"/>
    <w:rsid w:val="005D1D6A"/>
    <w:rsid w:val="005D4DEF"/>
    <w:rsid w:val="005D6837"/>
    <w:rsid w:val="005E2E5C"/>
    <w:rsid w:val="005E316D"/>
    <w:rsid w:val="005E560B"/>
    <w:rsid w:val="005E6E0D"/>
    <w:rsid w:val="005F0F2C"/>
    <w:rsid w:val="005F1CF7"/>
    <w:rsid w:val="005F2CF3"/>
    <w:rsid w:val="005F4E22"/>
    <w:rsid w:val="00601467"/>
    <w:rsid w:val="006022BE"/>
    <w:rsid w:val="00602F66"/>
    <w:rsid w:val="006032A4"/>
    <w:rsid w:val="006039B5"/>
    <w:rsid w:val="00606D4D"/>
    <w:rsid w:val="00610FFE"/>
    <w:rsid w:val="006174CA"/>
    <w:rsid w:val="00617BCE"/>
    <w:rsid w:val="006227FA"/>
    <w:rsid w:val="00624180"/>
    <w:rsid w:val="00626046"/>
    <w:rsid w:val="00626F66"/>
    <w:rsid w:val="00627A14"/>
    <w:rsid w:val="00630E2C"/>
    <w:rsid w:val="00634474"/>
    <w:rsid w:val="006349F4"/>
    <w:rsid w:val="00634BDC"/>
    <w:rsid w:val="00637080"/>
    <w:rsid w:val="00640216"/>
    <w:rsid w:val="0064119B"/>
    <w:rsid w:val="0064250C"/>
    <w:rsid w:val="006443A5"/>
    <w:rsid w:val="006465AE"/>
    <w:rsid w:val="00650F71"/>
    <w:rsid w:val="00654AFD"/>
    <w:rsid w:val="00656D68"/>
    <w:rsid w:val="00662AC3"/>
    <w:rsid w:val="00664C26"/>
    <w:rsid w:val="00665E6A"/>
    <w:rsid w:val="0066751B"/>
    <w:rsid w:val="00670D2B"/>
    <w:rsid w:val="00672C77"/>
    <w:rsid w:val="00676FEC"/>
    <w:rsid w:val="006838A4"/>
    <w:rsid w:val="00684054"/>
    <w:rsid w:val="006840BD"/>
    <w:rsid w:val="0068727B"/>
    <w:rsid w:val="00690791"/>
    <w:rsid w:val="0069131E"/>
    <w:rsid w:val="00691434"/>
    <w:rsid w:val="00692C23"/>
    <w:rsid w:val="00692D88"/>
    <w:rsid w:val="006933B0"/>
    <w:rsid w:val="0069367C"/>
    <w:rsid w:val="00694F99"/>
    <w:rsid w:val="00696970"/>
    <w:rsid w:val="00697276"/>
    <w:rsid w:val="006A17FE"/>
    <w:rsid w:val="006A7ACA"/>
    <w:rsid w:val="006B343D"/>
    <w:rsid w:val="006B3ABF"/>
    <w:rsid w:val="006B3E47"/>
    <w:rsid w:val="006B4439"/>
    <w:rsid w:val="006B6388"/>
    <w:rsid w:val="006B64FE"/>
    <w:rsid w:val="006C1A1B"/>
    <w:rsid w:val="006C31C5"/>
    <w:rsid w:val="006C4D66"/>
    <w:rsid w:val="006C57F6"/>
    <w:rsid w:val="006C79EA"/>
    <w:rsid w:val="006D2245"/>
    <w:rsid w:val="006D3476"/>
    <w:rsid w:val="006D53EF"/>
    <w:rsid w:val="006D54CF"/>
    <w:rsid w:val="006D5E62"/>
    <w:rsid w:val="006E23E0"/>
    <w:rsid w:val="006E3728"/>
    <w:rsid w:val="006E7C6E"/>
    <w:rsid w:val="006F3EA4"/>
    <w:rsid w:val="006F7056"/>
    <w:rsid w:val="007009E4"/>
    <w:rsid w:val="0070160E"/>
    <w:rsid w:val="007031F8"/>
    <w:rsid w:val="00706C21"/>
    <w:rsid w:val="007100BB"/>
    <w:rsid w:val="007141AC"/>
    <w:rsid w:val="00714626"/>
    <w:rsid w:val="00715C19"/>
    <w:rsid w:val="00717EF7"/>
    <w:rsid w:val="00722198"/>
    <w:rsid w:val="00722A57"/>
    <w:rsid w:val="00724C4F"/>
    <w:rsid w:val="00724D95"/>
    <w:rsid w:val="00726DF6"/>
    <w:rsid w:val="00726E27"/>
    <w:rsid w:val="007273D5"/>
    <w:rsid w:val="007357AB"/>
    <w:rsid w:val="00735887"/>
    <w:rsid w:val="00737FF8"/>
    <w:rsid w:val="0074064F"/>
    <w:rsid w:val="007437BE"/>
    <w:rsid w:val="00744203"/>
    <w:rsid w:val="00745283"/>
    <w:rsid w:val="00747BA2"/>
    <w:rsid w:val="00747F03"/>
    <w:rsid w:val="00750639"/>
    <w:rsid w:val="00751D0A"/>
    <w:rsid w:val="00757225"/>
    <w:rsid w:val="00757616"/>
    <w:rsid w:val="00760473"/>
    <w:rsid w:val="007604A4"/>
    <w:rsid w:val="00761DB2"/>
    <w:rsid w:val="00762F5C"/>
    <w:rsid w:val="00765B0F"/>
    <w:rsid w:val="00765E3F"/>
    <w:rsid w:val="00766824"/>
    <w:rsid w:val="00774AF8"/>
    <w:rsid w:val="00777810"/>
    <w:rsid w:val="00780643"/>
    <w:rsid w:val="00780690"/>
    <w:rsid w:val="007811DF"/>
    <w:rsid w:val="0078254A"/>
    <w:rsid w:val="00783650"/>
    <w:rsid w:val="00785EC7"/>
    <w:rsid w:val="00786A98"/>
    <w:rsid w:val="007874DC"/>
    <w:rsid w:val="00790637"/>
    <w:rsid w:val="00791E94"/>
    <w:rsid w:val="0079538D"/>
    <w:rsid w:val="00796B34"/>
    <w:rsid w:val="007A4575"/>
    <w:rsid w:val="007A7DD6"/>
    <w:rsid w:val="007B43DE"/>
    <w:rsid w:val="007B541D"/>
    <w:rsid w:val="007C0B91"/>
    <w:rsid w:val="007C3494"/>
    <w:rsid w:val="007C4769"/>
    <w:rsid w:val="007D09C5"/>
    <w:rsid w:val="007D0D07"/>
    <w:rsid w:val="007D3A87"/>
    <w:rsid w:val="007D7DE2"/>
    <w:rsid w:val="007E0A5D"/>
    <w:rsid w:val="007E20DA"/>
    <w:rsid w:val="007E68CD"/>
    <w:rsid w:val="007E6A3B"/>
    <w:rsid w:val="007E7D4F"/>
    <w:rsid w:val="007F2338"/>
    <w:rsid w:val="007F4A87"/>
    <w:rsid w:val="007F6520"/>
    <w:rsid w:val="00805429"/>
    <w:rsid w:val="00806418"/>
    <w:rsid w:val="008117ED"/>
    <w:rsid w:val="00811855"/>
    <w:rsid w:val="008119A2"/>
    <w:rsid w:val="00811FAA"/>
    <w:rsid w:val="0081445F"/>
    <w:rsid w:val="008230E6"/>
    <w:rsid w:val="008263E4"/>
    <w:rsid w:val="0083274F"/>
    <w:rsid w:val="00833295"/>
    <w:rsid w:val="00834442"/>
    <w:rsid w:val="00834DF7"/>
    <w:rsid w:val="00840088"/>
    <w:rsid w:val="00840FCD"/>
    <w:rsid w:val="00842509"/>
    <w:rsid w:val="00843DBD"/>
    <w:rsid w:val="00844B42"/>
    <w:rsid w:val="00845CDA"/>
    <w:rsid w:val="008461CB"/>
    <w:rsid w:val="00855488"/>
    <w:rsid w:val="0085598E"/>
    <w:rsid w:val="00857581"/>
    <w:rsid w:val="00857A33"/>
    <w:rsid w:val="00857B91"/>
    <w:rsid w:val="00860BB8"/>
    <w:rsid w:val="008620BF"/>
    <w:rsid w:val="00862AF8"/>
    <w:rsid w:val="00871A1E"/>
    <w:rsid w:val="0087489F"/>
    <w:rsid w:val="008750A3"/>
    <w:rsid w:val="00880423"/>
    <w:rsid w:val="008818B5"/>
    <w:rsid w:val="00885A32"/>
    <w:rsid w:val="00886EBD"/>
    <w:rsid w:val="00887425"/>
    <w:rsid w:val="00890188"/>
    <w:rsid w:val="008914AC"/>
    <w:rsid w:val="00894463"/>
    <w:rsid w:val="0089470C"/>
    <w:rsid w:val="008A2E35"/>
    <w:rsid w:val="008A4900"/>
    <w:rsid w:val="008A6A05"/>
    <w:rsid w:val="008B1A0E"/>
    <w:rsid w:val="008B3084"/>
    <w:rsid w:val="008B556A"/>
    <w:rsid w:val="008B676C"/>
    <w:rsid w:val="008C4082"/>
    <w:rsid w:val="008C49A6"/>
    <w:rsid w:val="008D0579"/>
    <w:rsid w:val="008D0C0B"/>
    <w:rsid w:val="008D3CDC"/>
    <w:rsid w:val="008D519D"/>
    <w:rsid w:val="008E132E"/>
    <w:rsid w:val="008E381E"/>
    <w:rsid w:val="008E4463"/>
    <w:rsid w:val="008E6F37"/>
    <w:rsid w:val="008E7832"/>
    <w:rsid w:val="008E7A03"/>
    <w:rsid w:val="008F026E"/>
    <w:rsid w:val="008F6E29"/>
    <w:rsid w:val="008F77D5"/>
    <w:rsid w:val="00901664"/>
    <w:rsid w:val="0090564C"/>
    <w:rsid w:val="00906902"/>
    <w:rsid w:val="0090754A"/>
    <w:rsid w:val="009118DF"/>
    <w:rsid w:val="00911F47"/>
    <w:rsid w:val="009126B3"/>
    <w:rsid w:val="00912A6C"/>
    <w:rsid w:val="00920CD2"/>
    <w:rsid w:val="00922EC0"/>
    <w:rsid w:val="0092365E"/>
    <w:rsid w:val="0092480B"/>
    <w:rsid w:val="00925D36"/>
    <w:rsid w:val="00930500"/>
    <w:rsid w:val="00931B99"/>
    <w:rsid w:val="00932F3E"/>
    <w:rsid w:val="0093334B"/>
    <w:rsid w:val="00936E3F"/>
    <w:rsid w:val="00937020"/>
    <w:rsid w:val="0094171D"/>
    <w:rsid w:val="00942523"/>
    <w:rsid w:val="0094298A"/>
    <w:rsid w:val="00942B87"/>
    <w:rsid w:val="009444C9"/>
    <w:rsid w:val="00945B76"/>
    <w:rsid w:val="009500C1"/>
    <w:rsid w:val="00951C4D"/>
    <w:rsid w:val="0095568B"/>
    <w:rsid w:val="00955D1E"/>
    <w:rsid w:val="0095726A"/>
    <w:rsid w:val="0096119C"/>
    <w:rsid w:val="00961625"/>
    <w:rsid w:val="009636B2"/>
    <w:rsid w:val="00963747"/>
    <w:rsid w:val="009649EA"/>
    <w:rsid w:val="00965BA7"/>
    <w:rsid w:val="00967EC5"/>
    <w:rsid w:val="009739A1"/>
    <w:rsid w:val="00976A27"/>
    <w:rsid w:val="009813FB"/>
    <w:rsid w:val="009830F8"/>
    <w:rsid w:val="00984828"/>
    <w:rsid w:val="00985E70"/>
    <w:rsid w:val="00986753"/>
    <w:rsid w:val="00986DF4"/>
    <w:rsid w:val="009873B8"/>
    <w:rsid w:val="009902D8"/>
    <w:rsid w:val="0099275F"/>
    <w:rsid w:val="009955EC"/>
    <w:rsid w:val="00996584"/>
    <w:rsid w:val="009A10C6"/>
    <w:rsid w:val="009A1509"/>
    <w:rsid w:val="009A58FD"/>
    <w:rsid w:val="009A5ADD"/>
    <w:rsid w:val="009A67C5"/>
    <w:rsid w:val="009A6F81"/>
    <w:rsid w:val="009B02A8"/>
    <w:rsid w:val="009B0D24"/>
    <w:rsid w:val="009B45ED"/>
    <w:rsid w:val="009B5DE8"/>
    <w:rsid w:val="009C0508"/>
    <w:rsid w:val="009C2142"/>
    <w:rsid w:val="009C3822"/>
    <w:rsid w:val="009C4215"/>
    <w:rsid w:val="009C42C2"/>
    <w:rsid w:val="009D07DA"/>
    <w:rsid w:val="009D4CF1"/>
    <w:rsid w:val="009D6A1A"/>
    <w:rsid w:val="009E1DAF"/>
    <w:rsid w:val="009E2D32"/>
    <w:rsid w:val="009E52EC"/>
    <w:rsid w:val="009E546D"/>
    <w:rsid w:val="009E5890"/>
    <w:rsid w:val="009E6697"/>
    <w:rsid w:val="009F0623"/>
    <w:rsid w:val="009F1CD0"/>
    <w:rsid w:val="009F331B"/>
    <w:rsid w:val="009F371A"/>
    <w:rsid w:val="009F4A98"/>
    <w:rsid w:val="009F595D"/>
    <w:rsid w:val="00A0077B"/>
    <w:rsid w:val="00A050A2"/>
    <w:rsid w:val="00A07668"/>
    <w:rsid w:val="00A07EDC"/>
    <w:rsid w:val="00A11ADE"/>
    <w:rsid w:val="00A12281"/>
    <w:rsid w:val="00A1275D"/>
    <w:rsid w:val="00A146A1"/>
    <w:rsid w:val="00A20456"/>
    <w:rsid w:val="00A21C98"/>
    <w:rsid w:val="00A24297"/>
    <w:rsid w:val="00A2458C"/>
    <w:rsid w:val="00A24995"/>
    <w:rsid w:val="00A25327"/>
    <w:rsid w:val="00A34962"/>
    <w:rsid w:val="00A35D6C"/>
    <w:rsid w:val="00A407FB"/>
    <w:rsid w:val="00A414BE"/>
    <w:rsid w:val="00A43133"/>
    <w:rsid w:val="00A45828"/>
    <w:rsid w:val="00A45981"/>
    <w:rsid w:val="00A459B0"/>
    <w:rsid w:val="00A45A6C"/>
    <w:rsid w:val="00A5124B"/>
    <w:rsid w:val="00A52417"/>
    <w:rsid w:val="00A5270C"/>
    <w:rsid w:val="00A52E0B"/>
    <w:rsid w:val="00A547E0"/>
    <w:rsid w:val="00A54CCE"/>
    <w:rsid w:val="00A57D45"/>
    <w:rsid w:val="00A60627"/>
    <w:rsid w:val="00A63DFE"/>
    <w:rsid w:val="00A6400A"/>
    <w:rsid w:val="00A66761"/>
    <w:rsid w:val="00A67F63"/>
    <w:rsid w:val="00A74BB2"/>
    <w:rsid w:val="00A76085"/>
    <w:rsid w:val="00A81ABE"/>
    <w:rsid w:val="00A8243E"/>
    <w:rsid w:val="00A831E2"/>
    <w:rsid w:val="00A9447D"/>
    <w:rsid w:val="00AA4186"/>
    <w:rsid w:val="00AA4404"/>
    <w:rsid w:val="00AA7DE2"/>
    <w:rsid w:val="00AB06AA"/>
    <w:rsid w:val="00AB1025"/>
    <w:rsid w:val="00AB235E"/>
    <w:rsid w:val="00AB40F0"/>
    <w:rsid w:val="00AB47CB"/>
    <w:rsid w:val="00AB60F7"/>
    <w:rsid w:val="00AC2FE4"/>
    <w:rsid w:val="00AC507C"/>
    <w:rsid w:val="00AD273F"/>
    <w:rsid w:val="00AD2ECD"/>
    <w:rsid w:val="00AD2FEB"/>
    <w:rsid w:val="00AD3AB7"/>
    <w:rsid w:val="00AD5AAB"/>
    <w:rsid w:val="00AD6A0D"/>
    <w:rsid w:val="00AE0368"/>
    <w:rsid w:val="00AE302F"/>
    <w:rsid w:val="00AE4B24"/>
    <w:rsid w:val="00AE6E61"/>
    <w:rsid w:val="00AE7345"/>
    <w:rsid w:val="00AF108D"/>
    <w:rsid w:val="00AF29DD"/>
    <w:rsid w:val="00AF7964"/>
    <w:rsid w:val="00B04BDF"/>
    <w:rsid w:val="00B04EF6"/>
    <w:rsid w:val="00B050A3"/>
    <w:rsid w:val="00B0702C"/>
    <w:rsid w:val="00B168D3"/>
    <w:rsid w:val="00B20A1C"/>
    <w:rsid w:val="00B2448B"/>
    <w:rsid w:val="00B24D81"/>
    <w:rsid w:val="00B27F14"/>
    <w:rsid w:val="00B32E7E"/>
    <w:rsid w:val="00B416A9"/>
    <w:rsid w:val="00B41839"/>
    <w:rsid w:val="00B41FA9"/>
    <w:rsid w:val="00B42A8F"/>
    <w:rsid w:val="00B4673B"/>
    <w:rsid w:val="00B46DD0"/>
    <w:rsid w:val="00B53AB9"/>
    <w:rsid w:val="00B55520"/>
    <w:rsid w:val="00B5715B"/>
    <w:rsid w:val="00B57D27"/>
    <w:rsid w:val="00B57D71"/>
    <w:rsid w:val="00B63503"/>
    <w:rsid w:val="00B6365E"/>
    <w:rsid w:val="00B63CD9"/>
    <w:rsid w:val="00B67A10"/>
    <w:rsid w:val="00B71BF9"/>
    <w:rsid w:val="00B72AD6"/>
    <w:rsid w:val="00B75062"/>
    <w:rsid w:val="00B7742F"/>
    <w:rsid w:val="00B815C7"/>
    <w:rsid w:val="00B8295E"/>
    <w:rsid w:val="00B82C2D"/>
    <w:rsid w:val="00B83378"/>
    <w:rsid w:val="00B87A7D"/>
    <w:rsid w:val="00B91A6C"/>
    <w:rsid w:val="00B93A0D"/>
    <w:rsid w:val="00B948CB"/>
    <w:rsid w:val="00B96845"/>
    <w:rsid w:val="00B969A2"/>
    <w:rsid w:val="00B97745"/>
    <w:rsid w:val="00BA0001"/>
    <w:rsid w:val="00BA04E9"/>
    <w:rsid w:val="00BA0664"/>
    <w:rsid w:val="00BA1217"/>
    <w:rsid w:val="00BA1B98"/>
    <w:rsid w:val="00BA1C16"/>
    <w:rsid w:val="00BA3680"/>
    <w:rsid w:val="00BA4E94"/>
    <w:rsid w:val="00BA5BE1"/>
    <w:rsid w:val="00BA6B32"/>
    <w:rsid w:val="00BB079C"/>
    <w:rsid w:val="00BB1DB6"/>
    <w:rsid w:val="00BB26F3"/>
    <w:rsid w:val="00BB6176"/>
    <w:rsid w:val="00BB68FC"/>
    <w:rsid w:val="00BB77D2"/>
    <w:rsid w:val="00BC199B"/>
    <w:rsid w:val="00BC62E4"/>
    <w:rsid w:val="00BC6E57"/>
    <w:rsid w:val="00BC775D"/>
    <w:rsid w:val="00BD0084"/>
    <w:rsid w:val="00BD0D0E"/>
    <w:rsid w:val="00BE073C"/>
    <w:rsid w:val="00BE10F2"/>
    <w:rsid w:val="00BE40D9"/>
    <w:rsid w:val="00BE4B45"/>
    <w:rsid w:val="00BE7D67"/>
    <w:rsid w:val="00BF16F7"/>
    <w:rsid w:val="00BF3A34"/>
    <w:rsid w:val="00BF7444"/>
    <w:rsid w:val="00C00AD7"/>
    <w:rsid w:val="00C06B3C"/>
    <w:rsid w:val="00C070FE"/>
    <w:rsid w:val="00C07209"/>
    <w:rsid w:val="00C07676"/>
    <w:rsid w:val="00C10027"/>
    <w:rsid w:val="00C10230"/>
    <w:rsid w:val="00C10630"/>
    <w:rsid w:val="00C1398F"/>
    <w:rsid w:val="00C17540"/>
    <w:rsid w:val="00C24653"/>
    <w:rsid w:val="00C258CB"/>
    <w:rsid w:val="00C258F9"/>
    <w:rsid w:val="00C270B2"/>
    <w:rsid w:val="00C326EC"/>
    <w:rsid w:val="00C32B31"/>
    <w:rsid w:val="00C358AF"/>
    <w:rsid w:val="00C368FB"/>
    <w:rsid w:val="00C36C04"/>
    <w:rsid w:val="00C41047"/>
    <w:rsid w:val="00C430C9"/>
    <w:rsid w:val="00C44C89"/>
    <w:rsid w:val="00C47E4E"/>
    <w:rsid w:val="00C50714"/>
    <w:rsid w:val="00C513E0"/>
    <w:rsid w:val="00C51FA9"/>
    <w:rsid w:val="00C52BAF"/>
    <w:rsid w:val="00C53E2E"/>
    <w:rsid w:val="00C56530"/>
    <w:rsid w:val="00C56A62"/>
    <w:rsid w:val="00C618CC"/>
    <w:rsid w:val="00C6278A"/>
    <w:rsid w:val="00C63342"/>
    <w:rsid w:val="00C63D32"/>
    <w:rsid w:val="00C67583"/>
    <w:rsid w:val="00C71628"/>
    <w:rsid w:val="00C71C71"/>
    <w:rsid w:val="00C71DB4"/>
    <w:rsid w:val="00C72342"/>
    <w:rsid w:val="00C76408"/>
    <w:rsid w:val="00C7704B"/>
    <w:rsid w:val="00C77C97"/>
    <w:rsid w:val="00C810B9"/>
    <w:rsid w:val="00C81120"/>
    <w:rsid w:val="00C837C4"/>
    <w:rsid w:val="00C839E5"/>
    <w:rsid w:val="00C83C3F"/>
    <w:rsid w:val="00C84958"/>
    <w:rsid w:val="00C84E74"/>
    <w:rsid w:val="00C86076"/>
    <w:rsid w:val="00C92861"/>
    <w:rsid w:val="00C94992"/>
    <w:rsid w:val="00C95967"/>
    <w:rsid w:val="00C96128"/>
    <w:rsid w:val="00C9627D"/>
    <w:rsid w:val="00C962FD"/>
    <w:rsid w:val="00C975EC"/>
    <w:rsid w:val="00CA106A"/>
    <w:rsid w:val="00CA5782"/>
    <w:rsid w:val="00CA7363"/>
    <w:rsid w:val="00CB0F71"/>
    <w:rsid w:val="00CB1D81"/>
    <w:rsid w:val="00CB3318"/>
    <w:rsid w:val="00CB672B"/>
    <w:rsid w:val="00CB74CE"/>
    <w:rsid w:val="00CC1437"/>
    <w:rsid w:val="00CC4009"/>
    <w:rsid w:val="00CC5400"/>
    <w:rsid w:val="00CC6513"/>
    <w:rsid w:val="00CC700C"/>
    <w:rsid w:val="00CC74A1"/>
    <w:rsid w:val="00CC7C16"/>
    <w:rsid w:val="00CD0E54"/>
    <w:rsid w:val="00CD3CCB"/>
    <w:rsid w:val="00CD424B"/>
    <w:rsid w:val="00CD48B5"/>
    <w:rsid w:val="00CD4AE0"/>
    <w:rsid w:val="00CE03A5"/>
    <w:rsid w:val="00CE1D6B"/>
    <w:rsid w:val="00CE3A1E"/>
    <w:rsid w:val="00CE5CBD"/>
    <w:rsid w:val="00CE7DF6"/>
    <w:rsid w:val="00CF07D7"/>
    <w:rsid w:val="00CF3163"/>
    <w:rsid w:val="00CF34C5"/>
    <w:rsid w:val="00CF3600"/>
    <w:rsid w:val="00CF6182"/>
    <w:rsid w:val="00CF785C"/>
    <w:rsid w:val="00D03B67"/>
    <w:rsid w:val="00D0458A"/>
    <w:rsid w:val="00D13F5F"/>
    <w:rsid w:val="00D16BF3"/>
    <w:rsid w:val="00D21B51"/>
    <w:rsid w:val="00D235D8"/>
    <w:rsid w:val="00D3108A"/>
    <w:rsid w:val="00D34CF9"/>
    <w:rsid w:val="00D35F3A"/>
    <w:rsid w:val="00D372D1"/>
    <w:rsid w:val="00D41233"/>
    <w:rsid w:val="00D418E2"/>
    <w:rsid w:val="00D42CB5"/>
    <w:rsid w:val="00D42DC3"/>
    <w:rsid w:val="00D4322D"/>
    <w:rsid w:val="00D469B0"/>
    <w:rsid w:val="00D510D9"/>
    <w:rsid w:val="00D52132"/>
    <w:rsid w:val="00D60B17"/>
    <w:rsid w:val="00D62C0E"/>
    <w:rsid w:val="00D64188"/>
    <w:rsid w:val="00D6444E"/>
    <w:rsid w:val="00D67EBB"/>
    <w:rsid w:val="00D71F41"/>
    <w:rsid w:val="00D71F5F"/>
    <w:rsid w:val="00D73AFA"/>
    <w:rsid w:val="00D768A8"/>
    <w:rsid w:val="00D8424A"/>
    <w:rsid w:val="00D85E7A"/>
    <w:rsid w:val="00D929B9"/>
    <w:rsid w:val="00D932E4"/>
    <w:rsid w:val="00D938B4"/>
    <w:rsid w:val="00D952AA"/>
    <w:rsid w:val="00D95306"/>
    <w:rsid w:val="00D955F2"/>
    <w:rsid w:val="00D96062"/>
    <w:rsid w:val="00D962F8"/>
    <w:rsid w:val="00DA3546"/>
    <w:rsid w:val="00DA554F"/>
    <w:rsid w:val="00DB0829"/>
    <w:rsid w:val="00DB1174"/>
    <w:rsid w:val="00DB485A"/>
    <w:rsid w:val="00DB6433"/>
    <w:rsid w:val="00DC1C2D"/>
    <w:rsid w:val="00DC2DDD"/>
    <w:rsid w:val="00DC6CF2"/>
    <w:rsid w:val="00DC781D"/>
    <w:rsid w:val="00DD0553"/>
    <w:rsid w:val="00DD3B0B"/>
    <w:rsid w:val="00DD5609"/>
    <w:rsid w:val="00DF1851"/>
    <w:rsid w:val="00DF238C"/>
    <w:rsid w:val="00DF2F9E"/>
    <w:rsid w:val="00DF3D85"/>
    <w:rsid w:val="00DF549A"/>
    <w:rsid w:val="00DF63EF"/>
    <w:rsid w:val="00DF69B4"/>
    <w:rsid w:val="00DF7D8B"/>
    <w:rsid w:val="00E00595"/>
    <w:rsid w:val="00E07472"/>
    <w:rsid w:val="00E1041E"/>
    <w:rsid w:val="00E1405F"/>
    <w:rsid w:val="00E15671"/>
    <w:rsid w:val="00E218F1"/>
    <w:rsid w:val="00E21959"/>
    <w:rsid w:val="00E22A24"/>
    <w:rsid w:val="00E25901"/>
    <w:rsid w:val="00E31E17"/>
    <w:rsid w:val="00E31E27"/>
    <w:rsid w:val="00E341C3"/>
    <w:rsid w:val="00E348F4"/>
    <w:rsid w:val="00E34F24"/>
    <w:rsid w:val="00E35E64"/>
    <w:rsid w:val="00E40199"/>
    <w:rsid w:val="00E415DF"/>
    <w:rsid w:val="00E4177F"/>
    <w:rsid w:val="00E43EA7"/>
    <w:rsid w:val="00E44402"/>
    <w:rsid w:val="00E4466D"/>
    <w:rsid w:val="00E45223"/>
    <w:rsid w:val="00E47419"/>
    <w:rsid w:val="00E507D2"/>
    <w:rsid w:val="00E508C7"/>
    <w:rsid w:val="00E559D1"/>
    <w:rsid w:val="00E56CE9"/>
    <w:rsid w:val="00E57EE8"/>
    <w:rsid w:val="00E6210A"/>
    <w:rsid w:val="00E63255"/>
    <w:rsid w:val="00E64A07"/>
    <w:rsid w:val="00E64CC0"/>
    <w:rsid w:val="00E65554"/>
    <w:rsid w:val="00E703BB"/>
    <w:rsid w:val="00E753F1"/>
    <w:rsid w:val="00E7649B"/>
    <w:rsid w:val="00E77C87"/>
    <w:rsid w:val="00E80FCE"/>
    <w:rsid w:val="00E90FE6"/>
    <w:rsid w:val="00E91009"/>
    <w:rsid w:val="00E924BE"/>
    <w:rsid w:val="00E94A8D"/>
    <w:rsid w:val="00E95852"/>
    <w:rsid w:val="00E9585C"/>
    <w:rsid w:val="00E95B51"/>
    <w:rsid w:val="00E96F39"/>
    <w:rsid w:val="00EA2AD3"/>
    <w:rsid w:val="00EA3688"/>
    <w:rsid w:val="00EA4391"/>
    <w:rsid w:val="00EA7C06"/>
    <w:rsid w:val="00EB06CF"/>
    <w:rsid w:val="00EB42BD"/>
    <w:rsid w:val="00EB6BFD"/>
    <w:rsid w:val="00EC0AD0"/>
    <w:rsid w:val="00EC1A6C"/>
    <w:rsid w:val="00EC374C"/>
    <w:rsid w:val="00EC5E34"/>
    <w:rsid w:val="00ED3DB0"/>
    <w:rsid w:val="00ED7E0D"/>
    <w:rsid w:val="00EE2923"/>
    <w:rsid w:val="00EE3D91"/>
    <w:rsid w:val="00EE3F6D"/>
    <w:rsid w:val="00EE4500"/>
    <w:rsid w:val="00EE5472"/>
    <w:rsid w:val="00EE5918"/>
    <w:rsid w:val="00EE6AF9"/>
    <w:rsid w:val="00EF0670"/>
    <w:rsid w:val="00EF331E"/>
    <w:rsid w:val="00EF5903"/>
    <w:rsid w:val="00EF6B19"/>
    <w:rsid w:val="00EF6BB6"/>
    <w:rsid w:val="00EF7378"/>
    <w:rsid w:val="00F009F8"/>
    <w:rsid w:val="00F06F9B"/>
    <w:rsid w:val="00F10920"/>
    <w:rsid w:val="00F123C6"/>
    <w:rsid w:val="00F12FBC"/>
    <w:rsid w:val="00F13E6B"/>
    <w:rsid w:val="00F1564A"/>
    <w:rsid w:val="00F2407E"/>
    <w:rsid w:val="00F26D3C"/>
    <w:rsid w:val="00F32D54"/>
    <w:rsid w:val="00F36258"/>
    <w:rsid w:val="00F36F50"/>
    <w:rsid w:val="00F4435E"/>
    <w:rsid w:val="00F45913"/>
    <w:rsid w:val="00F47BB1"/>
    <w:rsid w:val="00F50E6D"/>
    <w:rsid w:val="00F52AEA"/>
    <w:rsid w:val="00F52DED"/>
    <w:rsid w:val="00F56958"/>
    <w:rsid w:val="00F56B23"/>
    <w:rsid w:val="00F62FB8"/>
    <w:rsid w:val="00F63111"/>
    <w:rsid w:val="00F672E7"/>
    <w:rsid w:val="00F67906"/>
    <w:rsid w:val="00F74CB2"/>
    <w:rsid w:val="00F77411"/>
    <w:rsid w:val="00F774B0"/>
    <w:rsid w:val="00F82C66"/>
    <w:rsid w:val="00F83220"/>
    <w:rsid w:val="00F8359B"/>
    <w:rsid w:val="00F8476C"/>
    <w:rsid w:val="00F90B6F"/>
    <w:rsid w:val="00F912A2"/>
    <w:rsid w:val="00F91E64"/>
    <w:rsid w:val="00F92D89"/>
    <w:rsid w:val="00F96263"/>
    <w:rsid w:val="00F962F8"/>
    <w:rsid w:val="00FA0E4C"/>
    <w:rsid w:val="00FA1A52"/>
    <w:rsid w:val="00FA2A21"/>
    <w:rsid w:val="00FA3512"/>
    <w:rsid w:val="00FA4FE7"/>
    <w:rsid w:val="00FA6896"/>
    <w:rsid w:val="00FA7047"/>
    <w:rsid w:val="00FB0C98"/>
    <w:rsid w:val="00FB1257"/>
    <w:rsid w:val="00FB22CC"/>
    <w:rsid w:val="00FB692A"/>
    <w:rsid w:val="00FB7F46"/>
    <w:rsid w:val="00FC0C48"/>
    <w:rsid w:val="00FC1DFC"/>
    <w:rsid w:val="00FC1EB6"/>
    <w:rsid w:val="00FC3538"/>
    <w:rsid w:val="00FC5A25"/>
    <w:rsid w:val="00FD1405"/>
    <w:rsid w:val="00FD44A0"/>
    <w:rsid w:val="00FE0326"/>
    <w:rsid w:val="00FE1065"/>
    <w:rsid w:val="00FE2AC6"/>
    <w:rsid w:val="00FE4A4B"/>
    <w:rsid w:val="00FE7A18"/>
    <w:rsid w:val="00FF1102"/>
    <w:rsid w:val="00FF1290"/>
    <w:rsid w:val="00FF3AA4"/>
    <w:rsid w:val="00FF429F"/>
    <w:rsid w:val="00FF472D"/>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F9"/>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Apr18-14/Scanned%20Signatures/WAC%20(new%20member%204-10-14).pdf" TargetMode="External"/><Relationship Id="rId18" Type="http://schemas.openxmlformats.org/officeDocument/2006/relationships/hyperlink" Target="http://fau.edu/academic/registrar/UUPCinfo/UUPCApr18-14/Scanned%20Signatures/Anthropology%20Honors%20Program%20revision%203.pdf" TargetMode="External"/><Relationship Id="rId26" Type="http://schemas.openxmlformats.org/officeDocument/2006/relationships/hyperlink" Target="http://fau.edu/academic/registrar/UUPCinfo/UUPCApr18-14/Scanned%20Signatures/TPP4175form.pdf" TargetMode="External"/><Relationship Id="rId39" Type="http://schemas.openxmlformats.org/officeDocument/2006/relationships/hyperlink" Target="http://fau.edu/academic/registrar/UUPCinfo/UUPCApr18-14/PAD4810syll.doc" TargetMode="External"/><Relationship Id="rId21" Type="http://schemas.openxmlformats.org/officeDocument/2006/relationships/hyperlink" Target="http://fau.edu/academic/registrar/UUPCinfo/UUPCApr18-14/POS4070syll.pdf" TargetMode="External"/><Relationship Id="rId34" Type="http://schemas.openxmlformats.org/officeDocument/2006/relationships/hyperlink" Target="http://fau.edu/academic/registrar/UUPCinfo/UUPCApr18-14/HFT3603syll.doc" TargetMode="External"/><Relationship Id="rId42" Type="http://schemas.openxmlformats.org/officeDocument/2006/relationships/hyperlink" Target="http://fau.edu/academic/registrar/UUPCinfo/UUPCApr18-14/Scanned%20Signatures/EEL4119Lform.pdf" TargetMode="External"/><Relationship Id="rId47" Type="http://schemas.openxmlformats.org/officeDocument/2006/relationships/hyperlink" Target="http://fau.edu/academic/registrar/UUPCinfo/UUPCApr18-14/Scanned%20Signatures/BSC2952form.pdf" TargetMode="External"/><Relationship Id="rId50" Type="http://schemas.openxmlformats.org/officeDocument/2006/relationships/hyperlink" Target="http://fau.edu/academic/registrar/UUPCinfo/UUPCApr18-14/Scanned%20Signatures/BSC4038form.pdf" TargetMode="External"/><Relationship Id="rId55" Type="http://schemas.openxmlformats.org/officeDocument/2006/relationships/hyperlink" Target="http://fau.edu/academic/registrar/UUPCinfo/UUPCApr18-14/BSC4403Lsyll.docx" TargetMode="External"/><Relationship Id="rId63" Type="http://schemas.openxmlformats.org/officeDocument/2006/relationships/hyperlink" Target="http://fau.edu/academic/registrar/UUPCinfo/UUPCApr18-14/PCB4843Csyll.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au.edu/academic/registrar/UUPCinfo/UUPCApr18-14/Scanned%20Signatures/Forgiveness%20Policy%20Change.PDF" TargetMode="External"/><Relationship Id="rId29" Type="http://schemas.openxmlformats.org/officeDocument/2006/relationships/hyperlink" Target="http://fau.edu/academic/registrar/UUPCinfo/UUPCApr18-14/Scanned%20Signatures/Business%20Certificate%20residency%20requir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Apr18-14/EIEIO%20Pilot%20Course%20Example.docx" TargetMode="External"/><Relationship Id="rId24" Type="http://schemas.openxmlformats.org/officeDocument/2006/relationships/hyperlink" Target="http://fau.edu/academic/registrar/UUPCinfo/UUPCApr18-14/POS4972syll.docx" TargetMode="External"/><Relationship Id="rId32" Type="http://schemas.openxmlformats.org/officeDocument/2006/relationships/hyperlink" Target="http://fau.edu/academic/registrar/UUPCinfo/UUPCApr18-14/ACG4651syll.docx" TargetMode="External"/><Relationship Id="rId37" Type="http://schemas.openxmlformats.org/officeDocument/2006/relationships/hyperlink" Target="http://fau.edu/academic/registrar/UUPCinfo/UUPCApr18-14/PAD3892syll.docx" TargetMode="External"/><Relationship Id="rId40" Type="http://schemas.openxmlformats.org/officeDocument/2006/relationships/hyperlink" Target="http://fau.edu/academic/registrar/UUPCinfo/UUPCApr18-14/Scanned%20Signatures/EEL3118Lform.pdf" TargetMode="External"/><Relationship Id="rId45" Type="http://schemas.openxmlformats.org/officeDocument/2006/relationships/hyperlink" Target="http://fau.edu/academic/registrar/UUPCinfo/UUPCApr18-14/Honors%20in%20Mathematical%20Sciences%20UHC%20approval.pdf" TargetMode="External"/><Relationship Id="rId53" Type="http://schemas.openxmlformats.org/officeDocument/2006/relationships/hyperlink" Target="http://fau.edu/academic/registrar/UUPCinfo/UUPCApr18-14/BSC4041syll.docx" TargetMode="External"/><Relationship Id="rId58" Type="http://schemas.openxmlformats.org/officeDocument/2006/relationships/hyperlink" Target="http://fau.edu/academic/registrar/UUPCinfo/UUPCApr18-14/Scanned%20Signatures/BSC4957form.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au.edu/academic/registrar/UUPCinfo/UUPCApr18-14/Scanned%20Signatures/Academic%20Recovery.PDF" TargetMode="External"/><Relationship Id="rId23" Type="http://schemas.openxmlformats.org/officeDocument/2006/relationships/hyperlink" Target="http://fau.edu/academic/registrar/UUPCinfo/UUPCApr18-14/Scanned%20Signatures/POS4972form.pdf" TargetMode="External"/><Relationship Id="rId28" Type="http://schemas.openxmlformats.org/officeDocument/2006/relationships/hyperlink" Target="http://fau.edu/academic/registrar/UUPCinfo/UUPCApr18-14/TPP4175%20change%20rationale.docx" TargetMode="External"/><Relationship Id="rId36" Type="http://schemas.openxmlformats.org/officeDocument/2006/relationships/hyperlink" Target="http://fau.edu/academic/registrar/UUPCinfo/UUPCApr18-14/Scanned%20Signatures/PAD3892form.pdf" TargetMode="External"/><Relationship Id="rId49" Type="http://schemas.openxmlformats.org/officeDocument/2006/relationships/hyperlink" Target="http://fau.edu/academic/registrar/UUPCinfo/UUPCApr18-14/BSC4022syll.docx" TargetMode="External"/><Relationship Id="rId57" Type="http://schemas.openxmlformats.org/officeDocument/2006/relationships/hyperlink" Target="http://fau.edu/academic/registrar/UUPCinfo/UUPCApr18-14/BSC4810syll.docx" TargetMode="External"/><Relationship Id="rId61" Type="http://schemas.openxmlformats.org/officeDocument/2006/relationships/hyperlink" Target="http://fau.edu/academic/registrar/UUPCinfo/UUPCApr18-14/PCB4067Lsyll.docx" TargetMode="External"/><Relationship Id="rId10" Type="http://schemas.openxmlformats.org/officeDocument/2006/relationships/hyperlink" Target="http://fau.edu/academic/registrar/UUPCinfo/UUPCApr18-14/EIEIO%20Achievement%20Rubric.docx" TargetMode="External"/><Relationship Id="rId19" Type="http://schemas.openxmlformats.org/officeDocument/2006/relationships/hyperlink" Target="http://fau.edu/academic/registrar/UUPCinfo/UUPCApr18-14/Anthropology%20%20Honors%20Program%20UHC%20approval.doc" TargetMode="External"/><Relationship Id="rId31" Type="http://schemas.openxmlformats.org/officeDocument/2006/relationships/hyperlink" Target="http://fau.edu/academic/registrar/UUPCinfo/UUPCApr18-14/ACG3141syll.docx" TargetMode="External"/><Relationship Id="rId44" Type="http://schemas.openxmlformats.org/officeDocument/2006/relationships/hyperlink" Target="http://fau.edu/academic/registrar/UUPCinfo/UUPCApr18-14/Scanned%20Signatures/Honors%20in%20Mathematical%20Sciences.pdf" TargetMode="External"/><Relationship Id="rId52" Type="http://schemas.openxmlformats.org/officeDocument/2006/relationships/hyperlink" Target="http://fau.edu/academic/registrar/UUPCinfo/UUPCApr18-14/Scanned%20Signatures/BSC4041form.pdf" TargetMode="External"/><Relationship Id="rId60" Type="http://schemas.openxmlformats.org/officeDocument/2006/relationships/hyperlink" Target="http://fau.edu/academic/registrar/UUPCinfo/UUPCApr18-14/Scanned%20Signatures/PCB4067Lform.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u.edu/academic/registrar/UUPCinfo/UUPCApr18-14/EIEIO%20Pilot%20Curriculum%20Matrix.docx" TargetMode="External"/><Relationship Id="rId14" Type="http://schemas.openxmlformats.org/officeDocument/2006/relationships/hyperlink" Target="http://fau.edu/academic/registrar/UUPCinfo/UUPCApr18-14/WAC%20(WEC%20explanation).doc" TargetMode="External"/><Relationship Id="rId22" Type="http://schemas.openxmlformats.org/officeDocument/2006/relationships/hyperlink" Target="http://fau.edu/academic/registrar/UUPCinfo/UUPCApr18-14/POS4070%20approvals.docx" TargetMode="External"/><Relationship Id="rId27" Type="http://schemas.openxmlformats.org/officeDocument/2006/relationships/hyperlink" Target="http://fau.edu/academic/registrar/UUPCinfo/UUPCApr18-14/TPP4175syll.pdf" TargetMode="External"/><Relationship Id="rId30" Type="http://schemas.openxmlformats.org/officeDocument/2006/relationships/hyperlink" Target="http://fau.edu/academic/registrar/UUPCinfo/UUPCApr18-14/Scanned%20Signatures/Accounting%20Program%20Changes.pdf" TargetMode="External"/><Relationship Id="rId35" Type="http://schemas.openxmlformats.org/officeDocument/2006/relationships/hyperlink" Target="http://fau.edu/academic/registrar/UUPCinfo/UUPCApr18-14/HSA4423syll.pdf" TargetMode="External"/><Relationship Id="rId43" Type="http://schemas.openxmlformats.org/officeDocument/2006/relationships/hyperlink" Target="http://fau.edu/academic/registrar/UUPCinfo/UUPCApr18-14/EEL4119Lsyll.pdf" TargetMode="External"/><Relationship Id="rId48" Type="http://schemas.openxmlformats.org/officeDocument/2006/relationships/hyperlink" Target="http://fau.edu/academic/registrar/UUPCinfo/UUPCApr18-14/Scanned%20Signatures/BSC4022form.pdf" TargetMode="External"/><Relationship Id="rId56" Type="http://schemas.openxmlformats.org/officeDocument/2006/relationships/hyperlink" Target="http://fau.edu/academic/registrar/UUPCinfo/UUPCApr18-14/Scanned%20Signatures/BSC4810form.pdf" TargetMode="External"/><Relationship Id="rId64" Type="http://schemas.openxmlformats.org/officeDocument/2006/relationships/footer" Target="footer1.xml"/><Relationship Id="rId8" Type="http://schemas.openxmlformats.org/officeDocument/2006/relationships/hyperlink" Target="http://fau.edu/academic/registrar/UUPCinfo/UUPCApr18-14/Scanned%20Signatures/EIEIO%20Honors%20Program%20Curriculum.pdf" TargetMode="External"/><Relationship Id="rId51" Type="http://schemas.openxmlformats.org/officeDocument/2006/relationships/hyperlink" Target="http://fau.edu/academic/registrar/UUPCinfo/UUPCApr18-14/BSC4038syll.docx" TargetMode="External"/><Relationship Id="rId3" Type="http://schemas.openxmlformats.org/officeDocument/2006/relationships/styles" Target="styles.xml"/><Relationship Id="rId12" Type="http://schemas.openxmlformats.org/officeDocument/2006/relationships/hyperlink" Target="http://fau.edu/academic/registrar/UUPCinfo/UUPCApr18-14/Scanned%20Signatures/WAC%20(revisions%20to%20UUPC%20guidelines).pdf" TargetMode="External"/><Relationship Id="rId17" Type="http://schemas.openxmlformats.org/officeDocument/2006/relationships/hyperlink" Target="http://fau.edu/academic/registrar/UUPCinfo/UUPCApr18-14/Scanned%20Signatures/Limitation%20on%20Repeated%20Courses.PDF" TargetMode="External"/><Relationship Id="rId25" Type="http://schemas.openxmlformats.org/officeDocument/2006/relationships/hyperlink" Target="http://fau.edu/academic/registrar/UUPCinfo/UUPCApr18-14/POS4972%20UHC%20approval.docx" TargetMode="External"/><Relationship Id="rId33" Type="http://schemas.openxmlformats.org/officeDocument/2006/relationships/hyperlink" Target="http://fau.edu/academic/registrar/UUPCinfo/UUPCApr18-14/Scanned%20Signatures/Business%20Law%20Minor%20changes.pdf" TargetMode="External"/><Relationship Id="rId38" Type="http://schemas.openxmlformats.org/officeDocument/2006/relationships/hyperlink" Target="http://fau.edu/academic/registrar/UUPCinfo/UUPCApr18-14/Scanned%20Signatures/PAD4810form.pdf" TargetMode="External"/><Relationship Id="rId46" Type="http://schemas.openxmlformats.org/officeDocument/2006/relationships/hyperlink" Target="http://fau.edu/academic/registrar/UUPCinfo/UUPCApr18-14/Scanned%20Signatures/Applied%20Mental%20Health%20Certificate.pdf" TargetMode="External"/><Relationship Id="rId59" Type="http://schemas.openxmlformats.org/officeDocument/2006/relationships/hyperlink" Target="http://fau.edu/academic/registrar/UUPCinfo/UUPCApr18-14/Scanned%20Signatures/MAT4970form.pdf" TargetMode="External"/><Relationship Id="rId67" Type="http://schemas.microsoft.com/office/2007/relationships/stylesWithEffects" Target="stylesWithEffects.xml"/><Relationship Id="rId20" Type="http://schemas.openxmlformats.org/officeDocument/2006/relationships/hyperlink" Target="http://fau.edu/academic/registrar/UUPCinfo/UUPCApr18-14/Scanned%20Signatures/POS4070form.pdf" TargetMode="External"/><Relationship Id="rId41" Type="http://schemas.openxmlformats.org/officeDocument/2006/relationships/hyperlink" Target="http://fau.edu/academic/registrar/UUPCinfo/UUPCApr18-14/EEL3118Lsyll.doc" TargetMode="External"/><Relationship Id="rId54" Type="http://schemas.openxmlformats.org/officeDocument/2006/relationships/hyperlink" Target="http://fau.edu/academic/registrar/UUPCinfo/UUPCApr18-14/Scanned%20Signatures/BSC4403Lform.pdf" TargetMode="External"/><Relationship Id="rId62" Type="http://schemas.openxmlformats.org/officeDocument/2006/relationships/hyperlink" Target="http://fau.edu/academic/registrar/UUPCinfo/UUPCApr18-14/Scanned%20Signatures/PCB4843C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7E29-52C1-4436-B6DD-74761CB0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4088</Words>
  <Characters>23304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regadmin</dc:creator>
  <cp:lastModifiedBy>mjenning</cp:lastModifiedBy>
  <cp:revision>31</cp:revision>
  <cp:lastPrinted>2014-04-17T20:26:00Z</cp:lastPrinted>
  <dcterms:created xsi:type="dcterms:W3CDTF">2014-08-28T19:06:00Z</dcterms:created>
  <dcterms:modified xsi:type="dcterms:W3CDTF">2014-09-03T15:05:00Z</dcterms:modified>
</cp:coreProperties>
</file>