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B6" w:rsidRPr="00367A7D" w:rsidRDefault="00C31A8C" w:rsidP="00C029B6">
      <w:pPr>
        <w:spacing w:after="0" w:line="240" w:lineRule="auto"/>
        <w:rPr>
          <w:sz w:val="24"/>
          <w:szCs w:val="24"/>
        </w:rPr>
      </w:pPr>
      <w:r w:rsidRPr="00367A7D">
        <w:rPr>
          <w:b/>
          <w:sz w:val="24"/>
          <w:szCs w:val="24"/>
        </w:rPr>
        <w:t xml:space="preserve">The </w:t>
      </w:r>
      <w:r w:rsidR="004246E8" w:rsidRPr="00367A7D">
        <w:rPr>
          <w:b/>
          <w:sz w:val="24"/>
          <w:szCs w:val="24"/>
        </w:rPr>
        <w:t>University Honors Program</w:t>
      </w:r>
      <w:r w:rsidR="00A653E3">
        <w:rPr>
          <w:b/>
          <w:sz w:val="24"/>
          <w:szCs w:val="24"/>
        </w:rPr>
        <w:t xml:space="preserve"> </w:t>
      </w:r>
      <w:bookmarkStart w:id="0" w:name="_GoBack"/>
      <w:bookmarkEnd w:id="0"/>
      <w:proofErr w:type="gramStart"/>
      <w:r w:rsidR="002D458C" w:rsidRPr="00367A7D">
        <w:rPr>
          <w:sz w:val="24"/>
          <w:szCs w:val="24"/>
        </w:rPr>
        <w:t>was</w:t>
      </w:r>
      <w:r w:rsidR="004246E8" w:rsidRPr="00367A7D">
        <w:rPr>
          <w:sz w:val="24"/>
          <w:szCs w:val="24"/>
        </w:rPr>
        <w:t xml:space="preserve"> established</w:t>
      </w:r>
      <w:proofErr w:type="gramEnd"/>
      <w:r w:rsidR="004246E8" w:rsidRPr="00367A7D">
        <w:rPr>
          <w:sz w:val="24"/>
          <w:szCs w:val="24"/>
        </w:rPr>
        <w:t xml:space="preserve"> in 1991 (FAU’s oldest honors program). It is a 2-year honors program </w:t>
      </w:r>
      <w:r w:rsidR="00696FD0" w:rsidRPr="00367A7D">
        <w:rPr>
          <w:sz w:val="24"/>
          <w:szCs w:val="24"/>
        </w:rPr>
        <w:t xml:space="preserve">available to </w:t>
      </w:r>
      <w:r w:rsidRPr="00367A7D">
        <w:rPr>
          <w:sz w:val="24"/>
          <w:szCs w:val="24"/>
        </w:rPr>
        <w:t xml:space="preserve">qualified </w:t>
      </w:r>
      <w:r w:rsidR="004246E8" w:rsidRPr="00367A7D">
        <w:rPr>
          <w:sz w:val="24"/>
          <w:szCs w:val="24"/>
        </w:rPr>
        <w:t>FTIC students on the Boca Raton campus.</w:t>
      </w:r>
      <w:r w:rsidR="00B70525" w:rsidRPr="00367A7D">
        <w:rPr>
          <w:sz w:val="24"/>
          <w:szCs w:val="24"/>
        </w:rPr>
        <w:t xml:space="preserve"> It is open to all majors, all colleges. </w:t>
      </w:r>
      <w:r w:rsidR="00823F51" w:rsidRPr="00367A7D">
        <w:rPr>
          <w:sz w:val="24"/>
          <w:szCs w:val="24"/>
        </w:rPr>
        <w:t xml:space="preserve">They </w:t>
      </w:r>
      <w:r w:rsidR="00506074" w:rsidRPr="00367A7D">
        <w:rPr>
          <w:sz w:val="24"/>
          <w:szCs w:val="24"/>
        </w:rPr>
        <w:t>meet</w:t>
      </w:r>
      <w:r w:rsidR="00696FD0" w:rsidRPr="00367A7D">
        <w:rPr>
          <w:sz w:val="24"/>
          <w:szCs w:val="24"/>
        </w:rPr>
        <w:t xml:space="preserve"> higher admissions’ criteria [</w:t>
      </w:r>
      <w:r w:rsidR="00696FD0" w:rsidRPr="00C31A8C">
        <w:rPr>
          <w:rFonts w:eastAsia="Times New Roman" w:cs="Arial"/>
        </w:rPr>
        <w:t>Minimum test scores of 26 ACT/ 1250 SAT R</w:t>
      </w:r>
      <w:r w:rsidR="00696FD0" w:rsidRPr="00C31A8C">
        <w:rPr>
          <w:rFonts w:eastAsia="Times New Roman" w:cs="Helvetica"/>
        </w:rPr>
        <w:t xml:space="preserve"> </w:t>
      </w:r>
      <w:r w:rsidR="00696FD0" w:rsidRPr="00C31A8C">
        <w:rPr>
          <w:rFonts w:eastAsia="Times New Roman" w:cs="Arial"/>
        </w:rPr>
        <w:t>Minimum high school GPA of 4.0 (weighted)</w:t>
      </w:r>
      <w:r w:rsidR="00696FD0" w:rsidRPr="00367A7D">
        <w:rPr>
          <w:rFonts w:eastAsia="Times New Roman" w:cs="Arial"/>
        </w:rPr>
        <w:t>]</w:t>
      </w:r>
      <w:r w:rsidR="00987107" w:rsidRPr="00367A7D">
        <w:rPr>
          <w:rFonts w:eastAsia="Times New Roman" w:cs="Arial"/>
        </w:rPr>
        <w:t>.</w:t>
      </w:r>
      <w:r w:rsidR="00C029B6" w:rsidRPr="00367A7D">
        <w:rPr>
          <w:rFonts w:eastAsia="Times New Roman" w:cs="Arial"/>
        </w:rPr>
        <w:t xml:space="preserve">  </w:t>
      </w:r>
      <w:hyperlink r:id="rId7" w:history="1">
        <w:r w:rsidR="00C029B6" w:rsidRPr="00367A7D">
          <w:rPr>
            <w:rStyle w:val="Hyperlink"/>
            <w:color w:val="auto"/>
            <w:sz w:val="24"/>
            <w:szCs w:val="24"/>
          </w:rPr>
          <w:t>https://www.fau.edu/honorsboca/</w:t>
        </w:r>
      </w:hyperlink>
      <w:r w:rsidR="00C029B6" w:rsidRPr="00367A7D">
        <w:rPr>
          <w:sz w:val="24"/>
          <w:szCs w:val="24"/>
        </w:rPr>
        <w:t xml:space="preserve"> </w:t>
      </w:r>
    </w:p>
    <w:p w:rsidR="00530F55" w:rsidRPr="00C31A8C" w:rsidRDefault="00530F55" w:rsidP="00530F55">
      <w:pPr>
        <w:spacing w:after="0" w:line="240" w:lineRule="auto"/>
        <w:rPr>
          <w:rFonts w:eastAsia="Times New Roman" w:cs="Helvetica"/>
        </w:rPr>
      </w:pPr>
    </w:p>
    <w:p w:rsidR="00C31A8C" w:rsidRPr="00367A7D" w:rsidRDefault="00C31A8C" w:rsidP="00530F55">
      <w:pPr>
        <w:spacing w:after="0" w:line="240" w:lineRule="auto"/>
        <w:rPr>
          <w:sz w:val="24"/>
          <w:szCs w:val="24"/>
        </w:rPr>
      </w:pPr>
      <w:r w:rsidRPr="00367A7D">
        <w:rPr>
          <w:rFonts w:cs="Arial"/>
          <w:sz w:val="24"/>
          <w:szCs w:val="24"/>
        </w:rPr>
        <w:t xml:space="preserve">The University Honors Program requires a student </w:t>
      </w:r>
      <w:r w:rsidR="00DD30F8" w:rsidRPr="00367A7D">
        <w:rPr>
          <w:rFonts w:cs="Arial"/>
          <w:sz w:val="24"/>
          <w:szCs w:val="24"/>
        </w:rPr>
        <w:t xml:space="preserve">to </w:t>
      </w:r>
      <w:r w:rsidRPr="00367A7D">
        <w:rPr>
          <w:rFonts w:cs="Arial"/>
          <w:sz w:val="24"/>
          <w:szCs w:val="24"/>
        </w:rPr>
        <w:t>maintain a 3.0 grade point average (GPA) in Honors courses and a cumulative 3.5 at the conclusion of 60 hours of college credit and fulfill their community service requirement. Students receive an Honors Certificate at the Honors Awards Ceremony held in the fall semester of the junior year. A notation of "University Honors" will be</w:t>
      </w:r>
      <w:r w:rsidR="00696FD0" w:rsidRPr="00367A7D">
        <w:rPr>
          <w:rFonts w:cs="Arial"/>
          <w:sz w:val="24"/>
          <w:szCs w:val="24"/>
        </w:rPr>
        <w:t xml:space="preserve"> made on their final transcript.</w:t>
      </w:r>
    </w:p>
    <w:p w:rsidR="00D42022" w:rsidRPr="00367A7D" w:rsidRDefault="00D42022" w:rsidP="003E7678">
      <w:pPr>
        <w:spacing w:after="0" w:line="240" w:lineRule="auto"/>
        <w:rPr>
          <w:sz w:val="24"/>
          <w:szCs w:val="24"/>
        </w:rPr>
      </w:pPr>
    </w:p>
    <w:tbl>
      <w:tblPr>
        <w:tblStyle w:val="TableGrid"/>
        <w:tblW w:w="13590" w:type="dxa"/>
        <w:tblInd w:w="355" w:type="dxa"/>
        <w:tblLook w:val="04A0" w:firstRow="1" w:lastRow="0" w:firstColumn="1" w:lastColumn="0" w:noHBand="0" w:noVBand="1"/>
      </w:tblPr>
      <w:tblGrid>
        <w:gridCol w:w="5760"/>
        <w:gridCol w:w="7830"/>
      </w:tblGrid>
      <w:tr w:rsidR="00367A7D" w:rsidRPr="00367A7D" w:rsidTr="00DD30F8">
        <w:tc>
          <w:tcPr>
            <w:tcW w:w="5760" w:type="dxa"/>
            <w:tcBorders>
              <w:right w:val="single" w:sz="24" w:space="0" w:color="auto"/>
            </w:tcBorders>
          </w:tcPr>
          <w:p w:rsidR="00C31A8C" w:rsidRPr="00367A7D" w:rsidRDefault="00C31A8C" w:rsidP="00506074">
            <w:r w:rsidRPr="00367A7D">
              <w:t>Current UHP (20 credits)</w:t>
            </w:r>
          </w:p>
        </w:tc>
        <w:tc>
          <w:tcPr>
            <w:tcW w:w="7830" w:type="dxa"/>
          </w:tcPr>
          <w:p w:rsidR="00C31A8C" w:rsidRPr="00367A7D" w:rsidRDefault="00C31A8C" w:rsidP="00DD30F8">
            <w:r w:rsidRPr="00367A7D">
              <w:rPr>
                <w:b/>
              </w:rPr>
              <w:t>New:</w:t>
            </w:r>
            <w:r w:rsidRPr="00367A7D">
              <w:t xml:space="preserve"> with a study abroad component </w:t>
            </w:r>
            <w:r w:rsidR="001132AC" w:rsidRPr="00367A7D">
              <w:t>option</w:t>
            </w:r>
            <w:r w:rsidR="007B3CBD" w:rsidRPr="00367A7D">
              <w:t xml:space="preserve"> (20 credits total)</w:t>
            </w:r>
          </w:p>
        </w:tc>
      </w:tr>
      <w:tr w:rsidR="00367A7D" w:rsidRPr="00367A7D" w:rsidTr="00DD30F8">
        <w:tc>
          <w:tcPr>
            <w:tcW w:w="5760" w:type="dxa"/>
            <w:tcBorders>
              <w:right w:val="single" w:sz="24" w:space="0" w:color="auto"/>
            </w:tcBorders>
          </w:tcPr>
          <w:p w:rsidR="00C31A8C" w:rsidRPr="00367A7D" w:rsidRDefault="00C31A8C" w:rsidP="00506074">
            <w:r w:rsidRPr="00367A7D">
              <w:t xml:space="preserve">SLS 1501 H Intro to Academic Life (2 </w:t>
            </w:r>
            <w:proofErr w:type="spellStart"/>
            <w:r w:rsidRPr="00367A7D">
              <w:t>crs</w:t>
            </w:r>
            <w:proofErr w:type="spellEnd"/>
            <w:r w:rsidRPr="00367A7D">
              <w:t xml:space="preserve">) </w:t>
            </w:r>
          </w:p>
          <w:p w:rsidR="00C31A8C" w:rsidRPr="00367A7D" w:rsidRDefault="00C31A8C" w:rsidP="00506074">
            <w:r w:rsidRPr="00367A7D">
              <w:t xml:space="preserve">Fall semester only </w:t>
            </w:r>
          </w:p>
          <w:p w:rsidR="00C31A8C" w:rsidRPr="00367A7D" w:rsidRDefault="00C31A8C" w:rsidP="00506074">
            <w:r w:rsidRPr="00367A7D">
              <w:t xml:space="preserve">(required of all students ) </w:t>
            </w:r>
          </w:p>
        </w:tc>
        <w:tc>
          <w:tcPr>
            <w:tcW w:w="7830" w:type="dxa"/>
          </w:tcPr>
          <w:p w:rsidR="00C31A8C" w:rsidRPr="00367A7D" w:rsidRDefault="00C31A8C" w:rsidP="00506074">
            <w:r w:rsidRPr="00367A7D">
              <w:t xml:space="preserve">SLS 1501 H Intro to Academic Life (2 </w:t>
            </w:r>
            <w:proofErr w:type="spellStart"/>
            <w:r w:rsidRPr="00367A7D">
              <w:t>crs</w:t>
            </w:r>
            <w:proofErr w:type="spellEnd"/>
            <w:r w:rsidRPr="00367A7D">
              <w:t xml:space="preserve">) </w:t>
            </w:r>
          </w:p>
          <w:p w:rsidR="00C31A8C" w:rsidRPr="00367A7D" w:rsidRDefault="00C31A8C" w:rsidP="00506074">
            <w:r w:rsidRPr="00367A7D">
              <w:t xml:space="preserve">Fall semester only </w:t>
            </w:r>
          </w:p>
          <w:p w:rsidR="00C31A8C" w:rsidRPr="00367A7D" w:rsidRDefault="00C31A8C" w:rsidP="00506074">
            <w:r w:rsidRPr="00367A7D">
              <w:t>(required of all students )</w:t>
            </w:r>
          </w:p>
        </w:tc>
      </w:tr>
      <w:tr w:rsidR="00367A7D" w:rsidRPr="00367A7D" w:rsidTr="00DD30F8">
        <w:tc>
          <w:tcPr>
            <w:tcW w:w="5760" w:type="dxa"/>
            <w:tcBorders>
              <w:right w:val="single" w:sz="24" w:space="0" w:color="auto"/>
            </w:tcBorders>
          </w:tcPr>
          <w:p w:rsidR="00C31A8C" w:rsidRPr="00367A7D" w:rsidRDefault="00C31A8C" w:rsidP="00506074">
            <w:r w:rsidRPr="00367A7D">
              <w:t>1 common hour per week (Fall semester only)</w:t>
            </w:r>
          </w:p>
        </w:tc>
        <w:tc>
          <w:tcPr>
            <w:tcW w:w="7830" w:type="dxa"/>
          </w:tcPr>
          <w:p w:rsidR="00C31A8C" w:rsidRPr="00367A7D" w:rsidRDefault="00C31A8C" w:rsidP="00506074">
            <w:r w:rsidRPr="00367A7D">
              <w:t>1 common hour per week (Fall semester only)</w:t>
            </w:r>
          </w:p>
        </w:tc>
      </w:tr>
      <w:tr w:rsidR="00367A7D" w:rsidRPr="00367A7D" w:rsidTr="00DD30F8">
        <w:trPr>
          <w:trHeight w:val="750"/>
        </w:trPr>
        <w:tc>
          <w:tcPr>
            <w:tcW w:w="5760" w:type="dxa"/>
            <w:vMerge w:val="restart"/>
            <w:tcBorders>
              <w:right w:val="single" w:sz="24" w:space="0" w:color="auto"/>
            </w:tcBorders>
          </w:tcPr>
          <w:p w:rsidR="00C31A8C" w:rsidRPr="00367A7D" w:rsidRDefault="001D1201" w:rsidP="00506074">
            <w:r w:rsidRPr="00367A7D">
              <w:t>Honors Core:</w:t>
            </w:r>
          </w:p>
          <w:p w:rsidR="001D1201" w:rsidRPr="00367A7D" w:rsidRDefault="001D1201" w:rsidP="00506074">
            <w:r w:rsidRPr="00367A7D">
              <w:t>12 credits (4 Honors Seminars)</w:t>
            </w:r>
          </w:p>
          <w:p w:rsidR="001D1201" w:rsidRPr="00367A7D" w:rsidRDefault="001D1201" w:rsidP="00506074">
            <w:r w:rsidRPr="00367A7D">
              <w:t>6 credits (upper-division honor courses, honors compacts)</w:t>
            </w:r>
          </w:p>
          <w:p w:rsidR="00C31A8C" w:rsidRPr="00367A7D" w:rsidRDefault="00C31A8C" w:rsidP="00506074"/>
        </w:tc>
        <w:tc>
          <w:tcPr>
            <w:tcW w:w="7830" w:type="dxa"/>
          </w:tcPr>
          <w:p w:rsidR="00C31A8C" w:rsidRPr="00367A7D" w:rsidRDefault="00A240C5" w:rsidP="00506074">
            <w:r w:rsidRPr="00367A7D">
              <w:t xml:space="preserve">Students should complete  3-4 Honors Core courses (9-12 credits) </w:t>
            </w:r>
            <w:r w:rsidR="00C31A8C" w:rsidRPr="00367A7D">
              <w:rPr>
                <w:b/>
              </w:rPr>
              <w:t>before</w:t>
            </w:r>
            <w:r w:rsidR="00C31A8C" w:rsidRPr="00367A7D">
              <w:t xml:space="preserve"> S</w:t>
            </w:r>
            <w:r w:rsidR="00DD30F8" w:rsidRPr="00367A7D">
              <w:t xml:space="preserve">tudy </w:t>
            </w:r>
            <w:r w:rsidR="00C31A8C" w:rsidRPr="00367A7D">
              <w:t>A</w:t>
            </w:r>
            <w:r w:rsidR="00DD30F8" w:rsidRPr="00367A7D">
              <w:t xml:space="preserve">broad </w:t>
            </w:r>
            <w:r w:rsidR="00C31A8C" w:rsidRPr="00367A7D">
              <w:t>P</w:t>
            </w:r>
            <w:r w:rsidR="00DD30F8" w:rsidRPr="00367A7D">
              <w:t>rogram</w:t>
            </w:r>
          </w:p>
          <w:p w:rsidR="004658A2" w:rsidRPr="00367A7D" w:rsidRDefault="004658A2" w:rsidP="00506074"/>
          <w:p w:rsidR="00C31A8C" w:rsidRPr="00367A7D" w:rsidRDefault="00C31A8C" w:rsidP="00506074">
            <w:r w:rsidRPr="00367A7D">
              <w:t xml:space="preserve">Study Abroad courses would substitute for UHP Honors </w:t>
            </w:r>
            <w:r w:rsidR="006E2A88" w:rsidRPr="00367A7D">
              <w:t xml:space="preserve">Seminars, </w:t>
            </w:r>
            <w:r w:rsidR="00367A7D">
              <w:t xml:space="preserve">Course, </w:t>
            </w:r>
            <w:r w:rsidRPr="00367A7D">
              <w:t>Compacts</w:t>
            </w:r>
          </w:p>
          <w:p w:rsidR="00992A0B" w:rsidRPr="00367A7D" w:rsidRDefault="00992A0B" w:rsidP="007B3CBD"/>
        </w:tc>
      </w:tr>
      <w:tr w:rsidR="00367A7D" w:rsidRPr="00367A7D" w:rsidTr="00992A0B">
        <w:trPr>
          <w:trHeight w:val="1485"/>
        </w:trPr>
        <w:tc>
          <w:tcPr>
            <w:tcW w:w="5760" w:type="dxa"/>
            <w:vMerge/>
            <w:tcBorders>
              <w:right w:val="single" w:sz="24" w:space="0" w:color="auto"/>
            </w:tcBorders>
          </w:tcPr>
          <w:p w:rsidR="00C31A8C" w:rsidRPr="00367A7D" w:rsidRDefault="00C31A8C" w:rsidP="00506074"/>
        </w:tc>
        <w:tc>
          <w:tcPr>
            <w:tcW w:w="7830" w:type="dxa"/>
          </w:tcPr>
          <w:p w:rsidR="007B3CBD" w:rsidRPr="00367A7D" w:rsidRDefault="007B3CBD" w:rsidP="00506074">
            <w:r w:rsidRPr="00367A7D">
              <w:t xml:space="preserve">For the </w:t>
            </w:r>
            <w:r w:rsidR="00C31A8C" w:rsidRPr="00367A7D">
              <w:t>Study abroad</w:t>
            </w:r>
            <w:r w:rsidRPr="00367A7D">
              <w:t xml:space="preserve"> credits to be accepted as substitutes for Honors courses, the following requirements must be me</w:t>
            </w:r>
            <w:r w:rsidR="00987107" w:rsidRPr="00367A7D">
              <w:t>t</w:t>
            </w:r>
            <w:r w:rsidRPr="00367A7D">
              <w:t>:</w:t>
            </w:r>
          </w:p>
          <w:p w:rsidR="00530F55" w:rsidRPr="00367A7D" w:rsidRDefault="007B3CBD" w:rsidP="00506074">
            <w:r w:rsidRPr="00367A7D">
              <w:t xml:space="preserve">1) </w:t>
            </w:r>
            <w:r w:rsidR="00C31A8C" w:rsidRPr="00367A7D">
              <w:t xml:space="preserve"> </w:t>
            </w:r>
            <w:r w:rsidR="00530F55" w:rsidRPr="00367A7D">
              <w:t xml:space="preserve">Be accepted into an accredited program </w:t>
            </w:r>
          </w:p>
          <w:p w:rsidR="00530F55" w:rsidRPr="00367A7D" w:rsidRDefault="00530F55" w:rsidP="00506074"/>
          <w:p w:rsidR="00C31A8C" w:rsidRPr="00367A7D" w:rsidRDefault="00530F55" w:rsidP="00506074">
            <w:r w:rsidRPr="00367A7D">
              <w:t>2) B</w:t>
            </w:r>
            <w:r w:rsidR="00C31A8C" w:rsidRPr="00367A7D">
              <w:t>e enrolled full time:</w:t>
            </w:r>
          </w:p>
          <w:p w:rsidR="007B3CBD" w:rsidRPr="00367A7D" w:rsidRDefault="007B3CBD" w:rsidP="00506074">
            <w:r w:rsidRPr="00367A7D">
              <w:t xml:space="preserve">          a) summer: 6-8 credits</w:t>
            </w:r>
            <w:r w:rsidR="00530F55" w:rsidRPr="00367A7D">
              <w:t xml:space="preserve"> minimum</w:t>
            </w:r>
            <w:r w:rsidRPr="00367A7D">
              <w:t xml:space="preserve"> </w:t>
            </w:r>
          </w:p>
          <w:p w:rsidR="00C31A8C" w:rsidRPr="00367A7D" w:rsidRDefault="007B3CBD" w:rsidP="00506074">
            <w:r w:rsidRPr="00367A7D">
              <w:t xml:space="preserve">          b) semester: 12 credits minimum</w:t>
            </w:r>
          </w:p>
          <w:p w:rsidR="007B3CBD" w:rsidRPr="00367A7D" w:rsidRDefault="007B3CBD" w:rsidP="00506074"/>
          <w:p w:rsidR="00C31A8C" w:rsidRPr="00367A7D" w:rsidRDefault="00530F55" w:rsidP="00987107">
            <w:r w:rsidRPr="00367A7D">
              <w:t>3</w:t>
            </w:r>
            <w:r w:rsidR="007B3CBD" w:rsidRPr="00367A7D">
              <w:t xml:space="preserve">) </w:t>
            </w:r>
            <w:r w:rsidR="00DD30F8" w:rsidRPr="00367A7D">
              <w:t>Maintain GPA 3.5 overall and 3.0</w:t>
            </w:r>
            <w:r w:rsidR="00C31A8C" w:rsidRPr="00367A7D">
              <w:t xml:space="preserve"> </w:t>
            </w:r>
            <w:r w:rsidR="00DD30F8" w:rsidRPr="00367A7D">
              <w:t xml:space="preserve">in </w:t>
            </w:r>
            <w:r w:rsidR="00C31A8C" w:rsidRPr="00367A7D">
              <w:t>UHP</w:t>
            </w:r>
            <w:r w:rsidR="00DD30F8" w:rsidRPr="00367A7D">
              <w:t xml:space="preserve"> courses</w:t>
            </w:r>
            <w:r w:rsidRPr="00367A7D">
              <w:t xml:space="preserve"> (including the study abroad ones)</w:t>
            </w:r>
          </w:p>
          <w:p w:rsidR="00530F55" w:rsidRPr="00367A7D" w:rsidRDefault="00530F55" w:rsidP="00530F55"/>
          <w:p w:rsidR="00530F55" w:rsidRPr="00367A7D" w:rsidRDefault="00530F55" w:rsidP="00530F55">
            <w:r w:rsidRPr="00367A7D">
              <w:t xml:space="preserve">4) Upon student’s return to FAU: do a ½ hour public presentation </w:t>
            </w:r>
          </w:p>
          <w:p w:rsidR="00530F55" w:rsidRPr="00367A7D" w:rsidRDefault="00530F55" w:rsidP="00530F55">
            <w:r w:rsidRPr="00367A7D">
              <w:t xml:space="preserve">           In fall, during the common hour</w:t>
            </w:r>
          </w:p>
          <w:p w:rsidR="00530F55" w:rsidRPr="00367A7D" w:rsidRDefault="00530F55" w:rsidP="00530F55">
            <w:r w:rsidRPr="00367A7D">
              <w:t xml:space="preserve">           In spring, at an appropriately designated program</w:t>
            </w:r>
          </w:p>
          <w:p w:rsidR="00530F55" w:rsidRPr="00367A7D" w:rsidRDefault="00530F55" w:rsidP="00530F55"/>
        </w:tc>
      </w:tr>
      <w:tr w:rsidR="00367A7D" w:rsidRPr="00367A7D" w:rsidTr="00C029B6">
        <w:trPr>
          <w:trHeight w:val="620"/>
        </w:trPr>
        <w:tc>
          <w:tcPr>
            <w:tcW w:w="5760" w:type="dxa"/>
            <w:vMerge/>
            <w:tcBorders>
              <w:right w:val="single" w:sz="24" w:space="0" w:color="auto"/>
            </w:tcBorders>
          </w:tcPr>
          <w:p w:rsidR="00C31A8C" w:rsidRPr="00367A7D" w:rsidRDefault="00C31A8C" w:rsidP="00506074"/>
        </w:tc>
        <w:tc>
          <w:tcPr>
            <w:tcW w:w="7830" w:type="dxa"/>
          </w:tcPr>
          <w:p w:rsidR="00C31A8C" w:rsidRPr="00367A7D" w:rsidRDefault="00530F55" w:rsidP="004C666A">
            <w:r w:rsidRPr="00367A7D">
              <w:rPr>
                <w:b/>
              </w:rPr>
              <w:t>NOTE</w:t>
            </w:r>
            <w:r w:rsidRPr="00367A7D">
              <w:t xml:space="preserve">: Students seeking the UHP designation on their transcript, need to </w:t>
            </w:r>
            <w:r w:rsidR="00643C37" w:rsidRPr="00367A7D">
              <w:t xml:space="preserve">complete </w:t>
            </w:r>
            <w:r w:rsidR="006E27A5">
              <w:t xml:space="preserve">a total of </w:t>
            </w:r>
            <w:r w:rsidR="00643C37" w:rsidRPr="00367A7D">
              <w:t>20 honors credit hours (approved by the UHP Advisor)</w:t>
            </w:r>
          </w:p>
        </w:tc>
      </w:tr>
      <w:tr w:rsidR="00367A7D" w:rsidRPr="00367A7D" w:rsidTr="00C029B6">
        <w:trPr>
          <w:trHeight w:val="422"/>
        </w:trPr>
        <w:tc>
          <w:tcPr>
            <w:tcW w:w="5760" w:type="dxa"/>
            <w:tcBorders>
              <w:right w:val="single" w:sz="24" w:space="0" w:color="auto"/>
            </w:tcBorders>
          </w:tcPr>
          <w:p w:rsidR="00C31A8C" w:rsidRPr="00367A7D" w:rsidRDefault="00C31A8C" w:rsidP="00707924">
            <w:r w:rsidRPr="00367A7D">
              <w:t>20 hours of community service (first year)</w:t>
            </w:r>
          </w:p>
        </w:tc>
        <w:tc>
          <w:tcPr>
            <w:tcW w:w="7830" w:type="dxa"/>
          </w:tcPr>
          <w:p w:rsidR="00C31A8C" w:rsidRPr="00367A7D" w:rsidRDefault="00C31A8C" w:rsidP="00506074">
            <w:r w:rsidRPr="00367A7D">
              <w:t>20 hours of community service during their first year</w:t>
            </w:r>
          </w:p>
        </w:tc>
      </w:tr>
    </w:tbl>
    <w:p w:rsidR="00C26AA9" w:rsidRPr="00367A7D" w:rsidRDefault="00C26AA9" w:rsidP="00AA6CD7"/>
    <w:sectPr w:rsidR="00C26AA9" w:rsidRPr="00367A7D" w:rsidSect="004C666A">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417" w:rsidRDefault="00577417" w:rsidP="00823F51">
      <w:pPr>
        <w:spacing w:after="0" w:line="240" w:lineRule="auto"/>
      </w:pPr>
      <w:r>
        <w:separator/>
      </w:r>
    </w:p>
  </w:endnote>
  <w:endnote w:type="continuationSeparator" w:id="0">
    <w:p w:rsidR="00577417" w:rsidRDefault="00577417" w:rsidP="0082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417" w:rsidRDefault="00577417" w:rsidP="00823F51">
      <w:pPr>
        <w:spacing w:after="0" w:line="240" w:lineRule="auto"/>
      </w:pPr>
      <w:r>
        <w:separator/>
      </w:r>
    </w:p>
  </w:footnote>
  <w:footnote w:type="continuationSeparator" w:id="0">
    <w:p w:rsidR="00577417" w:rsidRDefault="00577417" w:rsidP="00823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354829"/>
      <w:docPartObj>
        <w:docPartGallery w:val="Watermarks"/>
        <w:docPartUnique/>
      </w:docPartObj>
    </w:sdtPr>
    <w:sdtEndPr/>
    <w:sdtContent>
      <w:p w:rsidR="004A04EB" w:rsidRDefault="005774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2295"/>
    <w:multiLevelType w:val="multilevel"/>
    <w:tmpl w:val="A92C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C56D9"/>
    <w:multiLevelType w:val="hybridMultilevel"/>
    <w:tmpl w:val="F0B8678E"/>
    <w:lvl w:ilvl="0" w:tplc="382EB1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759C4"/>
    <w:multiLevelType w:val="hybridMultilevel"/>
    <w:tmpl w:val="F39E9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6F17A9"/>
    <w:multiLevelType w:val="hybridMultilevel"/>
    <w:tmpl w:val="D610D7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817CCD"/>
    <w:multiLevelType w:val="multilevel"/>
    <w:tmpl w:val="416C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E8"/>
    <w:rsid w:val="000D7051"/>
    <w:rsid w:val="001132AC"/>
    <w:rsid w:val="001D1201"/>
    <w:rsid w:val="002076F6"/>
    <w:rsid w:val="002D458C"/>
    <w:rsid w:val="00367A7D"/>
    <w:rsid w:val="0038684D"/>
    <w:rsid w:val="003A4221"/>
    <w:rsid w:val="003E7678"/>
    <w:rsid w:val="004039DB"/>
    <w:rsid w:val="004246E8"/>
    <w:rsid w:val="004658A2"/>
    <w:rsid w:val="004A04EB"/>
    <w:rsid w:val="004C666A"/>
    <w:rsid w:val="004C7823"/>
    <w:rsid w:val="00506074"/>
    <w:rsid w:val="00513D79"/>
    <w:rsid w:val="00530F55"/>
    <w:rsid w:val="00577417"/>
    <w:rsid w:val="00635CFF"/>
    <w:rsid w:val="00643C37"/>
    <w:rsid w:val="00696FD0"/>
    <w:rsid w:val="006D736B"/>
    <w:rsid w:val="006E27A5"/>
    <w:rsid w:val="006E2A88"/>
    <w:rsid w:val="00707924"/>
    <w:rsid w:val="007B3CBD"/>
    <w:rsid w:val="007D3167"/>
    <w:rsid w:val="00823F51"/>
    <w:rsid w:val="008641B4"/>
    <w:rsid w:val="00987107"/>
    <w:rsid w:val="00992A0B"/>
    <w:rsid w:val="00A16A12"/>
    <w:rsid w:val="00A240C5"/>
    <w:rsid w:val="00A653E3"/>
    <w:rsid w:val="00AA6CD7"/>
    <w:rsid w:val="00B323A5"/>
    <w:rsid w:val="00B70525"/>
    <w:rsid w:val="00BB39FD"/>
    <w:rsid w:val="00C029B6"/>
    <w:rsid w:val="00C26AA9"/>
    <w:rsid w:val="00C31A8C"/>
    <w:rsid w:val="00C629D0"/>
    <w:rsid w:val="00CA468C"/>
    <w:rsid w:val="00CF6E20"/>
    <w:rsid w:val="00D42022"/>
    <w:rsid w:val="00D94C25"/>
    <w:rsid w:val="00DD0FF6"/>
    <w:rsid w:val="00DD30F8"/>
    <w:rsid w:val="00DE5229"/>
    <w:rsid w:val="00E23C17"/>
    <w:rsid w:val="00FA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FE5037"/>
  <w15:chartTrackingRefBased/>
  <w15:docId w15:val="{9F5670F1-4316-4405-BBEE-3D62FD4B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E8"/>
    <w:pPr>
      <w:ind w:left="720"/>
      <w:contextualSpacing/>
    </w:pPr>
  </w:style>
  <w:style w:type="table" w:styleId="TableGrid">
    <w:name w:val="Table Grid"/>
    <w:basedOn w:val="TableNormal"/>
    <w:uiPriority w:val="39"/>
    <w:rsid w:val="0042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51"/>
  </w:style>
  <w:style w:type="paragraph" w:styleId="Footer">
    <w:name w:val="footer"/>
    <w:basedOn w:val="Normal"/>
    <w:link w:val="FooterChar"/>
    <w:uiPriority w:val="99"/>
    <w:unhideWhenUsed/>
    <w:rsid w:val="00823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51"/>
  </w:style>
  <w:style w:type="paragraph" w:customStyle="1" w:styleId="Default">
    <w:name w:val="Default"/>
    <w:rsid w:val="007D31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26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A9"/>
    <w:rPr>
      <w:rFonts w:ascii="Segoe UI" w:hAnsi="Segoe UI" w:cs="Segoe UI"/>
      <w:sz w:val="18"/>
      <w:szCs w:val="18"/>
    </w:rPr>
  </w:style>
  <w:style w:type="character" w:styleId="Hyperlink">
    <w:name w:val="Hyperlink"/>
    <w:basedOn w:val="DefaultParagraphFont"/>
    <w:uiPriority w:val="99"/>
    <w:unhideWhenUsed/>
    <w:rsid w:val="00C31A8C"/>
    <w:rPr>
      <w:color w:val="0563C1" w:themeColor="hyperlink"/>
      <w:u w:val="single"/>
    </w:rPr>
  </w:style>
  <w:style w:type="character" w:styleId="Strong">
    <w:name w:val="Strong"/>
    <w:basedOn w:val="DefaultParagraphFont"/>
    <w:uiPriority w:val="22"/>
    <w:qFormat/>
    <w:rsid w:val="00C31A8C"/>
    <w:rPr>
      <w:b/>
      <w:bCs/>
    </w:rPr>
  </w:style>
  <w:style w:type="paragraph" w:styleId="NormalWeb">
    <w:name w:val="Normal (Web)"/>
    <w:basedOn w:val="Normal"/>
    <w:uiPriority w:val="99"/>
    <w:semiHidden/>
    <w:unhideWhenUsed/>
    <w:rsid w:val="00C31A8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0944">
      <w:bodyDiv w:val="1"/>
      <w:marLeft w:val="0"/>
      <w:marRight w:val="0"/>
      <w:marTop w:val="0"/>
      <w:marBottom w:val="0"/>
      <w:divBdr>
        <w:top w:val="none" w:sz="0" w:space="0" w:color="auto"/>
        <w:left w:val="none" w:sz="0" w:space="0" w:color="auto"/>
        <w:bottom w:val="none" w:sz="0" w:space="0" w:color="auto"/>
        <w:right w:val="none" w:sz="0" w:space="0" w:color="auto"/>
      </w:divBdr>
      <w:divsChild>
        <w:div w:id="2083479439">
          <w:marLeft w:val="0"/>
          <w:marRight w:val="0"/>
          <w:marTop w:val="0"/>
          <w:marBottom w:val="0"/>
          <w:divBdr>
            <w:top w:val="none" w:sz="0" w:space="0" w:color="auto"/>
            <w:left w:val="none" w:sz="0" w:space="0" w:color="auto"/>
            <w:bottom w:val="none" w:sz="0" w:space="0" w:color="auto"/>
            <w:right w:val="none" w:sz="0" w:space="0" w:color="auto"/>
          </w:divBdr>
          <w:divsChild>
            <w:div w:id="1029910554">
              <w:marLeft w:val="-225"/>
              <w:marRight w:val="-225"/>
              <w:marTop w:val="0"/>
              <w:marBottom w:val="0"/>
              <w:divBdr>
                <w:top w:val="none" w:sz="0" w:space="0" w:color="auto"/>
                <w:left w:val="none" w:sz="0" w:space="0" w:color="auto"/>
                <w:bottom w:val="none" w:sz="0" w:space="0" w:color="auto"/>
                <w:right w:val="none" w:sz="0" w:space="0" w:color="auto"/>
              </w:divBdr>
              <w:divsChild>
                <w:div w:id="11708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5145">
      <w:bodyDiv w:val="1"/>
      <w:marLeft w:val="0"/>
      <w:marRight w:val="0"/>
      <w:marTop w:val="0"/>
      <w:marBottom w:val="0"/>
      <w:divBdr>
        <w:top w:val="none" w:sz="0" w:space="0" w:color="auto"/>
        <w:left w:val="none" w:sz="0" w:space="0" w:color="auto"/>
        <w:bottom w:val="none" w:sz="0" w:space="0" w:color="auto"/>
        <w:right w:val="none" w:sz="0" w:space="0" w:color="auto"/>
      </w:divBdr>
    </w:div>
    <w:div w:id="1319728611">
      <w:bodyDiv w:val="1"/>
      <w:marLeft w:val="0"/>
      <w:marRight w:val="0"/>
      <w:marTop w:val="0"/>
      <w:marBottom w:val="0"/>
      <w:divBdr>
        <w:top w:val="none" w:sz="0" w:space="0" w:color="auto"/>
        <w:left w:val="none" w:sz="0" w:space="0" w:color="auto"/>
        <w:bottom w:val="none" w:sz="0" w:space="0" w:color="auto"/>
        <w:right w:val="none" w:sz="0" w:space="0" w:color="auto"/>
      </w:divBdr>
      <w:divsChild>
        <w:div w:id="795028825">
          <w:marLeft w:val="0"/>
          <w:marRight w:val="0"/>
          <w:marTop w:val="0"/>
          <w:marBottom w:val="0"/>
          <w:divBdr>
            <w:top w:val="none" w:sz="0" w:space="0" w:color="auto"/>
            <w:left w:val="none" w:sz="0" w:space="0" w:color="auto"/>
            <w:bottom w:val="none" w:sz="0" w:space="0" w:color="auto"/>
            <w:right w:val="none" w:sz="0" w:space="0" w:color="auto"/>
          </w:divBdr>
          <w:divsChild>
            <w:div w:id="1877884563">
              <w:marLeft w:val="-225"/>
              <w:marRight w:val="-225"/>
              <w:marTop w:val="0"/>
              <w:marBottom w:val="0"/>
              <w:divBdr>
                <w:top w:val="none" w:sz="0" w:space="0" w:color="auto"/>
                <w:left w:val="none" w:sz="0" w:space="0" w:color="auto"/>
                <w:bottom w:val="none" w:sz="0" w:space="0" w:color="auto"/>
                <w:right w:val="none" w:sz="0" w:space="0" w:color="auto"/>
              </w:divBdr>
              <w:divsChild>
                <w:div w:id="9958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u.edu/honorsb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Gosser</dc:creator>
  <cp:keywords/>
  <dc:description/>
  <cp:lastModifiedBy>Maria Jennings</cp:lastModifiedBy>
  <cp:revision>3</cp:revision>
  <cp:lastPrinted>2018-09-28T17:18:00Z</cp:lastPrinted>
  <dcterms:created xsi:type="dcterms:W3CDTF">2018-10-03T13:00:00Z</dcterms:created>
  <dcterms:modified xsi:type="dcterms:W3CDTF">2018-10-03T15:24:00Z</dcterms:modified>
</cp:coreProperties>
</file>