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3A" w:rsidRPr="001A563A" w:rsidRDefault="001A563A" w:rsidP="001A563A">
      <w:pPr>
        <w:spacing w:after="0" w:line="240" w:lineRule="auto"/>
        <w:rPr>
          <w:rFonts w:ascii="Arial" w:eastAsia="Times New Roman" w:hAnsi="Arial" w:cs="Times New Roman"/>
          <w:b/>
          <w:sz w:val="38"/>
          <w:szCs w:val="38"/>
          <w:lang w:val="es-ES"/>
        </w:rPr>
      </w:pPr>
      <w:bookmarkStart w:id="0" w:name="_GoBack"/>
      <w:bookmarkEnd w:id="0"/>
      <w:r w:rsidRPr="001A563A">
        <w:rPr>
          <w:rFonts w:ascii="Arial" w:eastAsia="Times New Roman" w:hAnsi="Arial" w:cs="Times New Roman"/>
          <w:b/>
          <w:noProof/>
          <w:sz w:val="38"/>
          <w:szCs w:val="38"/>
        </w:rPr>
        <w:drawing>
          <wp:anchor distT="0" distB="0" distL="114300" distR="114300" simplePos="0" relativeHeight="251659264" behindDoc="0" locked="0" layoutInCell="0" allowOverlap="1" wp14:anchorId="016657E4" wp14:editId="4E4678C7">
            <wp:simplePos x="0" y="0"/>
            <wp:positionH relativeFrom="column">
              <wp:posOffset>1474470</wp:posOffset>
            </wp:positionH>
            <wp:positionV relativeFrom="margin">
              <wp:align>top</wp:align>
            </wp:positionV>
            <wp:extent cx="2990850" cy="594360"/>
            <wp:effectExtent l="19050" t="0" r="0" b="0"/>
            <wp:wrapNone/>
            <wp:docPr id="2" name="Picture 1" descr="INLINE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C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7859" cy="594995"/>
                    </a:xfrm>
                    <a:prstGeom prst="rect">
                      <a:avLst/>
                    </a:prstGeom>
                    <a:noFill/>
                  </pic:spPr>
                </pic:pic>
              </a:graphicData>
            </a:graphic>
          </wp:anchor>
        </w:drawing>
      </w:r>
    </w:p>
    <w:p w:rsidR="001A563A" w:rsidRPr="001A563A" w:rsidRDefault="001A563A" w:rsidP="001A563A">
      <w:pPr>
        <w:spacing w:after="0" w:line="240" w:lineRule="auto"/>
        <w:rPr>
          <w:rFonts w:ascii="Arial" w:eastAsia="Times New Roman" w:hAnsi="Arial" w:cs="Times New Roman"/>
          <w:b/>
          <w:sz w:val="38"/>
          <w:szCs w:val="38"/>
          <w:lang w:val="es-ES"/>
        </w:rPr>
      </w:pPr>
    </w:p>
    <w:p w:rsidR="001A563A" w:rsidRPr="001A563A" w:rsidRDefault="001A563A" w:rsidP="001A563A">
      <w:pPr>
        <w:spacing w:after="0" w:line="240" w:lineRule="auto"/>
        <w:rPr>
          <w:rFonts w:ascii="Arial" w:eastAsia="Times New Roman" w:hAnsi="Arial" w:cs="Times New Roman"/>
          <w:b/>
          <w:sz w:val="38"/>
          <w:szCs w:val="38"/>
          <w:lang w:val="es-ES"/>
        </w:rPr>
      </w:pPr>
    </w:p>
    <w:p w:rsidR="001A563A" w:rsidRPr="001A563A" w:rsidRDefault="001A563A" w:rsidP="001A563A">
      <w:pPr>
        <w:spacing w:after="200" w:line="276" w:lineRule="auto"/>
        <w:jc w:val="center"/>
        <w:rPr>
          <w:rFonts w:ascii="Arial" w:eastAsia="SimSun" w:hAnsi="Arial" w:cs="Arial"/>
          <w:b/>
          <w:color w:val="002060"/>
          <w:sz w:val="30"/>
          <w:szCs w:val="30"/>
        </w:rPr>
      </w:pPr>
      <w:r w:rsidRPr="001A563A">
        <w:rPr>
          <w:rFonts w:ascii="Arial" w:eastAsia="SimSun" w:hAnsi="Arial" w:cs="Arial"/>
          <w:b/>
          <w:color w:val="002060"/>
          <w:sz w:val="30"/>
          <w:szCs w:val="30"/>
        </w:rPr>
        <w:t>Department of Languages, Linguistics, and Comparative Literature</w:t>
      </w:r>
    </w:p>
    <w:p w:rsidR="001A563A" w:rsidRPr="001A563A" w:rsidRDefault="001A563A" w:rsidP="001A563A">
      <w:pPr>
        <w:spacing w:after="0" w:line="240" w:lineRule="auto"/>
        <w:jc w:val="center"/>
        <w:rPr>
          <w:rFonts w:ascii="Arial" w:eastAsia="Times New Roman" w:hAnsi="Arial" w:cs="Times New Roman"/>
          <w:b/>
          <w:color w:val="002060"/>
          <w:sz w:val="40"/>
          <w:szCs w:val="40"/>
        </w:rPr>
      </w:pPr>
    </w:p>
    <w:p w:rsidR="001A563A" w:rsidRPr="001A563A" w:rsidRDefault="001A563A" w:rsidP="001A563A">
      <w:pPr>
        <w:spacing w:after="0" w:line="240" w:lineRule="auto"/>
        <w:jc w:val="center"/>
        <w:rPr>
          <w:rFonts w:ascii="Arial" w:eastAsia="Times New Roman" w:hAnsi="Arial" w:cs="Times New Roman"/>
          <w:b/>
          <w:color w:val="002060"/>
          <w:sz w:val="40"/>
          <w:szCs w:val="40"/>
          <w:lang w:val="es-ES"/>
        </w:rPr>
      </w:pPr>
      <w:smartTag w:uri="urn:schemas-microsoft-com:office:smarttags" w:element="stockticker">
        <w:r w:rsidRPr="001A563A">
          <w:rPr>
            <w:rFonts w:ascii="Arial" w:eastAsia="Times New Roman" w:hAnsi="Arial" w:cs="Times New Roman"/>
            <w:b/>
            <w:color w:val="002060"/>
            <w:sz w:val="40"/>
            <w:szCs w:val="40"/>
            <w:lang w:val="es-ES"/>
          </w:rPr>
          <w:t>SPN</w:t>
        </w:r>
      </w:smartTag>
      <w:r w:rsidRPr="001A563A">
        <w:rPr>
          <w:rFonts w:ascii="Arial" w:eastAsia="Times New Roman" w:hAnsi="Arial" w:cs="Times New Roman"/>
          <w:b/>
          <w:color w:val="002060"/>
          <w:sz w:val="40"/>
          <w:szCs w:val="40"/>
          <w:lang w:val="es-ES"/>
        </w:rPr>
        <w:t xml:space="preserve"> 3501: Civilización y Cultura de América Latina</w:t>
      </w:r>
    </w:p>
    <w:p w:rsidR="001A563A" w:rsidRPr="001A563A" w:rsidRDefault="001A563A" w:rsidP="001A563A">
      <w:pPr>
        <w:spacing w:after="0" w:line="240" w:lineRule="auto"/>
        <w:rPr>
          <w:rFonts w:ascii="Arial" w:eastAsia="Times New Roman" w:hAnsi="Arial" w:cs="Times New Roman"/>
          <w:b/>
          <w:sz w:val="24"/>
          <w:szCs w:val="24"/>
          <w:lang w:val="es-ES"/>
        </w:rPr>
      </w:pP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Primavera 2019</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Dra. Nancy Poulson</w:t>
      </w:r>
      <w:r w:rsidRPr="001A563A">
        <w:rPr>
          <w:rFonts w:ascii="Arial" w:eastAsia="Times New Roman" w:hAnsi="Arial" w:cs="Times New Roman"/>
          <w:b/>
          <w:sz w:val="24"/>
          <w:szCs w:val="24"/>
          <w:lang w:val="es-ES"/>
        </w:rPr>
        <w:tab/>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001-10321</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CU 232K</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3 créditos</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561-279-3845</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2:00 – 3:20 los miércoles y los viernes</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hyperlink r:id="rId8" w:history="1">
        <w:r w:rsidRPr="001A563A">
          <w:rPr>
            <w:rFonts w:ascii="Arial" w:eastAsia="Times New Roman" w:hAnsi="Arial" w:cs="Times New Roman"/>
            <w:b/>
            <w:color w:val="0563C1" w:themeColor="hyperlink"/>
            <w:sz w:val="24"/>
            <w:szCs w:val="24"/>
            <w:u w:val="single"/>
            <w:lang w:val="es-ES"/>
          </w:rPr>
          <w:t>npoulson@fau.edu</w:t>
        </w:r>
      </w:hyperlink>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CU 118</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Horas de consulta:</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los martes y jueves 9:00-10:30</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 xml:space="preserve">    </w:t>
      </w:r>
      <w:r w:rsidRPr="001A563A">
        <w:rPr>
          <w:rFonts w:ascii="Arial" w:eastAsia="Times New Roman" w:hAnsi="Arial" w:cs="Times New Roman"/>
          <w:sz w:val="24"/>
          <w:szCs w:val="24"/>
          <w:lang w:val="es-ES"/>
        </w:rPr>
        <w:t xml:space="preserve">    </w:t>
      </w:r>
      <w:r w:rsidRPr="001A563A">
        <w:rPr>
          <w:rFonts w:ascii="Arial" w:eastAsia="Times New Roman" w:hAnsi="Arial" w:cs="Times New Roman"/>
          <w:sz w:val="24"/>
          <w:szCs w:val="24"/>
          <w:lang w:val="es-ES"/>
        </w:rPr>
        <w:tab/>
      </w:r>
      <w:r w:rsidRPr="001A563A">
        <w:rPr>
          <w:rFonts w:ascii="Arial" w:eastAsia="Times New Roman" w:hAnsi="Arial" w:cs="Times New Roman"/>
          <w:b/>
          <w:sz w:val="24"/>
          <w:szCs w:val="24"/>
          <w:lang w:val="es-ES"/>
        </w:rPr>
        <w:t>o previa cita</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t xml:space="preserve">    </w:t>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 xml:space="preserve">TEXTO: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rPr>
      </w:pPr>
      <w:r w:rsidRPr="001A563A">
        <w:rPr>
          <w:rFonts w:ascii="Arial" w:eastAsia="Times New Roman" w:hAnsi="Arial" w:cs="Times New Roman"/>
          <w:sz w:val="24"/>
          <w:szCs w:val="24"/>
          <w:lang w:val="es-ES"/>
        </w:rPr>
        <w:t>Chang-Rodríguez, Eugenio</w:t>
      </w:r>
      <w:r w:rsidRPr="001A563A">
        <w:rPr>
          <w:rFonts w:ascii="Arial" w:eastAsia="Times New Roman" w:hAnsi="Arial" w:cs="Arial"/>
          <w:sz w:val="24"/>
          <w:szCs w:val="24"/>
          <w:lang w:val="es-ES"/>
        </w:rPr>
        <w:t xml:space="preserve">.  </w:t>
      </w:r>
      <w:r w:rsidRPr="001A563A">
        <w:rPr>
          <w:rFonts w:ascii="Arial" w:eastAsia="Times New Roman" w:hAnsi="Arial" w:cs="Arial"/>
          <w:i/>
          <w:sz w:val="24"/>
          <w:szCs w:val="24"/>
          <w:lang w:val="es-ES"/>
        </w:rPr>
        <w:t>Latinoam</w:t>
      </w:r>
      <w:r w:rsidRPr="001A563A">
        <w:rPr>
          <w:rFonts w:ascii="Arial" w:eastAsia="Arial Unicode MS" w:hAnsi="Arial" w:cs="Arial"/>
          <w:i/>
          <w:sz w:val="24"/>
          <w:szCs w:val="24"/>
          <w:lang w:val="es-ES_tradnl" w:eastAsia="zh-CN"/>
        </w:rPr>
        <w:t>érica</w:t>
      </w:r>
      <w:r w:rsidRPr="001A563A">
        <w:rPr>
          <w:rFonts w:ascii="Arial" w:eastAsia="Times New Roman" w:hAnsi="Arial" w:cs="Arial"/>
          <w:i/>
          <w:sz w:val="24"/>
          <w:szCs w:val="24"/>
          <w:lang w:val="es-ES"/>
        </w:rPr>
        <w:t>: su civilización y su cultura</w:t>
      </w:r>
      <w:r w:rsidRPr="001A563A">
        <w:rPr>
          <w:rFonts w:ascii="Arial" w:eastAsia="Times New Roman" w:hAnsi="Arial" w:cs="Times New Roman"/>
          <w:i/>
          <w:sz w:val="24"/>
          <w:szCs w:val="24"/>
          <w:lang w:val="es-ES"/>
        </w:rPr>
        <w:t xml:space="preserve">. </w:t>
      </w:r>
      <w:r w:rsidRPr="001A563A">
        <w:rPr>
          <w:rFonts w:ascii="Arial" w:eastAsia="Times New Roman" w:hAnsi="Arial" w:cs="Times New Roman"/>
          <w:sz w:val="24"/>
          <w:szCs w:val="24"/>
        </w:rPr>
        <w:t>4ª ed. Boston:</w:t>
      </w:r>
    </w:p>
    <w:p w:rsidR="001A563A" w:rsidRPr="001A563A" w:rsidRDefault="001A563A" w:rsidP="001A563A">
      <w:pPr>
        <w:spacing w:after="0" w:line="240" w:lineRule="auto"/>
        <w:ind w:firstLine="720"/>
        <w:rPr>
          <w:rFonts w:ascii="Arial" w:eastAsia="Times New Roman" w:hAnsi="Arial" w:cs="Arial"/>
          <w:sz w:val="24"/>
          <w:szCs w:val="24"/>
        </w:rPr>
      </w:pPr>
      <w:r w:rsidRPr="001A563A">
        <w:rPr>
          <w:rFonts w:ascii="Arial" w:eastAsia="Times New Roman" w:hAnsi="Arial" w:cs="Times New Roman"/>
          <w:sz w:val="24"/>
          <w:szCs w:val="24"/>
        </w:rPr>
        <w:t xml:space="preserve">Thomson Heinle, </w:t>
      </w:r>
      <w:r w:rsidRPr="001A563A">
        <w:rPr>
          <w:rFonts w:ascii="Arial" w:eastAsia="Times New Roman" w:hAnsi="Arial" w:cs="Arial"/>
          <w:sz w:val="24"/>
          <w:szCs w:val="24"/>
        </w:rPr>
        <w:t xml:space="preserve">2008.  </w:t>
      </w:r>
      <w:r w:rsidRPr="001A563A">
        <w:rPr>
          <w:rFonts w:ascii="Arial" w:eastAsia="Times New Roman" w:hAnsi="Arial" w:cs="Arial"/>
          <w:sz w:val="24"/>
          <w:szCs w:val="24"/>
        </w:rPr>
        <w:tab/>
      </w:r>
    </w:p>
    <w:p w:rsidR="001A563A" w:rsidRPr="001A563A" w:rsidRDefault="001A563A" w:rsidP="001A563A">
      <w:pPr>
        <w:spacing w:after="0" w:line="240" w:lineRule="auto"/>
        <w:rPr>
          <w:rFonts w:ascii="Arial" w:eastAsia="Times New Roman" w:hAnsi="Arial" w:cs="Times New Roman"/>
          <w:sz w:val="24"/>
          <w:szCs w:val="24"/>
        </w:rPr>
      </w:pPr>
      <w:r w:rsidRPr="001A563A">
        <w:rPr>
          <w:rFonts w:ascii="Arial" w:eastAsia="Times New Roman" w:hAnsi="Arial" w:cs="Arial"/>
          <w:sz w:val="24"/>
          <w:szCs w:val="24"/>
        </w:rPr>
        <w:tab/>
      </w:r>
      <w:r w:rsidRPr="001A563A">
        <w:rPr>
          <w:rFonts w:ascii="Arial" w:eastAsia="Times New Roman" w:hAnsi="Arial" w:cs="Arial"/>
          <w:sz w:val="24"/>
          <w:szCs w:val="24"/>
        </w:rPr>
        <w:tab/>
      </w: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DESCRIPCI</w:t>
      </w:r>
      <w:r w:rsidRPr="001A563A">
        <w:rPr>
          <w:rFonts w:ascii="Arial" w:eastAsia="Times New Roman" w:hAnsi="Arial" w:cs="Arial"/>
          <w:b/>
          <w:sz w:val="24"/>
          <w:szCs w:val="24"/>
          <w:lang w:val="es-ES"/>
        </w:rPr>
        <w:t>Ó</w:t>
      </w:r>
      <w:r w:rsidRPr="001A563A">
        <w:rPr>
          <w:rFonts w:ascii="Arial" w:eastAsia="Times New Roman" w:hAnsi="Arial" w:cs="Times New Roman"/>
          <w:b/>
          <w:sz w:val="24"/>
          <w:szCs w:val="24"/>
          <w:lang w:val="es-ES"/>
        </w:rPr>
        <w:t>N:</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widowControl w:val="0"/>
        <w:tabs>
          <w:tab w:val="left" w:pos="-1440"/>
        </w:tabs>
        <w:autoSpaceDE w:val="0"/>
        <w:autoSpaceDN w:val="0"/>
        <w:adjustRightInd w:val="0"/>
        <w:spacing w:after="0" w:line="240" w:lineRule="auto"/>
        <w:ind w:hanging="2160"/>
        <w:rPr>
          <w:rFonts w:ascii="Arial" w:eastAsia="Times New Roman" w:hAnsi="Arial" w:cs="Arial"/>
          <w:sz w:val="24"/>
          <w:szCs w:val="24"/>
          <w:lang w:val="es-ES"/>
        </w:rPr>
      </w:pPr>
      <w:r w:rsidRPr="001A563A">
        <w:rPr>
          <w:rFonts w:ascii="Arial" w:eastAsia="Times New Roman" w:hAnsi="Arial" w:cs="Arial"/>
          <w:sz w:val="24"/>
          <w:szCs w:val="24"/>
          <w:lang w:val="es-ES"/>
        </w:rPr>
        <w:t xml:space="preserve">                                Este curso ofrece una revisión amplia de la cultura latinoamericana a través de un                                 enfoque multidisciplinario, sustentado en la historia, la política, la literatura y el cine. </w:t>
      </w:r>
    </w:p>
    <w:p w:rsidR="001A563A" w:rsidRPr="001A563A" w:rsidRDefault="001A563A" w:rsidP="001A563A">
      <w:pPr>
        <w:widowControl w:val="0"/>
        <w:tabs>
          <w:tab w:val="left" w:pos="-1440"/>
        </w:tabs>
        <w:autoSpaceDE w:val="0"/>
        <w:autoSpaceDN w:val="0"/>
        <w:adjustRightInd w:val="0"/>
        <w:spacing w:after="0" w:line="240" w:lineRule="auto"/>
        <w:ind w:hanging="2160"/>
        <w:rPr>
          <w:rFonts w:ascii="Arial" w:eastAsia="Times New Roman" w:hAnsi="Arial" w:cs="Times New Roman"/>
          <w:sz w:val="24"/>
          <w:szCs w:val="24"/>
        </w:rPr>
      </w:pPr>
      <w:r w:rsidRPr="001A563A">
        <w:rPr>
          <w:rFonts w:ascii="Arial" w:eastAsia="Times New Roman" w:hAnsi="Arial" w:cs="Arial"/>
          <w:sz w:val="24"/>
          <w:szCs w:val="24"/>
          <w:lang w:val="es-ES"/>
        </w:rPr>
        <w:tab/>
      </w:r>
      <w:r w:rsidRPr="001A563A">
        <w:rPr>
          <w:rFonts w:ascii="Arial" w:eastAsia="Times New Roman" w:hAnsi="Arial" w:cs="Arial"/>
          <w:sz w:val="24"/>
          <w:szCs w:val="24"/>
          <w:lang w:val="es-ES"/>
        </w:rPr>
        <w:tab/>
        <w:t xml:space="preserve">Seguimos un desarrollo diacrónico de las transformaciones sociales y culturales ocurridas en Latinoamérica desde la época prehispánica hasta el presente a través de distintos países que integran la región. El curso cubre los temas más relevantes mediante discusiones, lecturas, y presentaciones de películas.  </w:t>
      </w:r>
      <w:r w:rsidRPr="001A563A">
        <w:rPr>
          <w:rFonts w:ascii="Arial" w:eastAsia="Times New Roman" w:hAnsi="Arial" w:cs="Times New Roman"/>
          <w:sz w:val="24"/>
          <w:szCs w:val="24"/>
        </w:rPr>
        <w:t xml:space="preserve">El prerrequisito es </w:t>
      </w:r>
      <w:smartTag w:uri="urn:schemas-microsoft-com:office:smarttags" w:element="stockticker">
        <w:r w:rsidRPr="001A563A">
          <w:rPr>
            <w:rFonts w:ascii="Arial" w:eastAsia="Times New Roman" w:hAnsi="Arial" w:cs="Times New Roman"/>
            <w:sz w:val="24"/>
            <w:szCs w:val="24"/>
          </w:rPr>
          <w:t>SPN</w:t>
        </w:r>
      </w:smartTag>
      <w:r w:rsidRPr="001A563A">
        <w:rPr>
          <w:rFonts w:ascii="Arial" w:eastAsia="Times New Roman" w:hAnsi="Arial" w:cs="Times New Roman"/>
          <w:sz w:val="24"/>
          <w:szCs w:val="24"/>
        </w:rPr>
        <w:t xml:space="preserve"> 2341 – Intermediate Spanish for Heritage Learners, o SPN 2221 – Intermediate Spanish Language and Culture 2. </w:t>
      </w:r>
    </w:p>
    <w:p w:rsidR="001A563A" w:rsidRPr="001A563A" w:rsidRDefault="001A563A" w:rsidP="001A563A">
      <w:pPr>
        <w:spacing w:after="0" w:line="240" w:lineRule="auto"/>
        <w:rPr>
          <w:rFonts w:ascii="Arial" w:eastAsia="Times New Roman" w:hAnsi="Arial" w:cs="Times New Roman"/>
          <w:sz w:val="24"/>
          <w:szCs w:val="24"/>
        </w:rPr>
      </w:pPr>
    </w:p>
    <w:p w:rsidR="001A563A" w:rsidRPr="001A563A" w:rsidRDefault="001A563A" w:rsidP="001A563A">
      <w:pPr>
        <w:spacing w:after="0" w:line="240" w:lineRule="auto"/>
        <w:rPr>
          <w:rFonts w:ascii="Arial" w:eastAsia="Times New Roman" w:hAnsi="Arial" w:cs="Times New Roman"/>
          <w:b/>
          <w:sz w:val="24"/>
          <w:szCs w:val="24"/>
        </w:rPr>
      </w:pPr>
      <w:r w:rsidRPr="001A563A">
        <w:rPr>
          <w:rFonts w:ascii="Arial" w:eastAsia="Times New Roman" w:hAnsi="Arial" w:cs="Times New Roman"/>
          <w:b/>
          <w:sz w:val="24"/>
          <w:szCs w:val="24"/>
        </w:rPr>
        <w:t>CATALOG DESCRIPTION:</w:t>
      </w:r>
    </w:p>
    <w:p w:rsidR="001A563A" w:rsidRPr="001A563A" w:rsidRDefault="001A563A" w:rsidP="001A563A">
      <w:pPr>
        <w:spacing w:after="0" w:line="240" w:lineRule="auto"/>
        <w:rPr>
          <w:rFonts w:ascii="Arial" w:eastAsia="Times New Roman" w:hAnsi="Arial" w:cs="Times New Roman"/>
          <w:b/>
          <w:sz w:val="24"/>
          <w:szCs w:val="24"/>
        </w:rPr>
      </w:pPr>
    </w:p>
    <w:p w:rsidR="001A563A" w:rsidRPr="001A563A" w:rsidRDefault="001A563A" w:rsidP="001A563A">
      <w:pPr>
        <w:spacing w:after="0" w:line="240" w:lineRule="auto"/>
        <w:rPr>
          <w:rFonts w:ascii="Arial" w:eastAsia="SimSun" w:hAnsi="Arial" w:cs="Arial"/>
          <w:i/>
          <w:iCs/>
          <w:color w:val="000000"/>
          <w:sz w:val="24"/>
          <w:szCs w:val="14"/>
        </w:rPr>
      </w:pPr>
      <w:r w:rsidRPr="001A563A">
        <w:rPr>
          <w:rFonts w:ascii="Arial" w:eastAsia="SimSun" w:hAnsi="Arial" w:cs="Arial"/>
          <w:b/>
          <w:bCs/>
          <w:color w:val="000000"/>
          <w:sz w:val="24"/>
          <w:szCs w:val="14"/>
        </w:rPr>
        <w:t>Latin American Culture and Civilization (SPN 3501) 3 credits</w:t>
      </w:r>
      <w:r w:rsidRPr="001A563A">
        <w:rPr>
          <w:rFonts w:ascii="Arial" w:eastAsia="SimSun" w:hAnsi="Arial"/>
          <w:color w:val="000000"/>
          <w:sz w:val="24"/>
        </w:rPr>
        <w:br/>
      </w:r>
      <w:r w:rsidRPr="001A563A">
        <w:rPr>
          <w:rFonts w:ascii="Arial" w:eastAsia="SimSun" w:hAnsi="Arial" w:cs="Arial"/>
          <w:i/>
          <w:iCs/>
          <w:color w:val="000000"/>
          <w:sz w:val="24"/>
          <w:szCs w:val="14"/>
        </w:rPr>
        <w:t>Prerequisite SPN 2221 or SPN 2341</w:t>
      </w:r>
    </w:p>
    <w:p w:rsidR="001A563A" w:rsidRPr="001A563A" w:rsidRDefault="001A563A" w:rsidP="001A563A">
      <w:pPr>
        <w:spacing w:after="0" w:line="240" w:lineRule="auto"/>
        <w:rPr>
          <w:rFonts w:ascii="Arial" w:eastAsia="Times New Roman" w:hAnsi="Arial" w:cs="Times New Roman"/>
          <w:sz w:val="24"/>
          <w:szCs w:val="24"/>
        </w:rPr>
      </w:pPr>
      <w:r w:rsidRPr="001A563A">
        <w:rPr>
          <w:rFonts w:ascii="Arial" w:eastAsia="SimSun" w:hAnsi="Arial"/>
          <w:color w:val="000000"/>
          <w:sz w:val="24"/>
        </w:rPr>
        <w:t>The aim of this course is to promote the knowledge and understanding of Latin American culture and civilization by presenting and investigating the origin and development of Latin American ideas, behavior, and customs.</w:t>
      </w:r>
    </w:p>
    <w:p w:rsidR="001A563A" w:rsidRPr="001A563A" w:rsidRDefault="001A563A" w:rsidP="001A563A">
      <w:pPr>
        <w:spacing w:after="0" w:line="240" w:lineRule="auto"/>
        <w:rPr>
          <w:rFonts w:ascii="Arial" w:eastAsia="Times New Roman" w:hAnsi="Arial" w:cs="Times New Roman"/>
          <w:b/>
          <w:sz w:val="24"/>
          <w:szCs w:val="24"/>
        </w:rPr>
      </w:pPr>
    </w:p>
    <w:p w:rsidR="00EF4D02" w:rsidRPr="001A563A" w:rsidRDefault="00EF4D02" w:rsidP="00EF4D02">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OBJETIVOS:</w:t>
      </w:r>
      <w:r w:rsidRPr="001A563A">
        <w:rPr>
          <w:rFonts w:ascii="Arial" w:eastAsia="Times New Roman" w:hAnsi="Arial" w:cs="Times New Roman"/>
          <w:b/>
          <w:sz w:val="24"/>
          <w:szCs w:val="24"/>
          <w:lang w:val="es-ES"/>
        </w:rPr>
        <w:tab/>
      </w:r>
      <w:r w:rsidRPr="001A563A">
        <w:rPr>
          <w:rFonts w:ascii="Arial" w:eastAsia="Times New Roman" w:hAnsi="Arial" w:cs="Times New Roman"/>
          <w:b/>
          <w:sz w:val="24"/>
          <w:szCs w:val="24"/>
          <w:lang w:val="es-ES"/>
        </w:rPr>
        <w:tab/>
      </w:r>
    </w:p>
    <w:p w:rsidR="00EF4D02" w:rsidRPr="001A563A" w:rsidRDefault="00EF4D02" w:rsidP="00EF4D02">
      <w:pPr>
        <w:spacing w:after="0" w:line="240" w:lineRule="auto"/>
        <w:rPr>
          <w:rFonts w:ascii="Arial" w:eastAsia="Times New Roman" w:hAnsi="Arial" w:cs="Times New Roman"/>
          <w:sz w:val="24"/>
          <w:szCs w:val="24"/>
          <w:lang w:val="es-ES"/>
        </w:rPr>
      </w:pPr>
    </w:p>
    <w:p w:rsidR="00EF4D02" w:rsidRDefault="00EF4D02" w:rsidP="00EF4D02">
      <w:pPr>
        <w:numPr>
          <w:ilvl w:val="0"/>
          <w:numId w:val="1"/>
        </w:numPr>
        <w:tabs>
          <w:tab w:val="left" w:pos="-1440"/>
        </w:tabs>
        <w:spacing w:after="0" w:line="240" w:lineRule="auto"/>
        <w:contextualSpacing/>
        <w:rPr>
          <w:rFonts w:ascii="Arial" w:eastAsia="SimSun" w:hAnsi="Arial" w:cs="Arial"/>
          <w:sz w:val="24"/>
          <w:szCs w:val="24"/>
          <w:lang w:val="es-ES"/>
        </w:rPr>
      </w:pPr>
      <w:r>
        <w:rPr>
          <w:rFonts w:ascii="Arial" w:eastAsia="SimSun" w:hAnsi="Arial" w:cs="Arial"/>
          <w:sz w:val="24"/>
          <w:szCs w:val="24"/>
          <w:lang w:val="es-ES"/>
        </w:rPr>
        <w:t xml:space="preserve">The student will understand the fundamental turning points that articulate the historical development of Latin American culture. </w:t>
      </w:r>
    </w:p>
    <w:p w:rsidR="00EF4D02" w:rsidRDefault="00EF4D02" w:rsidP="00EF4D02">
      <w:pPr>
        <w:numPr>
          <w:ilvl w:val="0"/>
          <w:numId w:val="1"/>
        </w:numPr>
        <w:tabs>
          <w:tab w:val="left" w:pos="-1440"/>
        </w:tabs>
        <w:spacing w:after="0" w:line="240" w:lineRule="auto"/>
        <w:contextualSpacing/>
        <w:rPr>
          <w:rFonts w:ascii="Arial" w:eastAsia="SimSun" w:hAnsi="Arial" w:cs="Arial"/>
          <w:sz w:val="24"/>
          <w:szCs w:val="24"/>
          <w:lang w:val="es-ES"/>
        </w:rPr>
      </w:pPr>
      <w:r>
        <w:rPr>
          <w:rFonts w:ascii="Arial" w:eastAsia="SimSun" w:hAnsi="Arial" w:cs="Arial"/>
          <w:sz w:val="24"/>
          <w:szCs w:val="24"/>
          <w:lang w:val="es-ES"/>
        </w:rPr>
        <w:lastRenderedPageBreak/>
        <w:t>The student will acquire an overall familiarity with Latin America, and will be able to identify and understand regional characteristics that inform cultural similarities and differences.</w:t>
      </w:r>
    </w:p>
    <w:p w:rsidR="00EF4D02" w:rsidRPr="001A563A" w:rsidRDefault="00EF4D02" w:rsidP="00EF4D02">
      <w:pPr>
        <w:tabs>
          <w:tab w:val="left" w:pos="-1440"/>
        </w:tabs>
        <w:spacing w:after="0" w:line="240" w:lineRule="auto"/>
        <w:ind w:left="360"/>
        <w:contextualSpacing/>
        <w:rPr>
          <w:rFonts w:ascii="Arial" w:eastAsia="SimSun" w:hAnsi="Arial" w:cs="Arial"/>
          <w:sz w:val="24"/>
          <w:szCs w:val="24"/>
          <w:lang w:val="es-ES"/>
        </w:rPr>
      </w:pPr>
    </w:p>
    <w:p w:rsidR="00EF4D02" w:rsidRPr="001A563A" w:rsidRDefault="00EF4D02" w:rsidP="00EF4D02">
      <w:pPr>
        <w:numPr>
          <w:ilvl w:val="0"/>
          <w:numId w:val="1"/>
        </w:numPr>
        <w:tabs>
          <w:tab w:val="left" w:pos="-1440"/>
        </w:tabs>
        <w:spacing w:after="0" w:line="240" w:lineRule="auto"/>
        <w:contextualSpacing/>
        <w:rPr>
          <w:rFonts w:ascii="Arial" w:eastAsia="SimSun" w:hAnsi="Arial" w:cs="Arial"/>
          <w:sz w:val="24"/>
          <w:szCs w:val="24"/>
          <w:lang w:val="es-ES"/>
        </w:rPr>
      </w:pPr>
      <w:r>
        <w:rPr>
          <w:rFonts w:ascii="Arial" w:eastAsia="SimSun" w:hAnsi="Arial" w:cs="Arial"/>
          <w:sz w:val="24"/>
          <w:szCs w:val="24"/>
          <w:lang w:val="es-ES"/>
        </w:rPr>
        <w:t>Because this course emphasizes the student’s development in reading, speaking, and writing, the student will strenghten his/her abilities in the language, as well as understand the political, economic, historic, demographic, and cultural ideosyncracies of each country in Latin America</w:t>
      </w:r>
      <w:r w:rsidRPr="001A563A">
        <w:rPr>
          <w:rFonts w:ascii="Arial" w:eastAsia="SimSun" w:hAnsi="Arial" w:cs="Arial"/>
          <w:sz w:val="24"/>
          <w:szCs w:val="24"/>
          <w:lang w:val="es-ES"/>
        </w:rPr>
        <w:t xml:space="preserve">. </w:t>
      </w:r>
    </w:p>
    <w:p w:rsidR="00EF4D02" w:rsidRDefault="00EF4D02" w:rsidP="001A563A">
      <w:pPr>
        <w:spacing w:after="0" w:line="240" w:lineRule="auto"/>
        <w:rPr>
          <w:rFonts w:ascii="Arial" w:eastAsia="Times New Roman" w:hAnsi="Arial" w:cs="Times New Roman"/>
          <w:b/>
          <w:sz w:val="24"/>
          <w:szCs w:val="24"/>
          <w:lang w:val="es-ES"/>
        </w:rPr>
      </w:pPr>
    </w:p>
    <w:p w:rsidR="00EF4D02" w:rsidRDefault="00EF4D02" w:rsidP="001A563A">
      <w:pPr>
        <w:spacing w:after="0" w:line="240" w:lineRule="auto"/>
        <w:rPr>
          <w:rFonts w:ascii="Arial" w:eastAsia="Times New Roman" w:hAnsi="Arial" w:cs="Times New Roman"/>
          <w:b/>
          <w:sz w:val="24"/>
          <w:szCs w:val="24"/>
          <w:lang w:val="es-ES"/>
        </w:rPr>
      </w:pP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t>EVALUACI</w:t>
      </w:r>
      <w:r w:rsidRPr="001A563A">
        <w:rPr>
          <w:rFonts w:ascii="Arial" w:eastAsia="Times New Roman" w:hAnsi="Arial" w:cs="Arial"/>
          <w:b/>
          <w:sz w:val="24"/>
          <w:szCs w:val="24"/>
          <w:lang w:val="es-ES"/>
        </w:rPr>
        <w:t>Ó</w:t>
      </w:r>
      <w:r w:rsidRPr="001A563A">
        <w:rPr>
          <w:rFonts w:ascii="Arial" w:eastAsia="Times New Roman" w:hAnsi="Arial" w:cs="Times New Roman"/>
          <w:b/>
          <w:sz w:val="24"/>
          <w:szCs w:val="24"/>
          <w:lang w:val="es-ES"/>
        </w:rPr>
        <w:t>N:</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Participación / Asistencia</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15%</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Informe oral</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20%</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Examen parcial</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20%</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Trabajo escrito</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20%</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Examen final escrito</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25%</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i/>
          <w:sz w:val="24"/>
          <w:szCs w:val="24"/>
          <w:lang w:val="es-ES"/>
        </w:rPr>
      </w:pPr>
      <w:r w:rsidRPr="001A563A">
        <w:rPr>
          <w:rFonts w:ascii="Arial" w:eastAsia="Times New Roman" w:hAnsi="Arial" w:cs="Times New Roman"/>
          <w:b/>
          <w:i/>
          <w:sz w:val="24"/>
          <w:szCs w:val="24"/>
          <w:lang w:val="es-ES"/>
        </w:rPr>
        <w:t>Participación:</w:t>
      </w:r>
      <w:r w:rsidRPr="001A563A">
        <w:rPr>
          <w:rFonts w:ascii="Arial" w:eastAsia="Times New Roman" w:hAnsi="Arial" w:cs="Times New Roman"/>
          <w:i/>
          <w:sz w:val="24"/>
          <w:szCs w:val="24"/>
          <w:lang w:val="es-ES"/>
        </w:rPr>
        <w:t xml:space="preserve">  </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En este curso el estudiante debe participar activamente en las actividades de la clase.  Es imprescindible asistir a la clase para poder participar en las discusiones sobre las lecturas y las películas.  </w:t>
      </w:r>
      <w:r w:rsidRPr="001A563A">
        <w:rPr>
          <w:rFonts w:ascii="Arial" w:eastAsia="Times New Roman" w:hAnsi="Arial" w:cs="Arial"/>
          <w:sz w:val="24"/>
          <w:szCs w:val="24"/>
          <w:lang w:val="es-AR"/>
        </w:rPr>
        <w:t xml:space="preserve">Se permiten DOS ausencias (perdonadas o no perdonadas).  Las inasistencias debido a enfermedad u otras causas razonables (fiestas religiosas, muerte de un familiar, servicio en un jurado, etc.) serán aceptadas únicamente cuando se presente una constancia apropiada antes de la ausencia.  Se bajará la nota de participación 5 puntos por cada ausencia después de la segunda.  Si el estudiante llega tarde a clase o sale temprano de clase dos veces, contarán como UNA ausencia.  El estudiante es responsable para el material estudiado durante su inasistencia.  </w:t>
      </w:r>
      <w:r w:rsidRPr="001A563A">
        <w:rPr>
          <w:rFonts w:ascii="Arial" w:eastAsia="Times New Roman" w:hAnsi="Arial" w:cs="Times New Roman"/>
          <w:sz w:val="24"/>
          <w:szCs w:val="24"/>
          <w:lang w:val="es-ES"/>
        </w:rPr>
        <w:t xml:space="preserve">Para realizar los objetivos del curso, el estudiante tendrá que participar activamente durante cada clase.  Para cada clase, el estudiante debe buscar un artículo en un periódico de América Latina sobre un tema relacionado al capítulo estudiado ese día.  Vea: </w:t>
      </w:r>
      <w:hyperlink r:id="rId9" w:history="1">
        <w:r w:rsidRPr="001A563A">
          <w:rPr>
            <w:rFonts w:ascii="Arial" w:eastAsia="Times New Roman" w:hAnsi="Arial" w:cs="Times New Roman"/>
            <w:color w:val="0563C1" w:themeColor="hyperlink"/>
            <w:sz w:val="24"/>
            <w:szCs w:val="24"/>
            <w:u w:val="single"/>
            <w:lang w:val="es-ES_tradnl"/>
          </w:rPr>
          <w:t>http://tuguialatina.com/servicios_latinos/diarios.htm</w:t>
        </w:r>
      </w:hyperlink>
      <w:r w:rsidRPr="001A563A">
        <w:rPr>
          <w:rFonts w:ascii="Arial" w:eastAsia="Times New Roman" w:hAnsi="Arial" w:cs="Times New Roman"/>
          <w:color w:val="0563C1" w:themeColor="hyperlink"/>
          <w:sz w:val="24"/>
          <w:szCs w:val="24"/>
          <w:u w:val="single"/>
          <w:lang w:val="es-ES_tradnl"/>
        </w:rPr>
        <w:t>l</w:t>
      </w:r>
      <w:r w:rsidRPr="001A563A">
        <w:rPr>
          <w:rFonts w:ascii="Arial" w:eastAsia="Times New Roman" w:hAnsi="Arial" w:cs="Times New Roman"/>
          <w:sz w:val="24"/>
          <w:szCs w:val="24"/>
          <w:lang w:val="es-ES_tradnl"/>
        </w:rPr>
        <w:t xml:space="preserve">.  Al comienzo de cada clase, en grupos de dos, el estudiante hablará sobre el artículo elegido. </w:t>
      </w:r>
      <w:r w:rsidRPr="001A563A">
        <w:rPr>
          <w:rFonts w:ascii="Arial" w:eastAsia="Times New Roman" w:hAnsi="Arial" w:cs="Times New Roman"/>
          <w:sz w:val="24"/>
          <w:szCs w:val="24"/>
          <w:lang w:val="es-ES"/>
        </w:rPr>
        <w:t>Se facilitará la participación si el estudiante llega a clase preparado en cuanto al vocabulario necesario para la expresión de sus ideas.  Se recomienda que el estudiante a) apunte vocabulario nuevo, expresiones idiomáticas y aclaraciones gramaticales; b) formule ideas y preguntas, antes de la clase, sobre las lecturas y las películas asignadas; y c) converse fuera de clase en castellano con un compañero de clase sobre las lecturas y las películas vistas.  Después de cada clase, la profesora evaluará el nivel de participación de los estudiantes, asignándoles una nota del 5 al 0 (5= nivel alto de participación, uso correcto de estructuras gramaticales, vocabulario apropiado; 4= participó varias veces, pocos errores gramaticales, buen uso de vocabulario; 3= participó con varios errores gramaticales y poca variedad de vocabulario; 2= participó poco, muchos errores gramaticales, vocabulario inapropiado; 1= el estudiante estaba presente pero no participó; 0= el estudiante estaba ausente).</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i/>
          <w:sz w:val="24"/>
          <w:szCs w:val="24"/>
          <w:lang w:val="es-ES"/>
        </w:rPr>
      </w:pPr>
      <w:r w:rsidRPr="001A563A">
        <w:rPr>
          <w:rFonts w:ascii="Arial" w:eastAsia="Times New Roman" w:hAnsi="Arial" w:cs="Times New Roman"/>
          <w:b/>
          <w:i/>
          <w:sz w:val="24"/>
          <w:szCs w:val="24"/>
          <w:lang w:val="es-ES"/>
        </w:rPr>
        <w:t>Informe oral:</w:t>
      </w:r>
      <w:r w:rsidRPr="001A563A">
        <w:rPr>
          <w:rFonts w:ascii="Arial" w:eastAsia="Times New Roman" w:hAnsi="Arial" w:cs="Times New Roman"/>
          <w:i/>
          <w:sz w:val="24"/>
          <w:szCs w:val="24"/>
          <w:lang w:val="es-ES"/>
        </w:rPr>
        <w:t xml:space="preserve">  </w:t>
      </w:r>
    </w:p>
    <w:p w:rsidR="001A563A" w:rsidRPr="001A563A" w:rsidRDefault="001A563A" w:rsidP="001A563A">
      <w:pPr>
        <w:widowControl w:val="0"/>
        <w:autoSpaceDE w:val="0"/>
        <w:autoSpaceDN w:val="0"/>
        <w:adjustRightInd w:val="0"/>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Cada estudiante tendrá que presentar un informe oral de una extensión de quince minutos.  Se asignarán los informes el primer día de clase</w:t>
      </w:r>
      <w:r w:rsidRPr="001A563A">
        <w:rPr>
          <w:rFonts w:ascii="Arial" w:eastAsia="Times New Roman" w:hAnsi="Arial" w:cs="Arial"/>
          <w:sz w:val="24"/>
          <w:szCs w:val="24"/>
          <w:lang w:val="es-ES"/>
        </w:rPr>
        <w:t xml:space="preserve">.  Debe tratar un aspecto de su elección </w:t>
      </w:r>
      <w:r w:rsidRPr="001A563A">
        <w:rPr>
          <w:rFonts w:ascii="Arial" w:eastAsia="Times New Roman" w:hAnsi="Arial" w:cs="Arial"/>
          <w:sz w:val="24"/>
          <w:szCs w:val="24"/>
          <w:lang w:val="es-ES"/>
        </w:rPr>
        <w:lastRenderedPageBreak/>
        <w:t xml:space="preserve">dentro del tema general del día, examinándolo en profundidad y basado en una investigación adicional al texto de la clase.  </w:t>
      </w:r>
      <w:r w:rsidRPr="001A563A">
        <w:rPr>
          <w:rFonts w:ascii="Arial" w:eastAsia="Times New Roman" w:hAnsi="Arial" w:cs="Times New Roman"/>
          <w:sz w:val="24"/>
          <w:szCs w:val="24"/>
          <w:lang w:val="es-ES"/>
        </w:rPr>
        <w:t>Antes de iniciar su informe oral, el/la estudiante debe repartir a los otros estudiantes de la clase un bosquejo sobre su informe, incluyendo una lista de obras consultadas. Si el/la estudiante le manda a la profesora un archivo digital del bosquejo antes de las 9:00am el día del informe, ella sacará las copias para la clase. Durante su presentación, el/la estudiante puede consultar un bosquejo, pero NO DEBE LEER un texto preparado.  Se evaluará el informe oral a base de la preparación, la organización, el análisis, la exposición oral, y el bosquejo.  No hay reposiciones (“make-ups”).</w:t>
      </w:r>
    </w:p>
    <w:p w:rsidR="001A563A" w:rsidRPr="001A563A" w:rsidRDefault="001A563A" w:rsidP="001A563A">
      <w:pPr>
        <w:spacing w:after="0" w:line="240" w:lineRule="auto"/>
        <w:rPr>
          <w:rFonts w:ascii="Arial" w:eastAsia="Times New Roman" w:hAnsi="Arial" w:cs="Times New Roman"/>
          <w:sz w:val="24"/>
          <w:szCs w:val="24"/>
          <w:highlight w:val="yellow"/>
          <w:lang w:val="es-ES"/>
        </w:rPr>
      </w:pPr>
    </w:p>
    <w:p w:rsidR="001A563A" w:rsidRPr="001A563A" w:rsidRDefault="001A563A" w:rsidP="001A563A">
      <w:pPr>
        <w:widowControl w:val="0"/>
        <w:autoSpaceDE w:val="0"/>
        <w:autoSpaceDN w:val="0"/>
        <w:adjustRightInd w:val="0"/>
        <w:spacing w:after="0" w:line="240" w:lineRule="auto"/>
        <w:rPr>
          <w:rFonts w:ascii="Arial" w:eastAsia="Times New Roman" w:hAnsi="Arial" w:cs="Arial"/>
          <w:sz w:val="24"/>
          <w:szCs w:val="24"/>
          <w:lang w:val="es-ES"/>
        </w:rPr>
      </w:pPr>
      <w:r w:rsidRPr="001A563A">
        <w:rPr>
          <w:rFonts w:ascii="Arial" w:eastAsia="Times New Roman" w:hAnsi="Arial" w:cs="Arial"/>
          <w:b/>
          <w:i/>
          <w:sz w:val="24"/>
          <w:szCs w:val="24"/>
          <w:lang w:val="es-ES"/>
        </w:rPr>
        <w:t>Examen parcial</w:t>
      </w:r>
      <w:r w:rsidRPr="001A563A">
        <w:rPr>
          <w:rFonts w:ascii="Arial" w:eastAsia="Times New Roman" w:hAnsi="Arial" w:cs="Arial"/>
          <w:i/>
          <w:sz w:val="24"/>
          <w:szCs w:val="24"/>
          <w:lang w:val="es-ES"/>
        </w:rPr>
        <w:t>:</w:t>
      </w:r>
      <w:r w:rsidRPr="001A563A">
        <w:rPr>
          <w:rFonts w:ascii="Arial" w:eastAsia="Times New Roman" w:hAnsi="Arial" w:cs="Arial"/>
          <w:sz w:val="24"/>
          <w:szCs w:val="24"/>
          <w:lang w:val="es-ES"/>
        </w:rPr>
        <w:t xml:space="preserve">  </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Arial"/>
          <w:sz w:val="24"/>
          <w:szCs w:val="24"/>
          <w:lang w:val="es-ES"/>
        </w:rPr>
        <w:t xml:space="preserve">El examen parcial es de tipo ensayo, aunque también puede incluir otros tipos de preguntas como selección múltiple, completar el blanco, y definir conceptos o vocabulario. El examen parcial estará basado en el texto de Chang-Rodríguez, en las películas vistas, y en los informes orales hechos por los estudiantes. El examen parcial se presentará el </w:t>
      </w:r>
      <w:r w:rsidR="00C751EF">
        <w:rPr>
          <w:rFonts w:ascii="Arial" w:eastAsia="Times New Roman" w:hAnsi="Arial" w:cs="Arial"/>
          <w:sz w:val="24"/>
          <w:szCs w:val="24"/>
          <w:lang w:val="es-ES"/>
        </w:rPr>
        <w:t>1</w:t>
      </w:r>
      <w:r w:rsidRPr="001A563A">
        <w:rPr>
          <w:rFonts w:ascii="Arial" w:eastAsia="Times New Roman" w:hAnsi="Arial" w:cs="Arial"/>
          <w:sz w:val="24"/>
          <w:szCs w:val="24"/>
          <w:lang w:val="es-ES"/>
        </w:rPr>
        <w:t xml:space="preserve"> de </w:t>
      </w:r>
      <w:r w:rsidR="00C751EF">
        <w:rPr>
          <w:rFonts w:ascii="Arial" w:eastAsia="Times New Roman" w:hAnsi="Arial" w:cs="Arial"/>
          <w:sz w:val="24"/>
          <w:szCs w:val="24"/>
          <w:lang w:val="es-ES"/>
        </w:rPr>
        <w:t>marzo</w:t>
      </w:r>
      <w:r w:rsidRPr="001A563A">
        <w:rPr>
          <w:rFonts w:ascii="Arial" w:eastAsia="Times New Roman" w:hAnsi="Arial" w:cs="Arial"/>
          <w:sz w:val="24"/>
          <w:szCs w:val="24"/>
          <w:lang w:val="es-ES"/>
        </w:rPr>
        <w:t xml:space="preserve"> de 201</w:t>
      </w:r>
      <w:r w:rsidR="00C751EF">
        <w:rPr>
          <w:rFonts w:ascii="Arial" w:eastAsia="Times New Roman" w:hAnsi="Arial" w:cs="Arial"/>
          <w:sz w:val="24"/>
          <w:szCs w:val="24"/>
          <w:lang w:val="es-ES"/>
        </w:rPr>
        <w:t>9</w:t>
      </w:r>
      <w:r w:rsidRPr="001A563A">
        <w:rPr>
          <w:rFonts w:ascii="Arial" w:eastAsia="Times New Roman" w:hAnsi="Arial" w:cs="Arial"/>
          <w:sz w:val="24"/>
          <w:szCs w:val="24"/>
          <w:lang w:val="es-ES"/>
        </w:rPr>
        <w:t>.</w:t>
      </w:r>
      <w:r w:rsidRPr="001A563A">
        <w:rPr>
          <w:rFonts w:ascii="Arial" w:eastAsia="Times New Roman" w:hAnsi="Arial" w:cs="Times New Roman"/>
          <w:sz w:val="24"/>
          <w:szCs w:val="24"/>
          <w:lang w:val="es-ES"/>
        </w:rPr>
        <w:t xml:space="preserve">  No hay reposiciones (“make-ups”).</w:t>
      </w:r>
    </w:p>
    <w:p w:rsidR="001A563A" w:rsidRPr="001A563A" w:rsidRDefault="001A563A" w:rsidP="001A563A">
      <w:pPr>
        <w:widowControl w:val="0"/>
        <w:autoSpaceDE w:val="0"/>
        <w:autoSpaceDN w:val="0"/>
        <w:adjustRightInd w:val="0"/>
        <w:spacing w:after="0" w:line="240" w:lineRule="auto"/>
        <w:rPr>
          <w:rFonts w:ascii="Arial" w:eastAsia="Times New Roman" w:hAnsi="Arial" w:cs="Arial"/>
          <w:b/>
          <w:i/>
          <w:sz w:val="24"/>
          <w:szCs w:val="24"/>
          <w:lang w:val="es-ES"/>
        </w:rPr>
      </w:pPr>
    </w:p>
    <w:p w:rsidR="001A563A" w:rsidRPr="001A563A" w:rsidRDefault="001A563A" w:rsidP="001A563A">
      <w:pPr>
        <w:widowControl w:val="0"/>
        <w:autoSpaceDE w:val="0"/>
        <w:autoSpaceDN w:val="0"/>
        <w:adjustRightInd w:val="0"/>
        <w:spacing w:after="0" w:line="240" w:lineRule="auto"/>
        <w:rPr>
          <w:rFonts w:ascii="Arial" w:eastAsia="Times New Roman" w:hAnsi="Arial" w:cs="Arial"/>
          <w:b/>
          <w:i/>
          <w:sz w:val="24"/>
          <w:szCs w:val="24"/>
          <w:lang w:val="es-ES"/>
        </w:rPr>
      </w:pPr>
      <w:r w:rsidRPr="001A563A">
        <w:rPr>
          <w:rFonts w:ascii="Arial" w:eastAsia="Times New Roman" w:hAnsi="Arial" w:cs="Arial"/>
          <w:b/>
          <w:i/>
          <w:sz w:val="24"/>
          <w:szCs w:val="24"/>
          <w:lang w:val="es-ES"/>
        </w:rPr>
        <w:t>Trabajo escrito:</w:t>
      </w:r>
    </w:p>
    <w:p w:rsidR="001A563A" w:rsidRPr="001A563A" w:rsidRDefault="001A563A" w:rsidP="001A563A">
      <w:pPr>
        <w:spacing w:after="0" w:line="240" w:lineRule="auto"/>
        <w:rPr>
          <w:rFonts w:ascii="Arial" w:eastAsia="Times New Roman" w:hAnsi="Arial" w:cs="Arial"/>
          <w:sz w:val="24"/>
          <w:szCs w:val="24"/>
          <w:lang w:val="es-AR"/>
        </w:rPr>
      </w:pPr>
      <w:r w:rsidRPr="001A563A">
        <w:rPr>
          <w:rFonts w:ascii="Arial" w:eastAsia="Times New Roman" w:hAnsi="Arial" w:cs="Arial"/>
          <w:sz w:val="24"/>
          <w:szCs w:val="24"/>
          <w:lang w:val="es-ES"/>
        </w:rPr>
        <w:t>Cada estudiante debe elegir un tema para analizar en su trabajo escrito, y enviarle a la profesora un correo-e con el tema elegido para su aprobación antes del 1</w:t>
      </w:r>
      <w:r w:rsidR="00C751EF">
        <w:rPr>
          <w:rFonts w:ascii="Arial" w:eastAsia="Times New Roman" w:hAnsi="Arial" w:cs="Arial"/>
          <w:sz w:val="24"/>
          <w:szCs w:val="24"/>
          <w:lang w:val="es-ES"/>
        </w:rPr>
        <w:t>8</w:t>
      </w:r>
      <w:r w:rsidRPr="001A563A">
        <w:rPr>
          <w:rFonts w:ascii="Arial" w:eastAsia="Times New Roman" w:hAnsi="Arial" w:cs="Arial"/>
          <w:sz w:val="24"/>
          <w:szCs w:val="24"/>
          <w:lang w:val="es-ES"/>
        </w:rPr>
        <w:t xml:space="preserve"> de enero de 201</w:t>
      </w:r>
      <w:r w:rsidR="00C751EF">
        <w:rPr>
          <w:rFonts w:ascii="Arial" w:eastAsia="Times New Roman" w:hAnsi="Arial" w:cs="Arial"/>
          <w:sz w:val="24"/>
          <w:szCs w:val="24"/>
          <w:lang w:val="es-ES"/>
        </w:rPr>
        <w:t>9</w:t>
      </w:r>
      <w:r w:rsidRPr="001A563A">
        <w:rPr>
          <w:rFonts w:ascii="Arial" w:eastAsia="Times New Roman" w:hAnsi="Arial" w:cs="Arial"/>
          <w:sz w:val="24"/>
          <w:szCs w:val="24"/>
          <w:lang w:val="es-ES"/>
        </w:rPr>
        <w:t>.  El/la estudiante escribirá un</w:t>
      </w:r>
      <w:r w:rsidRPr="001A563A">
        <w:rPr>
          <w:rFonts w:ascii="Arial" w:eastAsia="Times New Roman" w:hAnsi="Arial" w:cs="Arial"/>
          <w:sz w:val="24"/>
          <w:szCs w:val="24"/>
          <w:lang w:val="es-AR"/>
        </w:rPr>
        <w:t xml:space="preserve"> análisis original de ocho a diez páginas escritas en español por usted mismo/a.  Debe ser escrito en computadora, a doble espacio y siguiendo las pautas de la última edición del </w:t>
      </w:r>
      <w:r w:rsidRPr="001A563A">
        <w:rPr>
          <w:rFonts w:ascii="Arial" w:eastAsia="Times New Roman" w:hAnsi="Arial" w:cs="Arial"/>
          <w:i/>
          <w:sz w:val="24"/>
          <w:szCs w:val="24"/>
          <w:lang w:val="es-AR"/>
        </w:rPr>
        <w:t xml:space="preserve">MLA Handbook </w:t>
      </w:r>
      <w:r w:rsidRPr="001A563A">
        <w:rPr>
          <w:rFonts w:ascii="Arial" w:eastAsia="Times New Roman" w:hAnsi="Arial" w:cs="Arial"/>
          <w:sz w:val="24"/>
          <w:szCs w:val="24"/>
          <w:lang w:val="es-AR"/>
        </w:rPr>
        <w:t>(</w:t>
      </w:r>
      <w:r w:rsidR="00C751EF">
        <w:rPr>
          <w:rFonts w:ascii="Arial" w:eastAsia="Times New Roman" w:hAnsi="Arial" w:cs="Arial"/>
          <w:sz w:val="24"/>
          <w:szCs w:val="24"/>
          <w:lang w:val="es-AR"/>
        </w:rPr>
        <w:t>8</w:t>
      </w:r>
      <w:r w:rsidRPr="001A563A">
        <w:rPr>
          <w:rFonts w:ascii="Arial" w:eastAsia="Times New Roman" w:hAnsi="Arial" w:cs="Arial"/>
          <w:sz w:val="24"/>
          <w:szCs w:val="24"/>
          <w:lang w:val="es-AR"/>
        </w:rPr>
        <w:t xml:space="preserve">ª ed.).  Cada trabajo escrito debe contener un párrafo introductorio, el desarrollo del análisis de la obra, una conclusión, y tener como mínimo cuatro referencias críticas.  El trabajo escrito se evaluará teniendo en cuenta el análisis, el desarrollo lógico, el contenido crítico, el vocabulario y la gramática, y el formato MLA.  Cada estudiante enviará una copia digital por correo-e a la profesora antes del 3 de </w:t>
      </w:r>
      <w:r w:rsidR="00C751EF">
        <w:rPr>
          <w:rFonts w:ascii="Arial" w:eastAsia="Times New Roman" w:hAnsi="Arial" w:cs="Arial"/>
          <w:sz w:val="24"/>
          <w:szCs w:val="24"/>
          <w:lang w:val="es-AR"/>
        </w:rPr>
        <w:t>abril</w:t>
      </w:r>
      <w:r w:rsidRPr="001A563A">
        <w:rPr>
          <w:rFonts w:ascii="Arial" w:eastAsia="Times New Roman" w:hAnsi="Arial" w:cs="Arial"/>
          <w:sz w:val="24"/>
          <w:szCs w:val="24"/>
          <w:lang w:val="es-AR"/>
        </w:rPr>
        <w:t xml:space="preserve"> de 201</w:t>
      </w:r>
      <w:r w:rsidR="00C751EF">
        <w:rPr>
          <w:rFonts w:ascii="Arial" w:eastAsia="Times New Roman" w:hAnsi="Arial" w:cs="Arial"/>
          <w:sz w:val="24"/>
          <w:szCs w:val="24"/>
          <w:lang w:val="es-AR"/>
        </w:rPr>
        <w:t>9</w:t>
      </w:r>
      <w:r w:rsidRPr="001A563A">
        <w:rPr>
          <w:rFonts w:ascii="Arial" w:eastAsia="Times New Roman" w:hAnsi="Arial" w:cs="Arial"/>
          <w:sz w:val="24"/>
          <w:szCs w:val="24"/>
          <w:lang w:val="es-AR"/>
        </w:rPr>
        <w:t>, y le entregará una copia impresa a la profesora ese mismo día en clase. No se aceptarán los trabajos escritos fuera de la fecha indicada.</w:t>
      </w:r>
    </w:p>
    <w:p w:rsidR="001A563A" w:rsidRPr="001A563A" w:rsidRDefault="001A563A" w:rsidP="001A563A">
      <w:pPr>
        <w:spacing w:after="0" w:line="240" w:lineRule="auto"/>
        <w:rPr>
          <w:rFonts w:ascii="Arial" w:eastAsia="Times New Roman" w:hAnsi="Arial" w:cs="Arial"/>
          <w:b/>
          <w:i/>
          <w:sz w:val="24"/>
          <w:szCs w:val="24"/>
          <w:lang w:val="es-ES"/>
        </w:rPr>
      </w:pPr>
    </w:p>
    <w:p w:rsidR="001A563A" w:rsidRPr="001A563A" w:rsidRDefault="001A563A" w:rsidP="001A563A">
      <w:pPr>
        <w:spacing w:after="0" w:line="240" w:lineRule="auto"/>
        <w:rPr>
          <w:rFonts w:ascii="Arial" w:eastAsia="Times New Roman" w:hAnsi="Arial" w:cs="Times New Roman"/>
          <w:b/>
          <w:i/>
          <w:sz w:val="24"/>
          <w:szCs w:val="24"/>
          <w:lang w:val="es-ES"/>
        </w:rPr>
      </w:pPr>
      <w:r w:rsidRPr="001A563A">
        <w:rPr>
          <w:rFonts w:ascii="Arial" w:eastAsia="Times New Roman" w:hAnsi="Arial" w:cs="Times New Roman"/>
          <w:b/>
          <w:i/>
          <w:sz w:val="24"/>
          <w:szCs w:val="24"/>
          <w:lang w:val="es-ES"/>
        </w:rPr>
        <w:t xml:space="preserve">Examen final escrito:  </w:t>
      </w: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Será el martes, el </w:t>
      </w:r>
      <w:r w:rsidR="00C751EF">
        <w:rPr>
          <w:rFonts w:ascii="Arial" w:eastAsia="Times New Roman" w:hAnsi="Arial" w:cs="Times New Roman"/>
          <w:sz w:val="24"/>
          <w:szCs w:val="24"/>
          <w:lang w:val="es-ES"/>
        </w:rPr>
        <w:t>1</w:t>
      </w:r>
      <w:r w:rsidRPr="001A563A">
        <w:rPr>
          <w:rFonts w:ascii="Arial" w:eastAsia="Times New Roman" w:hAnsi="Arial" w:cs="Times New Roman"/>
          <w:sz w:val="24"/>
          <w:szCs w:val="24"/>
          <w:lang w:val="es-ES"/>
        </w:rPr>
        <w:t xml:space="preserve"> de </w:t>
      </w:r>
      <w:r w:rsidR="00C751EF">
        <w:rPr>
          <w:rFonts w:ascii="Arial" w:eastAsia="Times New Roman" w:hAnsi="Arial" w:cs="Times New Roman"/>
          <w:sz w:val="24"/>
          <w:szCs w:val="24"/>
          <w:lang w:val="es-ES"/>
        </w:rPr>
        <w:t>mayo de 2019</w:t>
      </w:r>
      <w:r w:rsidRPr="001A563A">
        <w:rPr>
          <w:rFonts w:ascii="Arial" w:eastAsia="Times New Roman" w:hAnsi="Arial" w:cs="Times New Roman"/>
          <w:sz w:val="24"/>
          <w:szCs w:val="24"/>
          <w:lang w:val="es-ES"/>
        </w:rPr>
        <w:t>, desde la 1:</w:t>
      </w:r>
      <w:r w:rsidR="00C751EF">
        <w:rPr>
          <w:rFonts w:ascii="Arial" w:eastAsia="Times New Roman" w:hAnsi="Arial" w:cs="Times New Roman"/>
          <w:sz w:val="24"/>
          <w:szCs w:val="24"/>
          <w:lang w:val="es-ES"/>
        </w:rPr>
        <w:t>15p</w:t>
      </w: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3</w:t>
      </w:r>
      <w:r w:rsidRPr="001A563A">
        <w:rPr>
          <w:rFonts w:ascii="Arial" w:eastAsia="Times New Roman" w:hAnsi="Arial" w:cs="Times New Roman"/>
          <w:sz w:val="24"/>
          <w:szCs w:val="24"/>
          <w:lang w:val="es-ES"/>
        </w:rPr>
        <w:t>:</w:t>
      </w:r>
      <w:r w:rsidR="00C751EF">
        <w:rPr>
          <w:rFonts w:ascii="Arial" w:eastAsia="Times New Roman" w:hAnsi="Arial" w:cs="Times New Roman"/>
          <w:sz w:val="24"/>
          <w:szCs w:val="24"/>
          <w:lang w:val="es-ES"/>
        </w:rPr>
        <w:t>45</w:t>
      </w:r>
      <w:r w:rsidRPr="001A563A">
        <w:rPr>
          <w:rFonts w:ascii="Arial" w:eastAsia="Times New Roman" w:hAnsi="Arial" w:cs="Times New Roman"/>
          <w:sz w:val="24"/>
          <w:szCs w:val="24"/>
          <w:lang w:val="es-ES"/>
        </w:rPr>
        <w:t xml:space="preserve">pm. </w:t>
      </w:r>
    </w:p>
    <w:p w:rsidR="001A563A" w:rsidRPr="001A563A" w:rsidRDefault="001A563A" w:rsidP="001A563A">
      <w:pPr>
        <w:widowControl w:val="0"/>
        <w:autoSpaceDE w:val="0"/>
        <w:autoSpaceDN w:val="0"/>
        <w:adjustRightInd w:val="0"/>
        <w:spacing w:after="0" w:line="240" w:lineRule="auto"/>
        <w:rPr>
          <w:rFonts w:ascii="Times New Roman" w:eastAsia="Times New Roman" w:hAnsi="Times New Roman" w:cs="Times New Roman"/>
          <w:sz w:val="24"/>
          <w:szCs w:val="24"/>
          <w:highlight w:val="green"/>
          <w:lang w:val="es-ES"/>
        </w:rPr>
      </w:pPr>
    </w:p>
    <w:p w:rsidR="001A563A" w:rsidRPr="001A563A" w:rsidRDefault="001A563A" w:rsidP="001A563A">
      <w:pPr>
        <w:widowControl w:val="0"/>
        <w:autoSpaceDE w:val="0"/>
        <w:autoSpaceDN w:val="0"/>
        <w:adjustRightInd w:val="0"/>
        <w:spacing w:after="0" w:line="240" w:lineRule="auto"/>
        <w:rPr>
          <w:rFonts w:ascii="Times New Roman" w:eastAsia="Times New Roman" w:hAnsi="Times New Roman" w:cs="Times New Roman"/>
          <w:sz w:val="24"/>
          <w:szCs w:val="24"/>
          <w:highlight w:val="green"/>
          <w:lang w:val="es-ES"/>
        </w:rPr>
      </w:pPr>
    </w:p>
    <w:p w:rsidR="001A563A" w:rsidRPr="001A563A" w:rsidRDefault="001A563A" w:rsidP="001A563A">
      <w:pPr>
        <w:spacing w:after="0" w:line="240" w:lineRule="auto"/>
        <w:jc w:val="center"/>
        <w:rPr>
          <w:rFonts w:ascii="Arial" w:eastAsia="Times New Roman" w:hAnsi="Arial" w:cs="Arial"/>
          <w:b/>
          <w:bCs/>
          <w:sz w:val="24"/>
          <w:szCs w:val="24"/>
          <w:u w:val="single"/>
        </w:rPr>
      </w:pPr>
      <w:r w:rsidRPr="001A563A">
        <w:rPr>
          <w:rFonts w:ascii="Arial" w:eastAsia="Times New Roman" w:hAnsi="Arial" w:cs="Arial"/>
          <w:b/>
          <w:bCs/>
          <w:sz w:val="24"/>
          <w:szCs w:val="24"/>
          <w:u w:val="single"/>
        </w:rPr>
        <w:t>LA ESCALA DE NOTAS</w:t>
      </w:r>
    </w:p>
    <w:p w:rsidR="001A563A" w:rsidRPr="001A563A" w:rsidRDefault="001A563A" w:rsidP="001A563A">
      <w:pPr>
        <w:spacing w:after="0" w:line="240" w:lineRule="auto"/>
        <w:jc w:val="center"/>
        <w:rPr>
          <w:rFonts w:ascii="Times New Roman" w:eastAsia="Times New Roman" w:hAnsi="Times New Roman" w:cs="Times New Roman"/>
          <w:sz w:val="24"/>
          <w:szCs w:val="24"/>
        </w:rPr>
      </w:pPr>
    </w:p>
    <w:tbl>
      <w:tblPr>
        <w:tblW w:w="1022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0"/>
        <w:gridCol w:w="810"/>
        <w:gridCol w:w="905"/>
        <w:gridCol w:w="889"/>
        <w:gridCol w:w="811"/>
        <w:gridCol w:w="811"/>
        <w:gridCol w:w="811"/>
        <w:gridCol w:w="811"/>
        <w:gridCol w:w="811"/>
        <w:gridCol w:w="795"/>
        <w:gridCol w:w="890"/>
        <w:gridCol w:w="926"/>
      </w:tblGrid>
      <w:tr w:rsidR="001A563A" w:rsidRPr="001A563A" w:rsidTr="00B04730">
        <w:trPr>
          <w:trHeight w:val="677"/>
          <w:tblCellSpacing w:w="15" w:type="dxa"/>
          <w:jc w:val="center"/>
        </w:trPr>
        <w:tc>
          <w:tcPr>
            <w:tcW w:w="9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93-100</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A </w:t>
            </w:r>
          </w:p>
        </w:tc>
        <w:tc>
          <w:tcPr>
            <w:tcW w:w="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FFFFFF"/>
                <w:sz w:val="20"/>
                <w:szCs w:val="24"/>
              </w:rPr>
              <w:t> </w:t>
            </w:r>
            <w:r w:rsidRPr="001A563A">
              <w:rPr>
                <w:rFonts w:ascii="Arial" w:eastAsia="Times New Roman" w:hAnsi="Arial" w:cs="Arial"/>
                <w:b/>
                <w:bCs/>
                <w:sz w:val="20"/>
                <w:szCs w:val="24"/>
              </w:rPr>
              <w:t>90-92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A-</w:t>
            </w:r>
          </w:p>
        </w:tc>
        <w:tc>
          <w:tcPr>
            <w:tcW w:w="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w:t>
            </w:r>
            <w:r w:rsidRPr="001A563A">
              <w:rPr>
                <w:rFonts w:ascii="Arial" w:eastAsia="Times New Roman" w:hAnsi="Arial" w:cs="Arial"/>
                <w:b/>
                <w:bCs/>
                <w:color w:val="000000"/>
                <w:sz w:val="20"/>
                <w:szCs w:val="24"/>
              </w:rPr>
              <w:t>87-89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B+</w:t>
            </w:r>
          </w:p>
        </w:tc>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83-86</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B</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 80-82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B-</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77-79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C+</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w:t>
            </w:r>
            <w:r w:rsidRPr="001A563A">
              <w:rPr>
                <w:rFonts w:ascii="Arial" w:eastAsia="Times New Roman" w:hAnsi="Arial" w:cs="Arial"/>
                <w:b/>
                <w:bCs/>
                <w:color w:val="000000"/>
                <w:sz w:val="20"/>
                <w:szCs w:val="24"/>
              </w:rPr>
              <w:t>73-76</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C</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70-72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C-</w:t>
            </w:r>
          </w:p>
        </w:tc>
        <w:tc>
          <w:tcPr>
            <w:tcW w:w="7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 67-69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D+</w:t>
            </w:r>
          </w:p>
        </w:tc>
        <w:tc>
          <w:tcPr>
            <w:tcW w:w="7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63-66</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D</w:t>
            </w:r>
          </w:p>
        </w:tc>
        <w:tc>
          <w:tcPr>
            <w:tcW w:w="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sz w:val="20"/>
                <w:szCs w:val="24"/>
              </w:rPr>
              <w:t> </w:t>
            </w:r>
            <w:r w:rsidRPr="001A563A">
              <w:rPr>
                <w:rFonts w:ascii="Arial" w:eastAsia="Times New Roman" w:hAnsi="Arial" w:cs="Arial"/>
                <w:b/>
                <w:bCs/>
                <w:color w:val="000000"/>
                <w:sz w:val="20"/>
                <w:szCs w:val="24"/>
              </w:rPr>
              <w:t>60- 62</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000000"/>
                <w:sz w:val="20"/>
                <w:szCs w:val="24"/>
              </w:rPr>
              <w:t>D-</w:t>
            </w:r>
          </w:p>
        </w:tc>
        <w:tc>
          <w:tcPr>
            <w:tcW w:w="8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FF0000"/>
                <w:sz w:val="20"/>
                <w:szCs w:val="24"/>
              </w:rPr>
              <w:t>0-59</w:t>
            </w:r>
          </w:p>
          <w:p w:rsidR="001A563A" w:rsidRPr="001A563A" w:rsidRDefault="001A563A" w:rsidP="001A563A">
            <w:pPr>
              <w:spacing w:after="0" w:line="240" w:lineRule="auto"/>
              <w:jc w:val="center"/>
              <w:rPr>
                <w:rFonts w:ascii="Arial" w:eastAsia="Times New Roman" w:hAnsi="Arial" w:cs="Arial"/>
                <w:sz w:val="24"/>
                <w:szCs w:val="24"/>
              </w:rPr>
            </w:pPr>
            <w:r w:rsidRPr="001A563A">
              <w:rPr>
                <w:rFonts w:ascii="Arial" w:eastAsia="Times New Roman" w:hAnsi="Arial" w:cs="Arial"/>
                <w:b/>
                <w:bCs/>
                <w:color w:val="FF0000"/>
                <w:sz w:val="20"/>
                <w:szCs w:val="24"/>
              </w:rPr>
              <w:t>F</w:t>
            </w:r>
          </w:p>
        </w:tc>
      </w:tr>
    </w:tbl>
    <w:p w:rsidR="001A563A" w:rsidRPr="001A563A" w:rsidRDefault="001A563A" w:rsidP="001A563A">
      <w:pPr>
        <w:spacing w:after="0" w:line="240" w:lineRule="auto"/>
        <w:rPr>
          <w:rFonts w:ascii="Arial" w:eastAsia="Times New Roman" w:hAnsi="Arial" w:cs="Arial"/>
          <w:b/>
          <w:sz w:val="24"/>
          <w:szCs w:val="24"/>
        </w:rPr>
      </w:pPr>
    </w:p>
    <w:p w:rsidR="001A563A" w:rsidRPr="001A563A" w:rsidRDefault="001A563A" w:rsidP="001A563A">
      <w:pPr>
        <w:spacing w:after="0" w:line="240" w:lineRule="auto"/>
        <w:rPr>
          <w:rFonts w:ascii="Arial" w:eastAsia="Times New Roman" w:hAnsi="Arial" w:cs="Arial"/>
          <w:b/>
          <w:sz w:val="24"/>
          <w:szCs w:val="24"/>
        </w:rPr>
      </w:pPr>
    </w:p>
    <w:p w:rsidR="001A563A" w:rsidRPr="001A563A" w:rsidRDefault="001A563A" w:rsidP="001A563A">
      <w:pPr>
        <w:spacing w:after="0" w:line="240" w:lineRule="auto"/>
        <w:rPr>
          <w:rFonts w:ascii="Arial" w:eastAsia="SimSun" w:hAnsi="Arial" w:cs="Arial"/>
          <w:b/>
          <w:sz w:val="24"/>
          <w:szCs w:val="24"/>
          <w:lang w:val="es-ES"/>
        </w:rPr>
      </w:pPr>
      <w:r w:rsidRPr="001A563A">
        <w:rPr>
          <w:rFonts w:ascii="Arial" w:eastAsia="SimSun" w:hAnsi="Arial" w:cs="Arial"/>
          <w:b/>
          <w:sz w:val="24"/>
          <w:szCs w:val="24"/>
          <w:lang w:val="es-ES"/>
        </w:rPr>
        <w:t>PLAGIO:</w:t>
      </w:r>
    </w:p>
    <w:p w:rsidR="001A563A" w:rsidRPr="001A563A" w:rsidRDefault="001A563A" w:rsidP="001A563A">
      <w:pPr>
        <w:spacing w:after="0" w:line="240" w:lineRule="auto"/>
        <w:rPr>
          <w:rFonts w:ascii="Arial" w:eastAsia="SimSun" w:hAnsi="Arial" w:cs="Arial"/>
          <w:sz w:val="24"/>
          <w:szCs w:val="24"/>
          <w:lang w:val="es-AR"/>
        </w:rPr>
      </w:pPr>
      <w:r w:rsidRPr="001A563A">
        <w:rPr>
          <w:rFonts w:ascii="Arial" w:eastAsia="SimSun" w:hAnsi="Arial" w:cs="Arial"/>
          <w:sz w:val="24"/>
          <w:szCs w:val="24"/>
          <w:lang w:val="es-AR"/>
        </w:rPr>
        <w:t>El plagio es una grave ofensa contra la propiedad intelectual.  Consiste en copiar o presentar las palabras o las ideas de otra persona como si fueran las propias.  Se castiga, como mínimo, con el fracaso en el curso o, como máximo, con la expulsión de la universidad.  Al citar a otra persona, es necesario incluir la fuente con su documentación según el formato MLA.</w:t>
      </w:r>
      <w:r w:rsidRPr="001A563A">
        <w:rPr>
          <w:rFonts w:ascii="Arial" w:eastAsia="SimSun" w:hAnsi="Arial" w:cs="Arial"/>
          <w:b/>
          <w:iCs/>
          <w:sz w:val="24"/>
          <w:szCs w:val="24"/>
          <w:lang w:val="es-ES"/>
        </w:rPr>
        <w:t xml:space="preserve"> </w:t>
      </w:r>
      <w:r w:rsidRPr="001A563A">
        <w:rPr>
          <w:rFonts w:ascii="Arial" w:eastAsia="SimSun" w:hAnsi="Arial" w:cs="Arial"/>
          <w:iCs/>
          <w:sz w:val="24"/>
          <w:szCs w:val="24"/>
          <w:lang w:val="es-ES"/>
        </w:rPr>
        <w:t xml:space="preserve"> Lea la sección sobre el plagio en el </w:t>
      </w:r>
      <w:r w:rsidRPr="001A563A">
        <w:rPr>
          <w:rFonts w:ascii="Arial" w:eastAsia="SimSun" w:hAnsi="Arial" w:cs="Arial"/>
          <w:i/>
          <w:iCs/>
          <w:sz w:val="24"/>
          <w:szCs w:val="24"/>
          <w:lang w:val="es-ES"/>
        </w:rPr>
        <w:t xml:space="preserve">MLA Handbook </w:t>
      </w:r>
      <w:r w:rsidRPr="001A563A">
        <w:rPr>
          <w:rFonts w:ascii="Arial" w:eastAsia="SimSun" w:hAnsi="Arial" w:cs="Arial"/>
          <w:iCs/>
          <w:sz w:val="24"/>
          <w:szCs w:val="24"/>
          <w:lang w:val="es-ES"/>
        </w:rPr>
        <w:t xml:space="preserve"> pp. 51-61.</w:t>
      </w:r>
      <w:r w:rsidRPr="001A563A">
        <w:rPr>
          <w:rFonts w:ascii="Arial" w:eastAsia="SimSun" w:hAnsi="Arial" w:cs="Arial"/>
          <w:sz w:val="24"/>
          <w:szCs w:val="24"/>
          <w:lang w:val="es-AR"/>
        </w:rPr>
        <w:t xml:space="preserve"> Hay un sitio interactivo </w:t>
      </w:r>
      <w:r w:rsidRPr="001A563A">
        <w:rPr>
          <w:rFonts w:ascii="Arial" w:eastAsia="SimSun" w:hAnsi="Arial" w:cs="Arial"/>
          <w:sz w:val="24"/>
          <w:szCs w:val="24"/>
          <w:lang w:val="es-AR"/>
        </w:rPr>
        <w:lastRenderedPageBreak/>
        <w:t xml:space="preserve">de la Universidad de Southern Mississippi que es muy útil para aclarar el concepto del plagio: </w:t>
      </w:r>
      <w:hyperlink r:id="rId10" w:history="1">
        <w:r w:rsidRPr="001A563A">
          <w:rPr>
            <w:rFonts w:ascii="Arial" w:eastAsia="SimSun" w:hAnsi="Arial" w:cs="Arial"/>
            <w:color w:val="0000FF"/>
            <w:sz w:val="24"/>
            <w:szCs w:val="24"/>
            <w:u w:val="single"/>
            <w:lang w:val="es-AR"/>
          </w:rPr>
          <w:t>http://www.lib.usm.edu/legacy/plag/plagiarismtutorial.php</w:t>
        </w:r>
      </w:hyperlink>
    </w:p>
    <w:p w:rsidR="001A563A" w:rsidRPr="001A563A" w:rsidRDefault="001A563A" w:rsidP="001A563A">
      <w:pPr>
        <w:autoSpaceDE w:val="0"/>
        <w:autoSpaceDN w:val="0"/>
        <w:adjustRightInd w:val="0"/>
        <w:spacing w:after="0" w:line="240" w:lineRule="auto"/>
        <w:rPr>
          <w:rFonts w:ascii="Times New Roman" w:hAnsi="Times New Roman" w:cs="Times New Roman"/>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Attendance Policy Statement:</w:t>
      </w: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r w:rsidRPr="001A563A">
        <w:rPr>
          <w:rFonts w:ascii="Arial" w:hAnsi="Arial" w:cs="Arial"/>
          <w:i/>
          <w:iCs/>
          <w:color w:val="000000"/>
          <w:sz w:val="24"/>
          <w:szCs w:val="24"/>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Disability policy statement:</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r w:rsidRPr="001A563A">
        <w:rPr>
          <w:rFonts w:ascii="Arial" w:hAnsi="Arial" w:cs="Arial"/>
          <w:i/>
          <w:iCs/>
          <w:color w:val="000000"/>
          <w:sz w:val="24"/>
          <w:szCs w:val="24"/>
        </w:rPr>
        <w:t xml:space="preserve">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r w:rsidRPr="001A563A">
        <w:rPr>
          <w:rFonts w:ascii="Arial" w:hAnsi="Arial" w:cs="Arial"/>
          <w:i/>
          <w:iCs/>
          <w:color w:val="0000FF"/>
          <w:sz w:val="24"/>
          <w:szCs w:val="24"/>
        </w:rPr>
        <w:t>www.fau.edu/sas/</w:t>
      </w:r>
      <w:r w:rsidRPr="001A563A">
        <w:rPr>
          <w:rFonts w:ascii="Arial" w:hAnsi="Arial" w:cs="Arial"/>
          <w:i/>
          <w:iCs/>
          <w:color w:val="000000"/>
          <w:sz w:val="24"/>
          <w:szCs w:val="24"/>
        </w:rPr>
        <w:t xml:space="preserve">.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Counseling and Psychological Services (CAPS) Center:</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color w:val="0000FF"/>
          <w:sz w:val="24"/>
          <w:szCs w:val="24"/>
        </w:rPr>
      </w:pPr>
      <w:r w:rsidRPr="001A563A">
        <w:rPr>
          <w:rFonts w:ascii="Arial" w:hAnsi="Arial" w:cs="Arial"/>
          <w:i/>
          <w:iCs/>
          <w:color w:val="000000"/>
          <w:sz w:val="24"/>
          <w:szCs w:val="24"/>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r w:rsidRPr="001A563A">
        <w:rPr>
          <w:rFonts w:ascii="Arial" w:hAnsi="Arial" w:cs="Arial"/>
          <w:i/>
          <w:iCs/>
          <w:color w:val="0000FF"/>
          <w:sz w:val="24"/>
          <w:szCs w:val="24"/>
        </w:rPr>
        <w:t xml:space="preserve">http://www.fau,edu/counseling/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autoSpaceDE w:val="0"/>
        <w:autoSpaceDN w:val="0"/>
        <w:adjustRightInd w:val="0"/>
        <w:spacing w:after="0" w:line="240" w:lineRule="auto"/>
        <w:rPr>
          <w:rFonts w:ascii="Arial" w:hAnsi="Arial" w:cs="Arial"/>
          <w:b/>
          <w:caps/>
          <w:color w:val="000000"/>
          <w:sz w:val="24"/>
          <w:szCs w:val="24"/>
        </w:rPr>
      </w:pPr>
      <w:r w:rsidRPr="001A563A">
        <w:rPr>
          <w:rFonts w:ascii="Arial" w:hAnsi="Arial" w:cs="Arial"/>
          <w:b/>
          <w:caps/>
          <w:color w:val="000000"/>
          <w:sz w:val="24"/>
          <w:szCs w:val="24"/>
        </w:rPr>
        <w:t xml:space="preserve">Code of Academic Integrity policy statement: </w:t>
      </w:r>
    </w:p>
    <w:p w:rsidR="001A563A" w:rsidRPr="001A563A" w:rsidRDefault="001A563A" w:rsidP="001A563A">
      <w:pPr>
        <w:autoSpaceDE w:val="0"/>
        <w:autoSpaceDN w:val="0"/>
        <w:adjustRightInd w:val="0"/>
        <w:spacing w:after="0" w:line="240" w:lineRule="auto"/>
        <w:rPr>
          <w:rFonts w:ascii="Arial" w:hAnsi="Arial" w:cs="Arial"/>
          <w:color w:val="000000"/>
          <w:sz w:val="24"/>
          <w:szCs w:val="24"/>
        </w:rPr>
      </w:pPr>
    </w:p>
    <w:p w:rsidR="001A563A" w:rsidRPr="001A563A" w:rsidRDefault="001A563A" w:rsidP="001A563A">
      <w:pPr>
        <w:spacing w:after="0" w:line="240" w:lineRule="auto"/>
        <w:rPr>
          <w:rFonts w:ascii="Arial" w:eastAsia="SimSun" w:hAnsi="Arial" w:cs="Arial"/>
          <w:b/>
          <w:bCs/>
          <w:color w:val="000000"/>
          <w:sz w:val="24"/>
          <w:szCs w:val="24"/>
        </w:rPr>
      </w:pPr>
      <w:r w:rsidRPr="001A563A">
        <w:rPr>
          <w:rFonts w:ascii="Arial" w:eastAsia="SimSun" w:hAnsi="Arial" w:cs="Arial"/>
          <w:i/>
          <w:iCs/>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1A563A">
        <w:rPr>
          <w:rFonts w:ascii="Arial" w:eastAsia="SimSun" w:hAnsi="Arial" w:cs="Arial"/>
          <w:i/>
          <w:iCs/>
          <w:color w:val="0000FF"/>
          <w:sz w:val="24"/>
          <w:szCs w:val="24"/>
        </w:rPr>
        <w:t>University Regulation 4.001</w:t>
      </w:r>
      <w:r w:rsidRPr="001A563A">
        <w:rPr>
          <w:rFonts w:ascii="Arial" w:eastAsia="SimSun" w:hAnsi="Arial" w:cs="Arial"/>
          <w:i/>
          <w:iCs/>
          <w:sz w:val="24"/>
          <w:szCs w:val="24"/>
        </w:rPr>
        <w:t xml:space="preserve">. </w:t>
      </w:r>
      <w:r w:rsidRPr="001A563A">
        <w:rPr>
          <w:rFonts w:ascii="Arial" w:eastAsia="SimSun" w:hAnsi="Arial" w:cs="Arial"/>
          <w:sz w:val="24"/>
          <w:szCs w:val="24"/>
        </w:rPr>
        <w:t xml:space="preserve">If your college has </w:t>
      </w:r>
      <w:r w:rsidRPr="001A563A">
        <w:rPr>
          <w:rFonts w:ascii="Arial" w:eastAsia="SimSun" w:hAnsi="Arial" w:cs="Arial"/>
          <w:sz w:val="24"/>
          <w:szCs w:val="24"/>
        </w:rPr>
        <w:lastRenderedPageBreak/>
        <w:t>particular policies relating to cheating and plagiarism, state so here or provide a link to the full policy—but be sure the college policy does not conflict with the University Regulation.</w:t>
      </w:r>
    </w:p>
    <w:p w:rsidR="00C751EF" w:rsidRDefault="00C751EF" w:rsidP="001A563A">
      <w:pPr>
        <w:spacing w:after="0" w:line="240" w:lineRule="auto"/>
        <w:rPr>
          <w:rFonts w:ascii="Arial" w:eastAsia="SimSun" w:hAnsi="Arial" w:cs="Arial"/>
          <w:b/>
          <w:bCs/>
          <w:caps/>
          <w:sz w:val="24"/>
          <w:szCs w:val="24"/>
        </w:rPr>
      </w:pPr>
    </w:p>
    <w:p w:rsidR="001A563A" w:rsidRPr="001A563A" w:rsidRDefault="001A563A" w:rsidP="001A563A">
      <w:pPr>
        <w:spacing w:after="0" w:line="240" w:lineRule="auto"/>
        <w:rPr>
          <w:rFonts w:ascii="Arial" w:eastAsia="SimSun" w:hAnsi="Arial" w:cs="Arial"/>
          <w:b/>
          <w:caps/>
          <w:sz w:val="24"/>
          <w:szCs w:val="24"/>
        </w:rPr>
      </w:pPr>
      <w:r w:rsidRPr="001A563A">
        <w:rPr>
          <w:rFonts w:ascii="Arial" w:eastAsia="SimSun" w:hAnsi="Arial" w:cs="Arial"/>
          <w:b/>
          <w:bCs/>
          <w:caps/>
          <w:sz w:val="24"/>
          <w:szCs w:val="24"/>
        </w:rPr>
        <w:t xml:space="preserve">Student Academic Grievance Procedures for Grade Reviews: </w:t>
      </w:r>
    </w:p>
    <w:p w:rsidR="001A563A" w:rsidRPr="001A563A" w:rsidRDefault="001A563A" w:rsidP="001A563A">
      <w:pPr>
        <w:spacing w:after="0" w:line="240" w:lineRule="auto"/>
        <w:rPr>
          <w:rFonts w:ascii="Arial" w:eastAsia="SimSun" w:hAnsi="Arial" w:cs="Arial"/>
          <w:i/>
          <w:sz w:val="24"/>
          <w:szCs w:val="24"/>
        </w:rPr>
      </w:pPr>
      <w:r w:rsidRPr="001A563A">
        <w:rPr>
          <w:rFonts w:ascii="Arial" w:eastAsia="SimSun" w:hAnsi="Arial" w:cs="Arial"/>
          <w:i/>
          <w:sz w:val="24"/>
          <w:szCs w:val="24"/>
        </w:rPr>
        <w:t xml:space="preserve">“Faculty have a fundamental right to assess student performance. Faculty exercise professional judgment in determining how to assess student performance, based on standards in their departments or disciplines and on their own expectations for student achievement.  A student may request a review of the final course grade, as described below, only when the student believes that one or more of the following conditions apply: a) There was a computational or recording error in grading; b) Non-academic criteria were applied in the grading process; c) There was a gross violation of the instructor’s own grading statement. Students who falsify or misrepresent information during a grade review are subject to disciplinary action, as outlined in the </w:t>
      </w:r>
      <w:r w:rsidRPr="001A563A">
        <w:rPr>
          <w:rFonts w:ascii="Arial" w:eastAsia="SimSun" w:hAnsi="Arial" w:cs="Arial"/>
          <w:i/>
          <w:iCs/>
          <w:sz w:val="24"/>
          <w:szCs w:val="24"/>
        </w:rPr>
        <w:t>Student Code of Conduct</w:t>
      </w:r>
      <w:r w:rsidRPr="001A563A">
        <w:rPr>
          <w:rFonts w:ascii="Arial" w:eastAsia="SimSun" w:hAnsi="Arial" w:cs="Arial"/>
          <w:i/>
          <w:sz w:val="24"/>
          <w:szCs w:val="24"/>
        </w:rPr>
        <w:t xml:space="preserve">. For more information, see: </w:t>
      </w:r>
      <w:hyperlink r:id="rId11" w:history="1">
        <w:r w:rsidRPr="001A563A">
          <w:rPr>
            <w:rFonts w:ascii="Arial" w:eastAsia="SimSun" w:hAnsi="Arial" w:cs="Arial"/>
            <w:i/>
            <w:color w:val="0000FF"/>
            <w:sz w:val="24"/>
            <w:szCs w:val="24"/>
            <w:u w:val="single"/>
          </w:rPr>
          <w:t>http://www.fau.edu/regulations/chapter4/4.002_Student_Academic_Grievance_Procedures_for_Grade_Reviews.pdf</w:t>
        </w:r>
      </w:hyperlink>
      <w:r w:rsidRPr="001A563A">
        <w:rPr>
          <w:rFonts w:ascii="Arial" w:eastAsia="SimSun" w:hAnsi="Arial" w:cs="Arial"/>
          <w:i/>
          <w:sz w:val="24"/>
          <w:szCs w:val="24"/>
        </w:rPr>
        <w:t xml:space="preserve"> “</w:t>
      </w:r>
    </w:p>
    <w:p w:rsidR="001A563A" w:rsidRPr="001A563A" w:rsidRDefault="001A563A" w:rsidP="001A563A">
      <w:pPr>
        <w:spacing w:after="0" w:line="240" w:lineRule="auto"/>
        <w:rPr>
          <w:rFonts w:ascii="Arial" w:eastAsia="SimSun" w:hAnsi="Arial" w:cs="Arial"/>
          <w:i/>
        </w:rPr>
      </w:pPr>
    </w:p>
    <w:p w:rsidR="001A563A" w:rsidRPr="001A563A" w:rsidRDefault="001A563A" w:rsidP="001A563A">
      <w:pPr>
        <w:spacing w:after="0" w:line="240" w:lineRule="auto"/>
        <w:rPr>
          <w:rFonts w:ascii="Arial" w:eastAsia="SimSun" w:hAnsi="Arial" w:cs="Arial"/>
          <w:b/>
          <w:bCs/>
          <w:caps/>
          <w:sz w:val="24"/>
          <w:szCs w:val="24"/>
        </w:rPr>
      </w:pPr>
      <w:r w:rsidRPr="001A563A">
        <w:rPr>
          <w:rFonts w:ascii="Arial" w:eastAsia="SimSun" w:hAnsi="Arial" w:cs="Arial"/>
          <w:b/>
          <w:bCs/>
          <w:caps/>
          <w:sz w:val="24"/>
          <w:szCs w:val="24"/>
        </w:rPr>
        <w:t xml:space="preserve">Student E-Mail Policy: </w:t>
      </w:r>
    </w:p>
    <w:p w:rsidR="001A563A" w:rsidRPr="001A563A" w:rsidRDefault="001A563A" w:rsidP="001A563A">
      <w:pPr>
        <w:spacing w:after="0" w:line="240" w:lineRule="auto"/>
        <w:rPr>
          <w:rFonts w:ascii="Arial" w:eastAsia="SimSun" w:hAnsi="Arial" w:cs="Arial"/>
          <w:b/>
          <w:bCs/>
          <w:sz w:val="24"/>
          <w:szCs w:val="24"/>
        </w:rPr>
      </w:pPr>
      <w:r w:rsidRPr="001A563A">
        <w:rPr>
          <w:rFonts w:ascii="Arial" w:eastAsia="SimSun" w:hAnsi="Arial" w:cs="Arial"/>
          <w:sz w:val="24"/>
          <w:szCs w:val="24"/>
        </w:rPr>
        <w:t>Effective August 1, 2004, FAU adopted the following policy: “</w:t>
      </w:r>
      <w:r w:rsidRPr="001A563A">
        <w:rPr>
          <w:rFonts w:ascii="Arial" w:eastAsia="SimSun" w:hAnsi="Arial" w:cs="Arial"/>
          <w:i/>
          <w:sz w:val="24"/>
          <w:szCs w:val="24"/>
        </w:rPr>
        <w:t>When contacting students via e-mail, the University will use only the student’s FAU e-mail address. This will ensure that e-mail messages from FAU administration and faculty can be sent to all students via a valid address. E-mail accounts are provided automatically for all students from the point of application to the University.</w:t>
      </w:r>
      <w:r w:rsidRPr="001A563A">
        <w:rPr>
          <w:rFonts w:ascii="Arial" w:eastAsia="SimSun" w:hAnsi="Arial" w:cs="Arial"/>
          <w:sz w:val="24"/>
          <w:szCs w:val="24"/>
        </w:rPr>
        <w:t xml:space="preserve">” </w:t>
      </w:r>
      <w:r w:rsidRPr="001A563A">
        <w:rPr>
          <w:rFonts w:ascii="Arial" w:eastAsia="SimSun" w:hAnsi="Arial" w:cs="Arial"/>
          <w:b/>
          <w:bCs/>
          <w:sz w:val="24"/>
          <w:szCs w:val="24"/>
        </w:rPr>
        <w:t xml:space="preserve"> </w:t>
      </w:r>
      <w:r w:rsidRPr="001A563A">
        <w:rPr>
          <w:rFonts w:ascii="Arial" w:eastAsia="SimSun" w:hAnsi="Arial" w:cs="Arial"/>
          <w:sz w:val="24"/>
          <w:szCs w:val="24"/>
        </w:rPr>
        <w:t>Please use your FAU account when e-mailing your instructor. If you use a personal e-mail account (e.g., hotmail, yahoo, g-mail, etc.) your instructor may not receive it as it may be sent to junk mail. FAU e-mail is considered by the university to be official communication.</w:t>
      </w:r>
      <w:r w:rsidRPr="001A563A">
        <w:rPr>
          <w:rFonts w:ascii="Arial" w:eastAsia="SimSun" w:hAnsi="Arial" w:cs="Arial"/>
          <w:sz w:val="24"/>
          <w:szCs w:val="24"/>
        </w:rPr>
        <w:br/>
      </w:r>
    </w:p>
    <w:p w:rsidR="001A563A" w:rsidRPr="001A563A" w:rsidRDefault="001A563A" w:rsidP="001A563A">
      <w:pPr>
        <w:spacing w:after="0" w:line="240" w:lineRule="auto"/>
        <w:rPr>
          <w:rFonts w:ascii="Arial" w:eastAsia="SimSun" w:hAnsi="Arial" w:cs="Arial"/>
          <w:b/>
          <w:bCs/>
          <w:caps/>
          <w:sz w:val="24"/>
          <w:szCs w:val="24"/>
        </w:rPr>
      </w:pPr>
      <w:r w:rsidRPr="001A563A">
        <w:rPr>
          <w:rFonts w:ascii="Arial" w:eastAsia="SimSun" w:hAnsi="Arial" w:cs="Arial"/>
          <w:b/>
          <w:bCs/>
          <w:caps/>
          <w:sz w:val="24"/>
          <w:szCs w:val="24"/>
        </w:rPr>
        <w:t xml:space="preserve">Cell Phones and Electronic Devices: </w:t>
      </w:r>
    </w:p>
    <w:p w:rsidR="001A563A" w:rsidRPr="001A563A" w:rsidRDefault="001A563A" w:rsidP="001A563A">
      <w:pPr>
        <w:spacing w:after="0" w:line="240" w:lineRule="auto"/>
        <w:rPr>
          <w:rFonts w:eastAsia="Calibri" w:cs="Arial"/>
          <w:iCs/>
          <w:sz w:val="24"/>
          <w:szCs w:val="24"/>
        </w:rPr>
      </w:pPr>
      <w:r w:rsidRPr="001A563A">
        <w:rPr>
          <w:rFonts w:ascii="Arial" w:eastAsia="SimSun" w:hAnsi="Arial" w:cs="Arial"/>
          <w:sz w:val="24"/>
          <w:szCs w:val="24"/>
        </w:rPr>
        <w:t xml:space="preserve">The use of cell phones and electronic devices is prohibited in class. All cell phones should be turned off </w:t>
      </w:r>
      <w:r w:rsidRPr="001A563A">
        <w:rPr>
          <w:rFonts w:ascii="Arial" w:eastAsia="SimSun" w:hAnsi="Arial" w:cs="Arial"/>
          <w:i/>
          <w:iCs/>
          <w:sz w:val="24"/>
          <w:szCs w:val="24"/>
        </w:rPr>
        <w:t>before</w:t>
      </w:r>
      <w:r w:rsidRPr="001A563A">
        <w:rPr>
          <w:rFonts w:ascii="Arial" w:eastAsia="SimSun" w:hAnsi="Arial" w:cs="Arial"/>
          <w:sz w:val="24"/>
          <w:szCs w:val="24"/>
        </w:rPr>
        <w:t xml:space="preserve"> the start of class (not set on “vibrate”, but turned OFF). If you have a medical or family emergency and need to receive a call during class, you should inform your instructor </w:t>
      </w:r>
      <w:r w:rsidRPr="001A563A">
        <w:rPr>
          <w:rFonts w:ascii="Arial" w:eastAsia="SimSun" w:hAnsi="Arial" w:cs="Arial"/>
          <w:i/>
          <w:iCs/>
          <w:sz w:val="24"/>
          <w:szCs w:val="24"/>
        </w:rPr>
        <w:t>before</w:t>
      </w:r>
      <w:r w:rsidRPr="001A563A">
        <w:rPr>
          <w:rFonts w:ascii="Arial" w:eastAsia="SimSun" w:hAnsi="Arial" w:cs="Arial"/>
          <w:sz w:val="24"/>
          <w:szCs w:val="24"/>
        </w:rPr>
        <w:t xml:space="preserve"> class. Students who use cell phones and electronic devices in class without authorization may be dismissed from class and counted as being absent for the day. In order that the University may notify students of a campus-wide emergency, either the instructor’s, or a designated student’s cell phone will be set to vibrate during class.</w:t>
      </w:r>
      <w:r w:rsidRPr="001A563A">
        <w:rPr>
          <w:rFonts w:ascii="Arial" w:eastAsia="SimSun" w:hAnsi="Arial" w:cs="Arial"/>
          <w:sz w:val="24"/>
          <w:szCs w:val="24"/>
        </w:rPr>
        <w:br/>
      </w:r>
    </w:p>
    <w:p w:rsidR="001A563A" w:rsidRPr="001A563A" w:rsidRDefault="001A563A" w:rsidP="001A563A">
      <w:pPr>
        <w:spacing w:after="0" w:line="240" w:lineRule="auto"/>
        <w:rPr>
          <w:rFonts w:ascii="Arial" w:eastAsia="Calibri" w:hAnsi="Arial" w:cs="Arial"/>
          <w:iCs/>
          <w:sz w:val="24"/>
          <w:szCs w:val="24"/>
          <w:lang w:val="es-ES_tradnl"/>
        </w:rPr>
      </w:pPr>
      <w:r w:rsidRPr="001A563A">
        <w:rPr>
          <w:rFonts w:ascii="Arial" w:eastAsia="Calibri" w:hAnsi="Arial" w:cs="Arial"/>
          <w:iCs/>
          <w:sz w:val="24"/>
          <w:szCs w:val="24"/>
          <w:lang w:val="es-ES_tradnl"/>
        </w:rPr>
        <w:t xml:space="preserve">Para información sobre la concentración en español o la concentración secundaria, contacte a: </w:t>
      </w:r>
    </w:p>
    <w:p w:rsidR="001A563A" w:rsidRPr="001A563A" w:rsidRDefault="001A563A" w:rsidP="001A563A">
      <w:pPr>
        <w:spacing w:after="0" w:line="240" w:lineRule="auto"/>
        <w:rPr>
          <w:rFonts w:ascii="Arial" w:eastAsia="Calibri" w:hAnsi="Arial" w:cs="Arial"/>
          <w:iCs/>
          <w:lang w:val="es-ES_tradnl"/>
        </w:rPr>
      </w:pPr>
    </w:p>
    <w:p w:rsidR="001A563A" w:rsidRPr="001A563A" w:rsidRDefault="001A563A" w:rsidP="001A563A">
      <w:pPr>
        <w:spacing w:after="0" w:line="240" w:lineRule="auto"/>
        <w:rPr>
          <w:rFonts w:ascii="Arial" w:eastAsia="Calibri" w:hAnsi="Arial" w:cs="Arial"/>
          <w:iCs/>
          <w:sz w:val="24"/>
          <w:szCs w:val="24"/>
        </w:rPr>
      </w:pPr>
      <w:r w:rsidRPr="001A563A">
        <w:rPr>
          <w:rFonts w:ascii="Arial" w:eastAsia="Calibri" w:hAnsi="Arial" w:cs="Arial"/>
          <w:iCs/>
          <w:sz w:val="24"/>
          <w:szCs w:val="24"/>
        </w:rPr>
        <w:t>Anna A. Anoufrieva</w:t>
      </w:r>
    </w:p>
    <w:p w:rsidR="001A563A" w:rsidRPr="001A563A" w:rsidRDefault="001A563A" w:rsidP="001A563A">
      <w:pPr>
        <w:spacing w:after="0" w:line="240" w:lineRule="auto"/>
        <w:rPr>
          <w:rFonts w:ascii="Arial" w:eastAsia="Calibri" w:hAnsi="Arial" w:cs="Arial"/>
          <w:iCs/>
          <w:sz w:val="24"/>
          <w:szCs w:val="24"/>
        </w:rPr>
      </w:pPr>
      <w:r w:rsidRPr="001A563A">
        <w:rPr>
          <w:rFonts w:ascii="Arial" w:eastAsia="Calibri" w:hAnsi="Arial" w:cs="Arial"/>
          <w:iCs/>
          <w:sz w:val="24"/>
          <w:szCs w:val="24"/>
        </w:rPr>
        <w:t>Coordinator, Academic Programs</w:t>
      </w:r>
      <w:r w:rsidRPr="001A563A">
        <w:rPr>
          <w:rFonts w:ascii="Arial" w:eastAsia="Calibri" w:hAnsi="Arial" w:cs="Arial"/>
          <w:iCs/>
          <w:sz w:val="24"/>
          <w:szCs w:val="24"/>
        </w:rPr>
        <w:br/>
        <w:t>Office of Student Academic Services</w:t>
      </w:r>
    </w:p>
    <w:p w:rsidR="001A563A" w:rsidRPr="001A563A" w:rsidRDefault="001A563A" w:rsidP="001A563A">
      <w:pPr>
        <w:spacing w:after="0" w:line="240" w:lineRule="auto"/>
        <w:rPr>
          <w:rFonts w:ascii="Arial" w:eastAsia="Calibri" w:hAnsi="Arial" w:cs="Arial"/>
          <w:iCs/>
          <w:sz w:val="24"/>
          <w:szCs w:val="24"/>
          <w:lang w:val="es-ES_tradnl"/>
        </w:rPr>
      </w:pPr>
      <w:r w:rsidRPr="001A563A">
        <w:rPr>
          <w:rFonts w:ascii="Arial" w:eastAsia="Calibri" w:hAnsi="Arial" w:cs="Arial"/>
          <w:iCs/>
          <w:sz w:val="24"/>
          <w:szCs w:val="24"/>
          <w:lang w:val="es-ES_tradnl"/>
        </w:rPr>
        <w:t>561.297.0281</w:t>
      </w:r>
    </w:p>
    <w:p w:rsidR="001A563A" w:rsidRPr="001A563A" w:rsidRDefault="00151597" w:rsidP="001A563A">
      <w:pPr>
        <w:spacing w:after="0" w:line="240" w:lineRule="auto"/>
        <w:rPr>
          <w:rFonts w:ascii="Arial" w:eastAsia="Calibri" w:hAnsi="Arial" w:cs="Arial"/>
          <w:iCs/>
          <w:color w:val="0000FF"/>
          <w:sz w:val="24"/>
          <w:szCs w:val="24"/>
          <w:lang w:val="es-ES_tradnl"/>
        </w:rPr>
      </w:pPr>
      <w:hyperlink r:id="rId12" w:history="1">
        <w:r w:rsidR="001A563A" w:rsidRPr="001A563A">
          <w:rPr>
            <w:rFonts w:ascii="Arial" w:eastAsia="Calibri" w:hAnsi="Arial" w:cs="Arial"/>
            <w:iCs/>
            <w:color w:val="0000FF"/>
            <w:sz w:val="24"/>
            <w:szCs w:val="24"/>
            <w:u w:val="single"/>
            <w:lang w:val="es-ES_tradnl"/>
          </w:rPr>
          <w:t>aanoufri@fau.edu</w:t>
        </w:r>
      </w:hyperlink>
      <w:r w:rsidR="001A563A" w:rsidRPr="001A563A">
        <w:rPr>
          <w:rFonts w:ascii="Arial" w:eastAsia="Calibri" w:hAnsi="Arial" w:cs="Arial"/>
          <w:iCs/>
          <w:color w:val="0000FF"/>
          <w:sz w:val="24"/>
          <w:szCs w:val="24"/>
          <w:lang w:val="es-ES_tradnl"/>
        </w:rPr>
        <w:t xml:space="preserve"> </w:t>
      </w:r>
    </w:p>
    <w:p w:rsidR="001A563A" w:rsidRPr="001A563A" w:rsidRDefault="001A563A" w:rsidP="001A563A">
      <w:pPr>
        <w:spacing w:after="0" w:line="240" w:lineRule="auto"/>
        <w:rPr>
          <w:rFonts w:ascii="Arial" w:eastAsia="SimSun" w:hAnsi="Arial" w:cs="Arial"/>
          <w:b/>
          <w:lang w:val="es-CL"/>
        </w:rPr>
      </w:pPr>
    </w:p>
    <w:p w:rsidR="001A563A" w:rsidRPr="001A563A" w:rsidRDefault="001A563A" w:rsidP="001A563A">
      <w:pPr>
        <w:spacing w:after="0" w:line="240" w:lineRule="auto"/>
        <w:rPr>
          <w:rFonts w:ascii="Arial" w:eastAsia="SimSun" w:hAnsi="Arial" w:cs="Arial"/>
          <w:b/>
          <w:lang w:val="es-ES"/>
        </w:rPr>
      </w:pPr>
      <w:r w:rsidRPr="001A563A">
        <w:rPr>
          <w:rFonts w:ascii="Arial" w:eastAsia="SimSun" w:hAnsi="Arial" w:cs="Arial"/>
          <w:b/>
          <w:lang w:val="es-AR"/>
        </w:rPr>
        <w:t>N</w:t>
      </w:r>
      <w:r w:rsidRPr="001A563A">
        <w:rPr>
          <w:rFonts w:ascii="Arial" w:eastAsia="SimSun" w:hAnsi="Arial" w:cs="Arial"/>
          <w:b/>
          <w:lang w:val="es-ES"/>
        </w:rPr>
        <w:t>ote: Lo que figura en el Programa del Curso para cada día es lo que vamos a cubrir ese día en clase.  Durante el semestre la profesora puede hacer algunos cambios en el programa.</w:t>
      </w:r>
    </w:p>
    <w:p w:rsidR="001A563A" w:rsidRPr="001A563A" w:rsidRDefault="001A563A" w:rsidP="001A563A">
      <w:pPr>
        <w:widowControl w:val="0"/>
        <w:autoSpaceDE w:val="0"/>
        <w:autoSpaceDN w:val="0"/>
        <w:adjustRightInd w:val="0"/>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b/>
          <w:sz w:val="24"/>
          <w:szCs w:val="24"/>
          <w:lang w:val="es-ES"/>
        </w:rPr>
      </w:pPr>
      <w:r w:rsidRPr="001A563A">
        <w:rPr>
          <w:rFonts w:ascii="Arial" w:eastAsia="Times New Roman" w:hAnsi="Arial" w:cs="Times New Roman"/>
          <w:b/>
          <w:sz w:val="24"/>
          <w:szCs w:val="24"/>
          <w:lang w:val="es-ES"/>
        </w:rPr>
        <w:lastRenderedPageBreak/>
        <w:t xml:space="preserve">PROGRAMA </w:t>
      </w:r>
      <w:smartTag w:uri="urn:schemas-microsoft-com:office:smarttags" w:element="stockticker">
        <w:r w:rsidRPr="001A563A">
          <w:rPr>
            <w:rFonts w:ascii="Arial" w:eastAsia="Times New Roman" w:hAnsi="Arial" w:cs="Times New Roman"/>
            <w:b/>
            <w:sz w:val="24"/>
            <w:szCs w:val="24"/>
            <w:lang w:val="es-ES"/>
          </w:rPr>
          <w:t>DEL</w:t>
        </w:r>
      </w:smartTag>
      <w:r w:rsidRPr="001A563A">
        <w:rPr>
          <w:rFonts w:ascii="Arial" w:eastAsia="Times New Roman" w:hAnsi="Arial" w:cs="Times New Roman"/>
          <w:b/>
          <w:sz w:val="24"/>
          <w:szCs w:val="24"/>
          <w:lang w:val="es-ES"/>
        </w:rPr>
        <w:t xml:space="preserve"> CURSO:</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0</w:t>
      </w:r>
      <w:r w:rsidR="00C751EF">
        <w:rPr>
          <w:rFonts w:ascii="Arial" w:eastAsia="Times New Roman" w:hAnsi="Arial" w:cs="Times New Roman"/>
          <w:sz w:val="24"/>
          <w:szCs w:val="24"/>
          <w:lang w:val="es-ES"/>
        </w:rPr>
        <w:t>9</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Introducción al curso</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b/>
          <w:color w:val="7030A0"/>
          <w:sz w:val="24"/>
          <w:szCs w:val="24"/>
        </w:rPr>
      </w:pPr>
      <w:r w:rsidRPr="001A563A">
        <w:rPr>
          <w:rFonts w:ascii="Arial" w:eastAsia="Times New Roman" w:hAnsi="Arial" w:cs="Times New Roman"/>
          <w:sz w:val="24"/>
          <w:szCs w:val="24"/>
        </w:rPr>
        <w:t xml:space="preserve">V – </w:t>
      </w:r>
      <w:r w:rsidR="00C751EF">
        <w:rPr>
          <w:rFonts w:ascii="Arial" w:eastAsia="Times New Roman" w:hAnsi="Arial" w:cs="Times New Roman"/>
          <w:sz w:val="24"/>
          <w:szCs w:val="24"/>
        </w:rPr>
        <w:t>11</w:t>
      </w:r>
      <w:r w:rsidRPr="001A563A">
        <w:rPr>
          <w:rFonts w:ascii="Arial" w:eastAsia="Times New Roman" w:hAnsi="Arial" w:cs="Times New Roman"/>
          <w:sz w:val="24"/>
          <w:szCs w:val="24"/>
        </w:rPr>
        <w:t>/I/19:</w:t>
      </w:r>
      <w:r w:rsidRPr="001A563A">
        <w:rPr>
          <w:rFonts w:ascii="Arial" w:eastAsia="Times New Roman" w:hAnsi="Arial" w:cs="Times New Roman"/>
          <w:sz w:val="24"/>
          <w:szCs w:val="24"/>
        </w:rPr>
        <w:tab/>
      </w:r>
      <w:r w:rsidRPr="001A563A">
        <w:rPr>
          <w:rFonts w:ascii="Arial" w:eastAsia="Times New Roman" w:hAnsi="Arial" w:cs="Times New Roman"/>
          <w:sz w:val="24"/>
          <w:szCs w:val="24"/>
        </w:rPr>
        <w:tab/>
      </w:r>
      <w:r w:rsidRPr="001A563A">
        <w:rPr>
          <w:rFonts w:ascii="Arial" w:eastAsia="Times New Roman" w:hAnsi="Arial" w:cs="Times New Roman"/>
          <w:b/>
          <w:color w:val="7030A0"/>
          <w:sz w:val="24"/>
          <w:szCs w:val="24"/>
        </w:rPr>
        <w:t>BIBLIOTECA - LY 136 – Ken Frankel</w:t>
      </w:r>
    </w:p>
    <w:p w:rsidR="001A563A" w:rsidRPr="001A563A" w:rsidRDefault="001A563A" w:rsidP="001A563A">
      <w:pPr>
        <w:spacing w:after="0" w:line="240" w:lineRule="auto"/>
        <w:rPr>
          <w:rFonts w:ascii="Arial" w:eastAsia="Times New Roman" w:hAnsi="Arial" w:cs="Arial"/>
          <w:b/>
          <w:sz w:val="24"/>
          <w:szCs w:val="24"/>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2:</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1</w:t>
      </w:r>
      <w:r w:rsidR="00C751EF">
        <w:rPr>
          <w:rFonts w:ascii="Arial" w:eastAsia="Times New Roman" w:hAnsi="Arial" w:cs="Times New Roman"/>
          <w:sz w:val="24"/>
          <w:szCs w:val="24"/>
          <w:lang w:val="es-ES"/>
        </w:rPr>
        <w:t>6</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 – Unidad del mundo latinoamericano pp. 3-12</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C751EF" w:rsidP="001A563A">
      <w:pPr>
        <w:spacing w:after="0" w:line="240" w:lineRule="auto"/>
        <w:rPr>
          <w:rFonts w:ascii="Arial" w:eastAsia="Times New Roman" w:hAnsi="Arial" w:cs="Times New Roman"/>
          <w:sz w:val="24"/>
          <w:szCs w:val="24"/>
          <w:lang w:val="es-ES"/>
        </w:rPr>
      </w:pPr>
      <w:r>
        <w:rPr>
          <w:rFonts w:ascii="Arial" w:eastAsia="Times New Roman" w:hAnsi="Arial" w:cs="Times New Roman"/>
          <w:sz w:val="24"/>
          <w:szCs w:val="24"/>
          <w:lang w:val="es-ES"/>
        </w:rPr>
        <w:t>V – 18</w:t>
      </w:r>
      <w:r w:rsidR="001A563A" w:rsidRPr="001A563A">
        <w:rPr>
          <w:rFonts w:ascii="Arial" w:eastAsia="Times New Roman" w:hAnsi="Arial" w:cs="Times New Roman"/>
          <w:sz w:val="24"/>
          <w:szCs w:val="24"/>
          <w:lang w:val="es-ES"/>
        </w:rPr>
        <w:t>/I/19:</w:t>
      </w:r>
      <w:r w:rsidR="001A563A" w:rsidRPr="001A563A">
        <w:rPr>
          <w:rFonts w:ascii="Arial" w:eastAsia="Times New Roman" w:hAnsi="Arial" w:cs="Times New Roman"/>
          <w:sz w:val="24"/>
          <w:szCs w:val="24"/>
          <w:lang w:val="es-ES"/>
        </w:rPr>
        <w:tab/>
      </w:r>
      <w:r w:rsidR="001A563A" w:rsidRPr="001A563A">
        <w:rPr>
          <w:rFonts w:ascii="Arial" w:eastAsia="Times New Roman" w:hAnsi="Arial" w:cs="Times New Roman"/>
          <w:sz w:val="24"/>
          <w:szCs w:val="24"/>
          <w:lang w:val="es-ES"/>
        </w:rPr>
        <w:tab/>
        <w:t>Capítulo 2 – La geografía y la gente pp. 13-28</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1: </w:t>
      </w:r>
    </w:p>
    <w:p w:rsidR="001A563A" w:rsidRPr="001A563A" w:rsidRDefault="001A563A" w:rsidP="001A563A">
      <w:pPr>
        <w:spacing w:after="0" w:line="240" w:lineRule="auto"/>
        <w:rPr>
          <w:rFonts w:ascii="Arial" w:eastAsia="Times New Roman" w:hAnsi="Arial" w:cs="Arial"/>
          <w:b/>
          <w:color w:val="0070C0"/>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3:</w:t>
      </w:r>
    </w:p>
    <w:p w:rsidR="001A563A" w:rsidRPr="001A563A" w:rsidRDefault="001A563A" w:rsidP="001A563A">
      <w:pPr>
        <w:spacing w:after="0" w:line="240" w:lineRule="auto"/>
        <w:rPr>
          <w:rFonts w:ascii="Arial" w:eastAsia="Times New Roman" w:hAnsi="Arial" w:cs="Times New Roman"/>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2</w:t>
      </w:r>
      <w:r w:rsidR="00C751EF">
        <w:rPr>
          <w:rFonts w:ascii="Arial" w:eastAsia="Times New Roman" w:hAnsi="Arial" w:cs="Times New Roman"/>
          <w:sz w:val="24"/>
          <w:szCs w:val="24"/>
          <w:lang w:val="es-ES"/>
        </w:rPr>
        <w:t>3</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3 – Las grandes civilizaciones precolombinas pp. 29-44</w:t>
      </w:r>
    </w:p>
    <w:p w:rsidR="001A563A" w:rsidRPr="001A563A" w:rsidRDefault="001A563A" w:rsidP="001A563A">
      <w:pPr>
        <w:spacing w:after="0" w:line="240" w:lineRule="auto"/>
        <w:rPr>
          <w:rFonts w:ascii="Arial" w:eastAsia="Times New Roman" w:hAnsi="Arial" w:cs="Times New Roman"/>
          <w:b/>
          <w:sz w:val="24"/>
          <w:szCs w:val="24"/>
          <w:lang w:val="es-ES_tradnl"/>
        </w:rPr>
      </w:pP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color w:val="0070C0"/>
          <w:sz w:val="24"/>
          <w:szCs w:val="24"/>
          <w:lang w:val="es-ES_tradnl"/>
        </w:rPr>
        <w:t xml:space="preserve">Informe oral 2: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C751EF" w:rsidP="001A563A">
      <w:pPr>
        <w:spacing w:after="0" w:line="240" w:lineRule="auto"/>
        <w:rPr>
          <w:rFonts w:ascii="Arial" w:eastAsia="Times New Roman" w:hAnsi="Arial" w:cs="Times New Roman"/>
          <w:sz w:val="24"/>
          <w:szCs w:val="24"/>
          <w:lang w:val="es-ES_tradnl"/>
        </w:rPr>
      </w:pPr>
      <w:r>
        <w:rPr>
          <w:rFonts w:ascii="Arial" w:eastAsia="Times New Roman" w:hAnsi="Arial" w:cs="Times New Roman"/>
          <w:sz w:val="24"/>
          <w:szCs w:val="24"/>
          <w:lang w:val="es-ES_tradnl"/>
        </w:rPr>
        <w:t>V – 25</w:t>
      </w:r>
      <w:r w:rsidR="001A563A" w:rsidRPr="001A563A">
        <w:rPr>
          <w:rFonts w:ascii="Arial" w:eastAsia="Times New Roman" w:hAnsi="Arial" w:cs="Times New Roman"/>
          <w:sz w:val="24"/>
          <w:szCs w:val="24"/>
          <w:lang w:val="es-ES_tradnl"/>
        </w:rPr>
        <w:t>/I/19:</w:t>
      </w:r>
      <w:r w:rsidR="001A563A" w:rsidRPr="001A563A">
        <w:rPr>
          <w:rFonts w:ascii="Arial" w:eastAsia="Times New Roman" w:hAnsi="Arial" w:cs="Times New Roman"/>
          <w:sz w:val="24"/>
          <w:szCs w:val="24"/>
          <w:lang w:val="es-ES_tradnl"/>
        </w:rPr>
        <w:tab/>
      </w:r>
      <w:r w:rsidR="001A563A" w:rsidRPr="001A563A">
        <w:rPr>
          <w:rFonts w:ascii="Arial" w:eastAsia="Times New Roman" w:hAnsi="Arial" w:cs="Times New Roman"/>
          <w:sz w:val="24"/>
          <w:szCs w:val="24"/>
          <w:lang w:val="es-ES_tradnl"/>
        </w:rPr>
        <w:tab/>
        <w:t>Película: “La virgen y el toro”</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_tradnl"/>
        </w:rPr>
      </w:pPr>
      <w:r w:rsidRPr="001A563A">
        <w:rPr>
          <w:rFonts w:ascii="Arial" w:eastAsia="Times New Roman" w:hAnsi="Arial" w:cs="Times New Roman"/>
          <w:b/>
          <w:color w:val="0070C0"/>
          <w:sz w:val="24"/>
          <w:szCs w:val="24"/>
          <w:lang w:val="es-ES_tradnl"/>
        </w:rPr>
        <w:t xml:space="preserve">Informe oral 3: </w:t>
      </w:r>
    </w:p>
    <w:p w:rsidR="001A563A" w:rsidRPr="001A563A" w:rsidRDefault="001A563A" w:rsidP="001A563A">
      <w:pPr>
        <w:spacing w:after="0" w:line="240" w:lineRule="auto"/>
        <w:rPr>
          <w:rFonts w:ascii="Arial" w:eastAsia="Times New Roman" w:hAnsi="Arial" w:cs="Arial"/>
          <w:b/>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4:</w:t>
      </w:r>
    </w:p>
    <w:p w:rsidR="001A563A" w:rsidRPr="001A563A" w:rsidRDefault="001A563A" w:rsidP="001A563A">
      <w:pPr>
        <w:spacing w:after="0" w:line="240" w:lineRule="auto"/>
        <w:rPr>
          <w:rFonts w:ascii="Arial" w:eastAsia="Times New Roman" w:hAnsi="Arial" w:cs="Times New Roman"/>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30</w:t>
      </w:r>
      <w:r w:rsidRPr="001A563A">
        <w:rPr>
          <w:rFonts w:ascii="Arial" w:eastAsia="Times New Roman" w:hAnsi="Arial" w:cs="Times New Roman"/>
          <w:sz w:val="24"/>
          <w:szCs w:val="24"/>
          <w:lang w:val="es-ES"/>
        </w:rPr>
        <w:t>/I/19: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 xml:space="preserve">Capítulo 4 – Las exploraciones, la conquista y su significado </w:t>
      </w:r>
    </w:p>
    <w:p w:rsidR="001A563A" w:rsidRPr="001A563A" w:rsidRDefault="001A563A" w:rsidP="001A563A">
      <w:pPr>
        <w:spacing w:after="0" w:line="240" w:lineRule="auto"/>
        <w:ind w:left="1440" w:firstLine="720"/>
        <w:rPr>
          <w:rFonts w:ascii="Arial" w:eastAsia="Times New Roman" w:hAnsi="Arial" w:cs="Times New Roman"/>
          <w:sz w:val="24"/>
          <w:szCs w:val="24"/>
          <w:lang w:val="es-ES_tradnl"/>
        </w:rPr>
      </w:pPr>
      <w:r w:rsidRPr="001A563A">
        <w:rPr>
          <w:rFonts w:ascii="Arial" w:eastAsia="Times New Roman" w:hAnsi="Arial" w:cs="Times New Roman"/>
          <w:sz w:val="24"/>
          <w:szCs w:val="24"/>
          <w:lang w:val="es-ES_tradnl"/>
        </w:rPr>
        <w:t>pp. 45-62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CL"/>
        </w:rPr>
        <w:t xml:space="preserve">Informe oral 4: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_tradnl"/>
        </w:rPr>
      </w:pPr>
      <w:r w:rsidRPr="001A563A">
        <w:rPr>
          <w:rFonts w:ascii="Arial" w:eastAsia="Times New Roman" w:hAnsi="Arial" w:cs="Times New Roman"/>
          <w:sz w:val="24"/>
          <w:szCs w:val="24"/>
          <w:lang w:val="es-ES_tradnl"/>
        </w:rPr>
        <w:t xml:space="preserve">V – </w:t>
      </w:r>
      <w:r w:rsidR="00C751EF">
        <w:rPr>
          <w:rFonts w:ascii="Arial" w:eastAsia="Times New Roman" w:hAnsi="Arial" w:cs="Times New Roman"/>
          <w:sz w:val="24"/>
          <w:szCs w:val="24"/>
          <w:lang w:val="es-ES_tradnl"/>
        </w:rPr>
        <w:t>01</w:t>
      </w:r>
      <w:r w:rsidRPr="001A563A">
        <w:rPr>
          <w:rFonts w:ascii="Arial" w:eastAsia="Times New Roman" w:hAnsi="Arial" w:cs="Times New Roman"/>
          <w:sz w:val="24"/>
          <w:szCs w:val="24"/>
          <w:lang w:val="es-ES_tradnl"/>
        </w:rPr>
        <w:t>/</w:t>
      </w:r>
      <w:r w:rsidR="00C751EF">
        <w:rPr>
          <w:rFonts w:ascii="Arial" w:eastAsia="Times New Roman" w:hAnsi="Arial" w:cs="Times New Roman"/>
          <w:sz w:val="24"/>
          <w:szCs w:val="24"/>
          <w:lang w:val="es-ES_tradnl"/>
        </w:rPr>
        <w:t>I</w:t>
      </w:r>
      <w:r w:rsidRPr="001A563A">
        <w:rPr>
          <w:rFonts w:ascii="Arial" w:eastAsia="Times New Roman" w:hAnsi="Arial" w:cs="Times New Roman"/>
          <w:sz w:val="24"/>
          <w:szCs w:val="24"/>
          <w:lang w:val="es-ES_tradnl"/>
        </w:rPr>
        <w:t>I/19:</w:t>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_tradnl"/>
        </w:rPr>
        <w:tab/>
        <w:t xml:space="preserve">Película: “La batalla de los dioses” </w:t>
      </w:r>
    </w:p>
    <w:p w:rsidR="001A563A" w:rsidRPr="001A563A" w:rsidRDefault="001A563A" w:rsidP="001A563A">
      <w:pPr>
        <w:spacing w:after="0" w:line="240" w:lineRule="auto"/>
        <w:rPr>
          <w:rFonts w:ascii="Arial" w:eastAsia="Times New Roman" w:hAnsi="Arial" w:cs="Arial"/>
          <w:b/>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CL"/>
        </w:rPr>
      </w:pPr>
      <w:r w:rsidRPr="001A563A">
        <w:rPr>
          <w:rFonts w:ascii="Arial" w:eastAsia="Times New Roman" w:hAnsi="Arial" w:cs="Arial"/>
          <w:b/>
          <w:sz w:val="24"/>
          <w:szCs w:val="24"/>
          <w:lang w:val="es-CL"/>
        </w:rPr>
        <w:t>Semana 5:</w:t>
      </w:r>
    </w:p>
    <w:p w:rsidR="001A563A" w:rsidRPr="001A563A" w:rsidRDefault="001A563A" w:rsidP="001A563A">
      <w:pPr>
        <w:spacing w:after="0" w:line="240" w:lineRule="auto"/>
        <w:rPr>
          <w:rFonts w:ascii="Arial" w:eastAsia="Times New Roman" w:hAnsi="Arial" w:cs="Times New Roman"/>
          <w:sz w:val="24"/>
          <w:szCs w:val="24"/>
          <w:lang w:val="es-CL"/>
        </w:rPr>
      </w:pPr>
      <w:r w:rsidRPr="001A563A">
        <w:rPr>
          <w:rFonts w:ascii="Arial" w:eastAsia="Times New Roman" w:hAnsi="Arial" w:cs="Times New Roman"/>
          <w:sz w:val="24"/>
          <w:szCs w:val="24"/>
          <w:lang w:val="es-CL"/>
        </w:rPr>
        <w:tab/>
      </w:r>
    </w:p>
    <w:p w:rsidR="001A563A" w:rsidRPr="001A563A" w:rsidRDefault="00C751EF" w:rsidP="001A563A">
      <w:pPr>
        <w:spacing w:after="0" w:line="240" w:lineRule="auto"/>
        <w:rPr>
          <w:rFonts w:ascii="Arial" w:eastAsia="Times New Roman" w:hAnsi="Arial" w:cs="Times New Roman"/>
          <w:sz w:val="24"/>
          <w:szCs w:val="24"/>
          <w:lang w:val="es-CL"/>
        </w:rPr>
      </w:pPr>
      <w:r>
        <w:rPr>
          <w:rFonts w:ascii="Arial" w:eastAsia="Times New Roman" w:hAnsi="Arial" w:cs="Times New Roman"/>
          <w:sz w:val="24"/>
          <w:szCs w:val="24"/>
          <w:lang w:val="es-CL"/>
        </w:rPr>
        <w:t>M – 06</w:t>
      </w:r>
      <w:r w:rsidR="001A563A" w:rsidRPr="001A563A">
        <w:rPr>
          <w:rFonts w:ascii="Arial" w:eastAsia="Times New Roman" w:hAnsi="Arial" w:cs="Times New Roman"/>
          <w:sz w:val="24"/>
          <w:szCs w:val="24"/>
          <w:lang w:val="es-CL"/>
        </w:rPr>
        <w:t>/II/19:</w:t>
      </w:r>
      <w:r w:rsidR="001A563A" w:rsidRPr="001A563A">
        <w:rPr>
          <w:rFonts w:ascii="Arial" w:eastAsia="Times New Roman" w:hAnsi="Arial" w:cs="Times New Roman"/>
          <w:sz w:val="24"/>
          <w:szCs w:val="24"/>
          <w:lang w:val="es-CL"/>
        </w:rPr>
        <w:tab/>
      </w:r>
      <w:r w:rsidR="001A563A" w:rsidRPr="001A563A">
        <w:rPr>
          <w:rFonts w:ascii="Arial" w:eastAsia="Times New Roman" w:hAnsi="Arial" w:cs="Times New Roman"/>
          <w:sz w:val="24"/>
          <w:szCs w:val="24"/>
          <w:lang w:val="es-CL"/>
        </w:rPr>
        <w:tab/>
      </w:r>
      <w:r w:rsidR="001A563A" w:rsidRPr="001A563A">
        <w:rPr>
          <w:rFonts w:ascii="Arial" w:eastAsia="Times New Roman" w:hAnsi="Arial" w:cs="Times New Roman"/>
          <w:sz w:val="24"/>
          <w:szCs w:val="24"/>
          <w:lang w:val="es-ES"/>
        </w:rPr>
        <w:t>Capítulo 5 – El régimen colonial y su legado pp. 63-78</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5: </w:t>
      </w:r>
    </w:p>
    <w:p w:rsidR="001A563A" w:rsidRPr="001A563A" w:rsidRDefault="001A563A" w:rsidP="001A563A">
      <w:pPr>
        <w:spacing w:after="0" w:line="240" w:lineRule="auto"/>
        <w:rPr>
          <w:rFonts w:ascii="Arial" w:eastAsia="Times New Roman" w:hAnsi="Arial" w:cs="Times New Roman"/>
          <w:sz w:val="24"/>
          <w:szCs w:val="24"/>
          <w:lang w:val="es-C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08</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_tradnl"/>
        </w:rPr>
        <w:t>Película: “La edad de oro”</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6: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6:</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1</w:t>
      </w:r>
      <w:r w:rsidR="00C751EF">
        <w:rPr>
          <w:rFonts w:ascii="Arial" w:eastAsia="Times New Roman" w:hAnsi="Arial" w:cs="Times New Roman"/>
          <w:sz w:val="24"/>
          <w:szCs w:val="24"/>
          <w:lang w:val="es-ES"/>
        </w:rPr>
        <w:t>3</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6 – Brasil colonial pp. 79-88</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7: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1</w:t>
      </w:r>
      <w:r w:rsidR="00C751EF">
        <w:rPr>
          <w:rFonts w:ascii="Arial" w:eastAsia="Times New Roman" w:hAnsi="Arial" w:cs="Times New Roman"/>
          <w:sz w:val="24"/>
          <w:szCs w:val="24"/>
          <w:lang w:val="es-ES"/>
        </w:rPr>
        <w:t>5</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b/>
          <w:color w:val="0070C0"/>
          <w:sz w:val="24"/>
          <w:szCs w:val="24"/>
          <w:lang w:val="es-ES_tradnl"/>
        </w:rPr>
        <w:t xml:space="preserve"> </w:t>
      </w:r>
      <w:r w:rsidRPr="001A563A">
        <w:rPr>
          <w:rFonts w:ascii="Arial" w:eastAsia="Times New Roman" w:hAnsi="Arial" w:cs="Times New Roman"/>
          <w:b/>
          <w:color w:val="0070C0"/>
          <w:sz w:val="24"/>
          <w:szCs w:val="24"/>
          <w:lang w:val="es-ES_tradnl"/>
        </w:rPr>
        <w:tab/>
      </w:r>
      <w:r w:rsidRPr="001A563A">
        <w:rPr>
          <w:rFonts w:ascii="Arial" w:eastAsia="Times New Roman" w:hAnsi="Arial" w:cs="Times New Roman"/>
          <w:sz w:val="24"/>
          <w:szCs w:val="24"/>
          <w:lang w:val="es-ES"/>
        </w:rPr>
        <w:t>Capítulo 7 – La vida intelectual durante la colonia pp. 89-106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8: </w:t>
      </w:r>
    </w:p>
    <w:p w:rsidR="001A563A" w:rsidRPr="001A563A" w:rsidRDefault="001A563A" w:rsidP="001A563A">
      <w:pPr>
        <w:spacing w:after="0" w:line="240" w:lineRule="auto"/>
        <w:rPr>
          <w:rFonts w:ascii="Arial" w:eastAsia="Times New Roman" w:hAnsi="Arial" w:cs="Arial"/>
          <w:b/>
          <w:sz w:val="24"/>
          <w:szCs w:val="24"/>
          <w:lang w:val="es-ES_tradnl"/>
        </w:rPr>
      </w:pPr>
      <w:r w:rsidRPr="001A563A">
        <w:rPr>
          <w:rFonts w:ascii="Arial" w:eastAsia="Times New Roman" w:hAnsi="Arial" w:cs="Arial"/>
          <w:b/>
          <w:sz w:val="24"/>
          <w:szCs w:val="24"/>
          <w:lang w:val="es-ES_tradnl"/>
        </w:rPr>
        <w:lastRenderedPageBreak/>
        <w:t>Semana 7:</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ind w:left="2160" w:hanging="2160"/>
        <w:rPr>
          <w:rFonts w:ascii="Arial" w:eastAsia="Times New Roman" w:hAnsi="Arial" w:cs="Times New Roman"/>
          <w:sz w:val="24"/>
          <w:szCs w:val="24"/>
          <w:lang w:val="es-ES"/>
        </w:rPr>
      </w:pPr>
      <w:r w:rsidRPr="001A563A">
        <w:rPr>
          <w:rFonts w:ascii="Arial" w:eastAsia="Times New Roman" w:hAnsi="Arial" w:cs="Times New Roman"/>
          <w:sz w:val="24"/>
          <w:szCs w:val="24"/>
          <w:lang w:val="es-ES_tradnl"/>
        </w:rPr>
        <w:t xml:space="preserve">M – </w:t>
      </w:r>
      <w:r w:rsidR="00C751EF">
        <w:rPr>
          <w:rFonts w:ascii="Arial" w:eastAsia="Times New Roman" w:hAnsi="Arial" w:cs="Times New Roman"/>
          <w:sz w:val="24"/>
          <w:szCs w:val="24"/>
          <w:lang w:val="es-ES_tradnl"/>
        </w:rPr>
        <w:t>20</w:t>
      </w:r>
      <w:r w:rsidRPr="001A563A">
        <w:rPr>
          <w:rFonts w:ascii="Arial" w:eastAsia="Times New Roman" w:hAnsi="Arial" w:cs="Times New Roman"/>
          <w:sz w:val="24"/>
          <w:szCs w:val="24"/>
          <w:lang w:val="es-ES_tradnl"/>
        </w:rPr>
        <w:t>/II/19:</w:t>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
        </w:rPr>
        <w:t>Capítulo 8 – Las guerras por la independencia hispanoamericana pp. 107-122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9: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22</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9 – Brasil monárquico y republicano pp. 123-136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10: </w:t>
      </w:r>
    </w:p>
    <w:p w:rsidR="001A563A" w:rsidRPr="001A563A" w:rsidRDefault="001A563A" w:rsidP="001A563A">
      <w:pPr>
        <w:spacing w:after="0" w:line="240" w:lineRule="auto"/>
        <w:rPr>
          <w:rFonts w:ascii="Arial" w:eastAsia="Times New Roman" w:hAnsi="Arial" w:cs="Arial"/>
          <w:b/>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ES_tradnl"/>
        </w:rPr>
      </w:pPr>
      <w:r w:rsidRPr="001A563A">
        <w:rPr>
          <w:rFonts w:ascii="Arial" w:eastAsia="Times New Roman" w:hAnsi="Arial" w:cs="Arial"/>
          <w:b/>
          <w:sz w:val="24"/>
          <w:szCs w:val="24"/>
          <w:lang w:val="es-ES_tradnl"/>
        </w:rPr>
        <w:t>Semana 8:</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2</w:t>
      </w:r>
      <w:r w:rsidR="00C751EF">
        <w:rPr>
          <w:rFonts w:ascii="Arial" w:eastAsia="Times New Roman" w:hAnsi="Arial" w:cs="Times New Roman"/>
          <w:sz w:val="24"/>
          <w:szCs w:val="24"/>
          <w:lang w:val="es-ES"/>
        </w:rPr>
        <w:t>7</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10 – Los países del Río de la Plata pp. 137-156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
        </w:rPr>
      </w:pPr>
      <w:r w:rsidRPr="001A563A">
        <w:rPr>
          <w:rFonts w:ascii="Arial" w:eastAsia="Times New Roman" w:hAnsi="Arial" w:cs="Times New Roman"/>
          <w:b/>
          <w:color w:val="0070C0"/>
          <w:sz w:val="24"/>
          <w:szCs w:val="24"/>
          <w:lang w:val="es-ES"/>
        </w:rPr>
        <w:t xml:space="preserve">Informe oral 11: </w:t>
      </w:r>
    </w:p>
    <w:p w:rsidR="001A563A" w:rsidRPr="001A563A" w:rsidRDefault="001A563A" w:rsidP="001A563A">
      <w:pPr>
        <w:spacing w:after="0" w:line="240" w:lineRule="auto"/>
        <w:ind w:left="720" w:firstLine="720"/>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01</w:t>
      </w:r>
      <w:r w:rsidRPr="001A563A">
        <w:rPr>
          <w:rFonts w:ascii="Arial" w:eastAsia="Times New Roman" w:hAnsi="Arial" w:cs="Times New Roman"/>
          <w:sz w:val="24"/>
          <w:szCs w:val="24"/>
          <w:lang w:val="es-ES"/>
        </w:rPr>
        <w:t>/</w:t>
      </w:r>
      <w:r w:rsidR="00C751EF">
        <w:rPr>
          <w:rFonts w:ascii="Arial" w:eastAsia="Times New Roman" w:hAnsi="Arial" w:cs="Times New Roman"/>
          <w:sz w:val="24"/>
          <w:szCs w:val="24"/>
          <w:lang w:val="es-ES"/>
        </w:rPr>
        <w:t>I</w:t>
      </w:r>
      <w:r w:rsidRPr="001A563A">
        <w:rPr>
          <w:rFonts w:ascii="Arial" w:eastAsia="Times New Roman" w:hAnsi="Arial" w:cs="Times New Roman"/>
          <w:sz w:val="24"/>
          <w:szCs w:val="24"/>
          <w:lang w:val="es-ES"/>
        </w:rPr>
        <w:t>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color w:val="FF0000"/>
          <w:sz w:val="24"/>
          <w:szCs w:val="24"/>
          <w:lang w:val="es-ES"/>
        </w:rPr>
        <w:t>EXAMEN PARCIAL</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9:</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0</w:t>
      </w:r>
      <w:r w:rsidR="00C751EF">
        <w:rPr>
          <w:rFonts w:ascii="Arial" w:eastAsia="Times New Roman" w:hAnsi="Arial" w:cs="Times New Roman"/>
          <w:sz w:val="24"/>
          <w:szCs w:val="24"/>
          <w:lang w:val="es-ES"/>
        </w:rPr>
        <w:t>6</w:t>
      </w:r>
      <w:r w:rsidRPr="001A563A">
        <w:rPr>
          <w:rFonts w:ascii="Arial" w:eastAsia="Times New Roman" w:hAnsi="Arial" w:cs="Times New Roman"/>
          <w:sz w:val="24"/>
          <w:szCs w:val="24"/>
          <w:lang w:val="es-ES"/>
        </w:rPr>
        <w:t>/III/19: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i/>
          <w:sz w:val="24"/>
          <w:szCs w:val="24"/>
          <w:lang w:val="es-ES"/>
        </w:rPr>
        <w:t>NO HAY CLASE – VACACIONES DE PRIMAVERA</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0</w:t>
      </w:r>
      <w:r w:rsidR="00C751EF">
        <w:rPr>
          <w:rFonts w:ascii="Arial" w:eastAsia="Times New Roman" w:hAnsi="Arial" w:cs="Times New Roman"/>
          <w:sz w:val="24"/>
          <w:szCs w:val="24"/>
          <w:lang w:val="es-ES"/>
        </w:rPr>
        <w:t>8</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b/>
          <w:i/>
          <w:sz w:val="24"/>
          <w:szCs w:val="24"/>
          <w:lang w:val="es-ES"/>
        </w:rPr>
        <w:t>NO HAY CLASE – VACACIONES DE PRIMAVERA</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_tradnl"/>
        </w:rPr>
      </w:pPr>
      <w:r w:rsidRPr="001A563A">
        <w:rPr>
          <w:rFonts w:ascii="Arial" w:eastAsia="Times New Roman" w:hAnsi="Arial" w:cs="Arial"/>
          <w:b/>
          <w:sz w:val="24"/>
          <w:szCs w:val="24"/>
          <w:lang w:val="es-ES_tradnl"/>
        </w:rPr>
        <w:t>Semana 10:</w:t>
      </w:r>
    </w:p>
    <w:p w:rsidR="001A563A" w:rsidRPr="001A563A" w:rsidRDefault="001A563A" w:rsidP="001A563A">
      <w:pPr>
        <w:spacing w:after="0" w:line="240" w:lineRule="auto"/>
        <w:rPr>
          <w:rFonts w:ascii="Arial" w:eastAsia="Times New Roman" w:hAnsi="Arial" w:cs="Times New Roman"/>
          <w:sz w:val="20"/>
          <w:szCs w:val="20"/>
          <w:lang w:val="es-ES_tradnl"/>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_tradnl"/>
        </w:rPr>
        <w:t>M – 1</w:t>
      </w:r>
      <w:r w:rsidR="00C751EF">
        <w:rPr>
          <w:rFonts w:ascii="Arial" w:eastAsia="Times New Roman" w:hAnsi="Arial" w:cs="Times New Roman"/>
          <w:sz w:val="24"/>
          <w:szCs w:val="24"/>
          <w:lang w:val="es-ES_tradnl"/>
        </w:rPr>
        <w:t>3</w:t>
      </w:r>
      <w:r w:rsidRPr="001A563A">
        <w:rPr>
          <w:rFonts w:ascii="Arial" w:eastAsia="Times New Roman" w:hAnsi="Arial" w:cs="Times New Roman"/>
          <w:sz w:val="24"/>
          <w:szCs w:val="24"/>
          <w:lang w:val="es-ES_tradnl"/>
        </w:rPr>
        <w:t>/</w:t>
      </w:r>
      <w:smartTag w:uri="urn:schemas-microsoft-com:office:smarttags" w:element="stockticker">
        <w:r w:rsidRPr="001A563A">
          <w:rPr>
            <w:rFonts w:ascii="Arial" w:eastAsia="Times New Roman" w:hAnsi="Arial" w:cs="Times New Roman"/>
            <w:sz w:val="24"/>
            <w:szCs w:val="24"/>
            <w:lang w:val="es-ES_tradnl"/>
          </w:rPr>
          <w:t>III</w:t>
        </w:r>
      </w:smartTag>
      <w:r w:rsidRPr="001A563A">
        <w:rPr>
          <w:rFonts w:ascii="Arial" w:eastAsia="Times New Roman" w:hAnsi="Arial" w:cs="Times New Roman"/>
          <w:sz w:val="24"/>
          <w:szCs w:val="24"/>
          <w:lang w:val="es-ES_tradnl"/>
        </w:rPr>
        <w:t>/19:</w:t>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_tradnl"/>
        </w:rPr>
        <w:tab/>
      </w:r>
      <w:r w:rsidRPr="001A563A">
        <w:rPr>
          <w:rFonts w:ascii="Arial" w:eastAsia="Times New Roman" w:hAnsi="Arial" w:cs="Times New Roman"/>
          <w:sz w:val="24"/>
          <w:szCs w:val="24"/>
          <w:lang w:val="es-ES"/>
        </w:rPr>
        <w:t>Capítulo 11 – Los países andinos meridionales pp. 157-176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12: </w:t>
      </w:r>
    </w:p>
    <w:p w:rsidR="001A563A" w:rsidRPr="001A563A" w:rsidRDefault="001A563A" w:rsidP="001A563A">
      <w:pPr>
        <w:spacing w:after="0" w:line="240" w:lineRule="auto"/>
        <w:rPr>
          <w:rFonts w:ascii="Arial" w:eastAsia="Times New Roman" w:hAnsi="Arial" w:cs="Times New Roman"/>
          <w:sz w:val="24"/>
          <w:szCs w:val="24"/>
          <w:u w:val="single"/>
          <w:lang w:val="es-ES_tradnl"/>
        </w:rPr>
      </w:pPr>
    </w:p>
    <w:p w:rsidR="001A563A" w:rsidRPr="001A563A" w:rsidRDefault="001A563A" w:rsidP="001A563A">
      <w:pPr>
        <w:spacing w:after="0" w:line="240" w:lineRule="auto"/>
        <w:rPr>
          <w:rFonts w:ascii="Arial" w:eastAsia="Times New Roman" w:hAnsi="Arial" w:cs="Times New Roman"/>
          <w:b/>
          <w:color w:val="0070C0"/>
          <w:sz w:val="24"/>
          <w:szCs w:val="24"/>
          <w:u w:val="single"/>
          <w:lang w:val="es-ES"/>
        </w:rPr>
      </w:pPr>
      <w:r w:rsidRPr="001A563A">
        <w:rPr>
          <w:rFonts w:ascii="Arial" w:eastAsia="Times New Roman" w:hAnsi="Arial" w:cs="Times New Roman"/>
          <w:sz w:val="24"/>
          <w:szCs w:val="24"/>
          <w:lang w:val="es-ES"/>
        </w:rPr>
        <w:t>V – 1</w:t>
      </w:r>
      <w:r w:rsidR="00C751EF">
        <w:rPr>
          <w:rFonts w:ascii="Arial" w:eastAsia="Times New Roman" w:hAnsi="Arial" w:cs="Times New Roman"/>
          <w:sz w:val="24"/>
          <w:szCs w:val="24"/>
          <w:lang w:val="es-ES"/>
        </w:rPr>
        <w:t>5</w:t>
      </w:r>
      <w:r w:rsidRPr="001A563A">
        <w:rPr>
          <w:rFonts w:ascii="Arial" w:eastAsia="Times New Roman" w:hAnsi="Arial" w:cs="Times New Roman"/>
          <w:sz w:val="24"/>
          <w:szCs w:val="24"/>
          <w:lang w:val="es-ES"/>
        </w:rPr>
        <w:t>/III/19: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_tradnl"/>
        </w:rPr>
        <w:t xml:space="preserve">Película: “El precio de la libertad”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11:</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20</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12 – Los países andinos septentrionales pp. 177-192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13: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22</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13 – México y su revolución pp. 193-206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14: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12:</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2</w:t>
      </w:r>
      <w:r w:rsidR="00C751EF">
        <w:rPr>
          <w:rFonts w:ascii="Arial" w:eastAsia="Times New Roman" w:hAnsi="Arial" w:cs="Times New Roman"/>
          <w:sz w:val="24"/>
          <w:szCs w:val="24"/>
          <w:lang w:val="es-ES"/>
        </w:rPr>
        <w:t>7</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 xml:space="preserve">Capítulo 14 – Centroamérica republicana pp. 207-226 </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ES_tradnl"/>
        </w:rPr>
      </w:pPr>
      <w:r w:rsidRPr="001A563A">
        <w:rPr>
          <w:rFonts w:ascii="Arial" w:eastAsia="Times New Roman" w:hAnsi="Arial" w:cs="Times New Roman"/>
          <w:b/>
          <w:color w:val="0070C0"/>
          <w:sz w:val="24"/>
          <w:szCs w:val="24"/>
          <w:lang w:val="es-ES_tradnl"/>
        </w:rPr>
        <w:t xml:space="preserve">Informe oral 15: </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ind w:left="2160" w:hanging="2160"/>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2</w:t>
      </w:r>
      <w:r w:rsidR="00C751EF">
        <w:rPr>
          <w:rFonts w:ascii="Arial" w:eastAsia="Times New Roman" w:hAnsi="Arial" w:cs="Times New Roman"/>
          <w:sz w:val="24"/>
          <w:szCs w:val="24"/>
          <w:lang w:val="es-ES"/>
        </w:rPr>
        <w:t>9</w:t>
      </w:r>
      <w:r w:rsidRPr="001A563A">
        <w:rPr>
          <w:rFonts w:ascii="Arial" w:eastAsia="Times New Roman" w:hAnsi="Arial" w:cs="Times New Roman"/>
          <w:sz w:val="24"/>
          <w:szCs w:val="24"/>
          <w:lang w:val="es-ES"/>
        </w:rPr>
        <w:t>/</w:t>
      </w:r>
      <w:smartTag w:uri="urn:schemas-microsoft-com:office:smarttags" w:element="stockticker">
        <w:r w:rsidRPr="001A563A">
          <w:rPr>
            <w:rFonts w:ascii="Arial" w:eastAsia="Times New Roman" w:hAnsi="Arial" w:cs="Times New Roman"/>
            <w:sz w:val="24"/>
            <w:szCs w:val="24"/>
            <w:lang w:val="es-ES"/>
          </w:rPr>
          <w:t>III</w:t>
        </w:r>
      </w:smartTag>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t>Capítulo 15 – La personalidad hispánica de las Antillas Mayores pp. 227-250</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u w:val="single"/>
          <w:lang w:val="es-CL"/>
        </w:rPr>
      </w:pPr>
      <w:r w:rsidRPr="001A563A">
        <w:rPr>
          <w:rFonts w:ascii="Arial" w:eastAsia="Times New Roman" w:hAnsi="Arial" w:cs="Times New Roman"/>
          <w:b/>
          <w:color w:val="0070C0"/>
          <w:sz w:val="24"/>
          <w:szCs w:val="24"/>
          <w:lang w:val="es-CL"/>
        </w:rPr>
        <w:t xml:space="preserve">Informe oral 16: </w:t>
      </w:r>
    </w:p>
    <w:p w:rsidR="001A563A" w:rsidRPr="001A563A" w:rsidRDefault="001A563A" w:rsidP="001A563A">
      <w:pPr>
        <w:spacing w:after="0" w:line="240" w:lineRule="auto"/>
        <w:ind w:left="1440" w:firstLine="720"/>
        <w:rPr>
          <w:rFonts w:ascii="Arial" w:eastAsia="Times New Roman" w:hAnsi="Arial" w:cs="Times New Roman"/>
          <w:sz w:val="24"/>
          <w:szCs w:val="24"/>
          <w:u w:val="single"/>
          <w:lang w:val="es-CL"/>
        </w:rPr>
      </w:pPr>
    </w:p>
    <w:p w:rsidR="00C751EF" w:rsidRDefault="00C751EF"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lastRenderedPageBreak/>
        <w:t>Semana 13:</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03</w:t>
      </w:r>
      <w:r w:rsidRPr="001A563A">
        <w:rPr>
          <w:rFonts w:ascii="Arial" w:eastAsia="Times New Roman" w:hAnsi="Arial" w:cs="Times New Roman"/>
          <w:sz w:val="24"/>
          <w:szCs w:val="24"/>
          <w:lang w:val="es-ES"/>
        </w:rPr>
        <w:t>/I</w:t>
      </w:r>
      <w:r w:rsidR="00C751EF">
        <w:rPr>
          <w:rFonts w:ascii="Arial" w:eastAsia="Times New Roman" w:hAnsi="Arial" w:cs="Times New Roman"/>
          <w:sz w:val="24"/>
          <w:szCs w:val="24"/>
          <w:lang w:val="es-ES"/>
        </w:rPr>
        <w:t>V</w:t>
      </w:r>
      <w:r w:rsidRPr="001A563A">
        <w:rPr>
          <w:rFonts w:ascii="Arial" w:eastAsia="Times New Roman" w:hAnsi="Arial" w:cs="Times New Roman"/>
          <w:sz w:val="24"/>
          <w:szCs w:val="24"/>
          <w:lang w:val="es-ES"/>
        </w:rPr>
        <w:t>/19: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Película: “Fuego y tinta: el legado literario: tendencias del siglo XXI”</w:t>
      </w:r>
      <w:r w:rsidRPr="001A563A">
        <w:rPr>
          <w:rFonts w:ascii="Arial" w:eastAsia="Times New Roman" w:hAnsi="Arial" w:cs="Times New Roman"/>
          <w:sz w:val="24"/>
          <w:szCs w:val="24"/>
          <w:lang w:val="es-ES"/>
        </w:rPr>
        <w:tab/>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CL"/>
        </w:rPr>
      </w:pPr>
      <w:r w:rsidRPr="001A563A">
        <w:rPr>
          <w:rFonts w:ascii="Arial" w:eastAsia="Times New Roman" w:hAnsi="Arial" w:cs="Times New Roman"/>
          <w:b/>
          <w:color w:val="0070C0"/>
          <w:sz w:val="24"/>
          <w:szCs w:val="24"/>
          <w:lang w:val="es-CL"/>
        </w:rPr>
        <w:t xml:space="preserve">Informe oral 17: </w:t>
      </w:r>
    </w:p>
    <w:p w:rsidR="001A563A" w:rsidRPr="001A563A" w:rsidRDefault="001A563A" w:rsidP="001A563A">
      <w:pPr>
        <w:spacing w:after="0" w:line="240" w:lineRule="auto"/>
        <w:ind w:left="1440" w:firstLine="720"/>
        <w:rPr>
          <w:rFonts w:ascii="Arial" w:eastAsia="Times New Roman" w:hAnsi="Arial" w:cs="Times New Roman"/>
          <w:b/>
          <w:color w:val="008000"/>
          <w:sz w:val="24"/>
          <w:szCs w:val="24"/>
          <w:lang w:val="es-ES"/>
        </w:rPr>
      </w:pPr>
      <w:r w:rsidRPr="001A563A">
        <w:rPr>
          <w:rFonts w:ascii="Arial" w:eastAsia="Times New Roman" w:hAnsi="Arial" w:cs="Times New Roman"/>
          <w:b/>
          <w:color w:val="008000"/>
          <w:sz w:val="24"/>
          <w:szCs w:val="24"/>
          <w:lang w:val="es-ES"/>
        </w:rPr>
        <w:t>ENTREGAR EL TRABAJO ESCRITO</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0</w:t>
      </w:r>
      <w:r w:rsidR="00C751EF">
        <w:rPr>
          <w:rFonts w:ascii="Arial" w:eastAsia="Times New Roman" w:hAnsi="Arial" w:cs="Times New Roman"/>
          <w:sz w:val="24"/>
          <w:szCs w:val="24"/>
          <w:lang w:val="es-ES"/>
        </w:rPr>
        <w:t>5</w:t>
      </w:r>
      <w:r w:rsidRPr="001A563A">
        <w:rPr>
          <w:rFonts w:ascii="Arial" w:eastAsia="Times New Roman" w:hAnsi="Arial" w:cs="Times New Roman"/>
          <w:sz w:val="24"/>
          <w:szCs w:val="24"/>
          <w:lang w:val="es-ES"/>
        </w:rPr>
        <w:t>/IV/19: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 xml:space="preserve">Capítulo 16 -  Del americanismo al universalismo literario </w:t>
      </w:r>
    </w:p>
    <w:p w:rsidR="001A563A" w:rsidRPr="001A563A" w:rsidRDefault="001A563A" w:rsidP="001A563A">
      <w:pPr>
        <w:spacing w:after="0" w:line="240" w:lineRule="auto"/>
        <w:ind w:left="1440" w:firstLine="720"/>
        <w:rPr>
          <w:rFonts w:ascii="Arial" w:eastAsia="Times New Roman" w:hAnsi="Arial" w:cs="Times New Roman"/>
          <w:sz w:val="24"/>
          <w:szCs w:val="24"/>
          <w:lang w:val="es-ES"/>
        </w:rPr>
      </w:pPr>
      <w:r w:rsidRPr="001A563A">
        <w:rPr>
          <w:rFonts w:ascii="Arial" w:eastAsia="Times New Roman" w:hAnsi="Arial" w:cs="Times New Roman"/>
          <w:sz w:val="24"/>
          <w:szCs w:val="24"/>
          <w:lang w:val="es-ES"/>
        </w:rPr>
        <w:t>pp. 251-276</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18: </w:t>
      </w:r>
    </w:p>
    <w:p w:rsidR="001A563A" w:rsidRPr="001A563A" w:rsidRDefault="001A563A" w:rsidP="001A563A">
      <w:pPr>
        <w:spacing w:after="0" w:line="240" w:lineRule="auto"/>
        <w:ind w:left="1440" w:firstLine="720"/>
        <w:rPr>
          <w:rFonts w:ascii="Arial" w:eastAsia="Times New Roman" w:hAnsi="Arial" w:cs="Arial"/>
          <w:b/>
          <w:sz w:val="24"/>
          <w:szCs w:val="24"/>
          <w:lang w:val="es-ES"/>
        </w:rPr>
      </w:pPr>
      <w:r w:rsidRPr="001A563A">
        <w:rPr>
          <w:rFonts w:ascii="Arial" w:eastAsia="Times New Roman" w:hAnsi="Arial" w:cs="Times New Roman"/>
          <w:b/>
          <w:color w:val="0070C0"/>
          <w:sz w:val="24"/>
          <w:szCs w:val="24"/>
          <w:lang w:val="es-ES"/>
        </w:rPr>
        <w:t xml:space="preserve">Informe oral 19: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14:</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M – </w:t>
      </w:r>
      <w:r w:rsidR="00C751EF">
        <w:rPr>
          <w:rFonts w:ascii="Arial" w:eastAsia="Times New Roman" w:hAnsi="Arial" w:cs="Times New Roman"/>
          <w:sz w:val="24"/>
          <w:szCs w:val="24"/>
          <w:lang w:val="es-ES"/>
        </w:rPr>
        <w:t>1</w:t>
      </w:r>
      <w:r w:rsidRPr="001A563A">
        <w:rPr>
          <w:rFonts w:ascii="Arial" w:eastAsia="Times New Roman" w:hAnsi="Arial" w:cs="Times New Roman"/>
          <w:sz w:val="24"/>
          <w:szCs w:val="24"/>
          <w:lang w:val="es-ES"/>
        </w:rPr>
        <w:t>0/IV/19: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17 – La arquitectura pp. 277-300</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20: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 xml:space="preserve">V – </w:t>
      </w:r>
      <w:r w:rsidR="00C751EF">
        <w:rPr>
          <w:rFonts w:ascii="Arial" w:eastAsia="Times New Roman" w:hAnsi="Arial" w:cs="Times New Roman"/>
          <w:sz w:val="24"/>
          <w:szCs w:val="24"/>
          <w:lang w:val="es-ES"/>
        </w:rPr>
        <w:t>12</w:t>
      </w:r>
      <w:r w:rsidRPr="001A563A">
        <w:rPr>
          <w:rFonts w:ascii="Arial" w:eastAsia="Times New Roman" w:hAnsi="Arial" w:cs="Times New Roman"/>
          <w:sz w:val="24"/>
          <w:szCs w:val="24"/>
          <w:lang w:val="es-ES"/>
        </w:rPr>
        <w:t>/IV/19:</w:t>
      </w:r>
      <w:r w:rsidRPr="001A563A">
        <w:rPr>
          <w:rFonts w:ascii="Arial" w:eastAsia="Times New Roman" w:hAnsi="Arial" w:cs="Times New Roman"/>
          <w:sz w:val="24"/>
          <w:szCs w:val="24"/>
          <w:lang w:val="es-ES"/>
        </w:rPr>
        <w:tab/>
      </w:r>
      <w:r w:rsidRPr="001A563A">
        <w:rPr>
          <w:rFonts w:ascii="Arial" w:eastAsia="Times New Roman" w:hAnsi="Arial" w:cs="Times New Roman"/>
          <w:sz w:val="24"/>
          <w:szCs w:val="24"/>
          <w:lang w:val="es-ES"/>
        </w:rPr>
        <w:tab/>
        <w:t>Capítulo 18 – Las artes plásticas pp. 301-324</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21: </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22: </w:t>
      </w:r>
    </w:p>
    <w:p w:rsidR="001A563A" w:rsidRPr="001A563A" w:rsidRDefault="001A563A" w:rsidP="001A563A">
      <w:pPr>
        <w:spacing w:after="0" w:line="240" w:lineRule="auto"/>
        <w:rPr>
          <w:rFonts w:ascii="Arial" w:eastAsia="Times New Roman" w:hAnsi="Arial" w:cs="Arial"/>
          <w:b/>
          <w:sz w:val="24"/>
          <w:szCs w:val="24"/>
          <w:lang w:val="es-ES"/>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15:</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
        </w:rPr>
      </w:pPr>
      <w:r w:rsidRPr="001A563A">
        <w:rPr>
          <w:rFonts w:ascii="Arial" w:eastAsia="Times New Roman" w:hAnsi="Arial" w:cs="Times New Roman"/>
          <w:sz w:val="24"/>
          <w:szCs w:val="24"/>
          <w:lang w:val="es-ES"/>
        </w:rPr>
        <w:t>M – 1</w:t>
      </w:r>
      <w:r w:rsidR="00C751EF">
        <w:rPr>
          <w:rFonts w:ascii="Arial" w:eastAsia="Times New Roman" w:hAnsi="Arial" w:cs="Times New Roman"/>
          <w:sz w:val="24"/>
          <w:szCs w:val="24"/>
          <w:lang w:val="es-ES"/>
        </w:rPr>
        <w:t>6</w:t>
      </w:r>
      <w:r w:rsidRPr="001A563A">
        <w:rPr>
          <w:rFonts w:ascii="Arial" w:eastAsia="Times New Roman" w:hAnsi="Arial" w:cs="Times New Roman"/>
          <w:sz w:val="24"/>
          <w:szCs w:val="24"/>
          <w:lang w:val="es-ES"/>
        </w:rPr>
        <w:t xml:space="preserve">/IV/19:   </w:t>
      </w:r>
      <w:r w:rsidRPr="001A563A">
        <w:rPr>
          <w:rFonts w:ascii="Arial" w:eastAsia="Times New Roman" w:hAnsi="Arial" w:cs="Times New Roman"/>
          <w:sz w:val="24"/>
          <w:szCs w:val="24"/>
          <w:lang w:val="es-ES"/>
        </w:rPr>
        <w:tab/>
        <w:t>Capítulo 19 – La música pp. 325-342</w:t>
      </w:r>
    </w:p>
    <w:p w:rsidR="001A563A" w:rsidRPr="001A563A" w:rsidRDefault="001A563A" w:rsidP="001A563A">
      <w:pPr>
        <w:spacing w:after="0" w:line="240" w:lineRule="auto"/>
        <w:ind w:left="1440" w:firstLine="720"/>
        <w:rPr>
          <w:rFonts w:ascii="Arial" w:eastAsia="Times New Roman" w:hAnsi="Arial" w:cs="Times New Roman"/>
          <w:b/>
          <w:color w:val="0070C0"/>
          <w:sz w:val="24"/>
          <w:szCs w:val="24"/>
          <w:lang w:val="es-ES"/>
        </w:rPr>
      </w:pPr>
      <w:r w:rsidRPr="001A563A">
        <w:rPr>
          <w:rFonts w:ascii="Arial" w:eastAsia="Times New Roman" w:hAnsi="Arial" w:cs="Times New Roman"/>
          <w:b/>
          <w:color w:val="0070C0"/>
          <w:sz w:val="24"/>
          <w:szCs w:val="24"/>
          <w:lang w:val="es-ES"/>
        </w:rPr>
        <w:t xml:space="preserve">Informe oral 23: </w:t>
      </w:r>
    </w:p>
    <w:p w:rsidR="001A563A" w:rsidRPr="001A563A" w:rsidRDefault="001A563A" w:rsidP="001A563A">
      <w:pPr>
        <w:spacing w:after="0" w:line="240" w:lineRule="auto"/>
        <w:rPr>
          <w:rFonts w:ascii="Arial" w:eastAsia="Times New Roman" w:hAnsi="Arial" w:cs="Times New Roman"/>
          <w:sz w:val="24"/>
          <w:szCs w:val="24"/>
          <w:lang w:val="es-ES"/>
        </w:rPr>
      </w:pPr>
    </w:p>
    <w:p w:rsidR="001A563A" w:rsidRPr="001A563A" w:rsidRDefault="001A563A" w:rsidP="001A563A">
      <w:pPr>
        <w:spacing w:after="0" w:line="240" w:lineRule="auto"/>
        <w:ind w:left="2160" w:hanging="2160"/>
        <w:rPr>
          <w:rFonts w:ascii="Arial" w:eastAsia="Times New Roman" w:hAnsi="Arial" w:cs="Times New Roman"/>
          <w:sz w:val="24"/>
          <w:szCs w:val="24"/>
          <w:lang w:val="es-ES"/>
        </w:rPr>
      </w:pPr>
      <w:r w:rsidRPr="001A563A">
        <w:rPr>
          <w:rFonts w:ascii="Arial" w:eastAsia="Times New Roman" w:hAnsi="Arial" w:cs="Times New Roman"/>
          <w:sz w:val="24"/>
          <w:szCs w:val="24"/>
          <w:lang w:val="es-ES"/>
        </w:rPr>
        <w:t>V – 1</w:t>
      </w:r>
      <w:r w:rsidR="00C751EF">
        <w:rPr>
          <w:rFonts w:ascii="Arial" w:eastAsia="Times New Roman" w:hAnsi="Arial" w:cs="Times New Roman"/>
          <w:sz w:val="24"/>
          <w:szCs w:val="24"/>
          <w:lang w:val="es-ES"/>
        </w:rPr>
        <w:t>8</w:t>
      </w:r>
      <w:r w:rsidRPr="001A563A">
        <w:rPr>
          <w:rFonts w:ascii="Arial" w:eastAsia="Times New Roman" w:hAnsi="Arial" w:cs="Times New Roman"/>
          <w:sz w:val="24"/>
          <w:szCs w:val="24"/>
          <w:lang w:val="es-ES"/>
        </w:rPr>
        <w:t>/IV/19:</w:t>
      </w:r>
      <w:r w:rsidRPr="001A563A">
        <w:rPr>
          <w:rFonts w:ascii="Arial" w:eastAsia="Times New Roman" w:hAnsi="Arial" w:cs="Times New Roman"/>
          <w:sz w:val="24"/>
          <w:szCs w:val="24"/>
          <w:lang w:val="es-ES"/>
        </w:rPr>
        <w:tab/>
        <w:t>Capítulo 20 – Feminismo en Latinoamérica e hispanos en EE.UU. pp. 343-364</w:t>
      </w:r>
    </w:p>
    <w:p w:rsidR="001A563A" w:rsidRPr="001A563A" w:rsidRDefault="001A563A" w:rsidP="001A563A">
      <w:pPr>
        <w:spacing w:after="0" w:line="240" w:lineRule="auto"/>
        <w:ind w:left="1440" w:firstLine="720"/>
        <w:rPr>
          <w:rFonts w:ascii="Arial" w:eastAsia="Times New Roman" w:hAnsi="Arial" w:cs="Times New Roman"/>
          <w:b/>
          <w:sz w:val="24"/>
          <w:szCs w:val="24"/>
          <w:lang w:val="es-ES"/>
        </w:rPr>
      </w:pPr>
      <w:r w:rsidRPr="001A563A">
        <w:rPr>
          <w:rFonts w:ascii="Arial" w:eastAsia="Times New Roman" w:hAnsi="Arial" w:cs="Times New Roman"/>
          <w:b/>
          <w:color w:val="0070C0"/>
          <w:sz w:val="24"/>
          <w:szCs w:val="24"/>
          <w:lang w:val="es-ES"/>
        </w:rPr>
        <w:t xml:space="preserve">Informe oral 24: </w:t>
      </w:r>
    </w:p>
    <w:p w:rsidR="001A563A" w:rsidRPr="001A563A" w:rsidRDefault="001A563A" w:rsidP="001A563A">
      <w:pPr>
        <w:spacing w:after="0" w:line="240" w:lineRule="auto"/>
        <w:ind w:left="1440" w:firstLine="720"/>
        <w:rPr>
          <w:rFonts w:ascii="Arial" w:eastAsia="Times New Roman" w:hAnsi="Arial" w:cs="Times New Roman"/>
          <w:sz w:val="24"/>
          <w:szCs w:val="24"/>
          <w:lang w:val="es-ES"/>
        </w:rPr>
      </w:pPr>
      <w:r w:rsidRPr="001A563A">
        <w:rPr>
          <w:rFonts w:ascii="Arial" w:eastAsia="Times New Roman" w:hAnsi="Arial" w:cs="Times New Roman"/>
          <w:b/>
          <w:color w:val="7030A0"/>
          <w:sz w:val="24"/>
          <w:szCs w:val="24"/>
          <w:lang w:val="es-ES"/>
        </w:rPr>
        <w:t xml:space="preserve">EVALUACIÓN DEL CURSO </w:t>
      </w:r>
      <w:r w:rsidRPr="001A563A">
        <w:rPr>
          <w:rFonts w:ascii="Arial" w:eastAsia="Times New Roman" w:hAnsi="Arial" w:cs="Times New Roman"/>
          <w:sz w:val="24"/>
          <w:szCs w:val="24"/>
          <w:lang w:val="es-ES"/>
        </w:rPr>
        <w:t>– hecho en internet a más tardar hoy</w:t>
      </w: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Arial"/>
          <w:b/>
          <w:sz w:val="24"/>
          <w:szCs w:val="24"/>
          <w:lang w:val="es-ES"/>
        </w:rPr>
      </w:pPr>
      <w:r w:rsidRPr="001A563A">
        <w:rPr>
          <w:rFonts w:ascii="Arial" w:eastAsia="Times New Roman" w:hAnsi="Arial" w:cs="Arial"/>
          <w:b/>
          <w:sz w:val="24"/>
          <w:szCs w:val="24"/>
          <w:lang w:val="es-ES"/>
        </w:rPr>
        <w:t>Semana 17:</w:t>
      </w:r>
    </w:p>
    <w:p w:rsidR="001A563A" w:rsidRPr="001A563A" w:rsidRDefault="001A563A" w:rsidP="001A563A">
      <w:pPr>
        <w:spacing w:after="0" w:line="240" w:lineRule="auto"/>
        <w:rPr>
          <w:rFonts w:ascii="Arial" w:eastAsia="Times New Roman" w:hAnsi="Arial" w:cs="Times New Roman"/>
          <w:sz w:val="20"/>
          <w:szCs w:val="20"/>
          <w:lang w:val="es-ES"/>
        </w:rPr>
      </w:pPr>
    </w:p>
    <w:p w:rsidR="001A563A" w:rsidRPr="001A563A" w:rsidRDefault="001A563A" w:rsidP="001A563A">
      <w:pPr>
        <w:spacing w:after="0" w:line="240" w:lineRule="auto"/>
        <w:rPr>
          <w:rFonts w:ascii="Arial" w:eastAsia="Times New Roman" w:hAnsi="Arial" w:cs="Times New Roman"/>
          <w:sz w:val="24"/>
          <w:szCs w:val="24"/>
          <w:lang w:val="es-ES_tradnl"/>
        </w:rPr>
      </w:pPr>
    </w:p>
    <w:p w:rsidR="001A563A" w:rsidRPr="001A563A" w:rsidRDefault="001A563A" w:rsidP="001A563A">
      <w:pPr>
        <w:spacing w:after="0" w:line="240" w:lineRule="auto"/>
        <w:rPr>
          <w:rFonts w:ascii="Arial" w:eastAsia="Times New Roman" w:hAnsi="Arial" w:cs="Times New Roman"/>
          <w:sz w:val="24"/>
          <w:szCs w:val="24"/>
          <w:lang w:val="es-ES_tradnl"/>
        </w:rPr>
      </w:pPr>
      <w:r w:rsidRPr="001A563A">
        <w:rPr>
          <w:rFonts w:ascii="Arial" w:eastAsia="Times New Roman" w:hAnsi="Arial" w:cs="Times New Roman"/>
          <w:b/>
          <w:color w:val="FF0000"/>
          <w:sz w:val="24"/>
          <w:szCs w:val="24"/>
          <w:lang w:val="es-ES_tradnl"/>
        </w:rPr>
        <w:t xml:space="preserve">M – </w:t>
      </w:r>
      <w:r w:rsidR="00C751EF">
        <w:rPr>
          <w:rFonts w:ascii="Arial" w:eastAsia="Times New Roman" w:hAnsi="Arial" w:cs="Times New Roman"/>
          <w:b/>
          <w:color w:val="FF0000"/>
          <w:sz w:val="24"/>
          <w:szCs w:val="24"/>
          <w:lang w:val="es-ES_tradnl"/>
        </w:rPr>
        <w:t>01/</w:t>
      </w:r>
      <w:r w:rsidRPr="001A563A">
        <w:rPr>
          <w:rFonts w:ascii="Arial" w:eastAsia="Times New Roman" w:hAnsi="Arial" w:cs="Times New Roman"/>
          <w:b/>
          <w:color w:val="FF0000"/>
          <w:sz w:val="24"/>
          <w:szCs w:val="24"/>
          <w:lang w:val="es-ES_tradnl"/>
        </w:rPr>
        <w:t>V/19:</w:t>
      </w:r>
      <w:r w:rsidRPr="001A563A">
        <w:rPr>
          <w:rFonts w:ascii="Arial" w:eastAsia="Times New Roman" w:hAnsi="Arial" w:cs="Times New Roman"/>
          <w:b/>
          <w:color w:val="FF0000"/>
          <w:sz w:val="24"/>
          <w:szCs w:val="24"/>
          <w:lang w:val="es-ES_tradnl"/>
        </w:rPr>
        <w:tab/>
        <w:t>EXAMEN FINAL – 1:</w:t>
      </w:r>
      <w:r w:rsidR="00C751EF">
        <w:rPr>
          <w:rFonts w:ascii="Arial" w:eastAsia="Times New Roman" w:hAnsi="Arial" w:cs="Times New Roman"/>
          <w:b/>
          <w:color w:val="FF0000"/>
          <w:sz w:val="24"/>
          <w:szCs w:val="24"/>
          <w:lang w:val="es-ES_tradnl"/>
        </w:rPr>
        <w:t>15p</w:t>
      </w:r>
      <w:r w:rsidRPr="001A563A">
        <w:rPr>
          <w:rFonts w:ascii="Arial" w:eastAsia="Times New Roman" w:hAnsi="Arial" w:cs="Times New Roman"/>
          <w:b/>
          <w:color w:val="FF0000"/>
          <w:sz w:val="24"/>
          <w:szCs w:val="24"/>
          <w:lang w:val="es-ES_tradnl"/>
        </w:rPr>
        <w:t xml:space="preserve">m – </w:t>
      </w:r>
      <w:r w:rsidR="00C751EF">
        <w:rPr>
          <w:rFonts w:ascii="Arial" w:eastAsia="Times New Roman" w:hAnsi="Arial" w:cs="Times New Roman"/>
          <w:b/>
          <w:color w:val="FF0000"/>
          <w:sz w:val="24"/>
          <w:szCs w:val="24"/>
          <w:lang w:val="es-ES_tradnl"/>
        </w:rPr>
        <w:t>3</w:t>
      </w:r>
      <w:r w:rsidRPr="001A563A">
        <w:rPr>
          <w:rFonts w:ascii="Arial" w:eastAsia="Times New Roman" w:hAnsi="Arial" w:cs="Times New Roman"/>
          <w:b/>
          <w:color w:val="FF0000"/>
          <w:sz w:val="24"/>
          <w:szCs w:val="24"/>
          <w:lang w:val="es-ES_tradnl"/>
        </w:rPr>
        <w:t>:</w:t>
      </w:r>
      <w:r w:rsidR="00C751EF">
        <w:rPr>
          <w:rFonts w:ascii="Arial" w:eastAsia="Times New Roman" w:hAnsi="Arial" w:cs="Times New Roman"/>
          <w:b/>
          <w:color w:val="FF0000"/>
          <w:sz w:val="24"/>
          <w:szCs w:val="24"/>
          <w:lang w:val="es-ES_tradnl"/>
        </w:rPr>
        <w:t>45</w:t>
      </w:r>
      <w:r w:rsidRPr="001A563A">
        <w:rPr>
          <w:rFonts w:ascii="Arial" w:eastAsia="Times New Roman" w:hAnsi="Arial" w:cs="Times New Roman"/>
          <w:b/>
          <w:color w:val="FF0000"/>
          <w:sz w:val="24"/>
          <w:szCs w:val="24"/>
          <w:lang w:val="es-ES_tradnl"/>
        </w:rPr>
        <w:t xml:space="preserve">pm </w:t>
      </w:r>
    </w:p>
    <w:p w:rsidR="001A563A" w:rsidRPr="001A563A" w:rsidRDefault="001A563A" w:rsidP="001A563A">
      <w:pPr>
        <w:spacing w:after="200" w:line="276" w:lineRule="auto"/>
        <w:rPr>
          <w:rFonts w:eastAsia="SimSun"/>
          <w:lang w:val="es-ES_tradnl"/>
        </w:rPr>
      </w:pPr>
    </w:p>
    <w:p w:rsidR="001A563A" w:rsidRPr="001A563A" w:rsidRDefault="001A563A" w:rsidP="001A563A">
      <w:pPr>
        <w:spacing w:after="200" w:line="276" w:lineRule="auto"/>
        <w:rPr>
          <w:rFonts w:eastAsia="SimSun"/>
          <w:lang w:val="es-ES_tradnl"/>
        </w:rPr>
      </w:pPr>
    </w:p>
    <w:p w:rsidR="001A563A" w:rsidRPr="001A563A" w:rsidRDefault="001A563A" w:rsidP="001A563A">
      <w:pPr>
        <w:spacing w:after="200" w:line="276" w:lineRule="auto"/>
        <w:rPr>
          <w:rFonts w:eastAsia="SimSun"/>
        </w:rPr>
      </w:pPr>
    </w:p>
    <w:p w:rsidR="0021564B" w:rsidRDefault="0021564B"/>
    <w:sectPr w:rsidR="0021564B" w:rsidSect="00C54D4A">
      <w:head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597" w:rsidRDefault="00151597">
      <w:pPr>
        <w:spacing w:after="0" w:line="240" w:lineRule="auto"/>
      </w:pPr>
      <w:r>
        <w:separator/>
      </w:r>
    </w:p>
  </w:endnote>
  <w:endnote w:type="continuationSeparator" w:id="0">
    <w:p w:rsidR="00151597" w:rsidRDefault="0015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597" w:rsidRDefault="00151597">
      <w:pPr>
        <w:spacing w:after="0" w:line="240" w:lineRule="auto"/>
      </w:pPr>
      <w:r>
        <w:separator/>
      </w:r>
    </w:p>
  </w:footnote>
  <w:footnote w:type="continuationSeparator" w:id="0">
    <w:p w:rsidR="00151597" w:rsidRDefault="0015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372768"/>
      <w:docPartObj>
        <w:docPartGallery w:val="Page Numbers (Top of Page)"/>
        <w:docPartUnique/>
      </w:docPartObj>
    </w:sdtPr>
    <w:sdtEndPr>
      <w:rPr>
        <w:noProof/>
      </w:rPr>
    </w:sdtEndPr>
    <w:sdtContent>
      <w:p w:rsidR="009534A6" w:rsidRDefault="001A563A">
        <w:pPr>
          <w:pStyle w:val="Header"/>
          <w:jc w:val="right"/>
        </w:pPr>
        <w:r>
          <w:fldChar w:fldCharType="begin"/>
        </w:r>
        <w:r>
          <w:instrText xml:space="preserve"> PAGE   \* MERGEFORMAT </w:instrText>
        </w:r>
        <w:r>
          <w:fldChar w:fldCharType="separate"/>
        </w:r>
        <w:r w:rsidR="006A28FB">
          <w:rPr>
            <w:noProof/>
          </w:rPr>
          <w:t>1</w:t>
        </w:r>
        <w:r>
          <w:rPr>
            <w:noProof/>
          </w:rPr>
          <w:fldChar w:fldCharType="end"/>
        </w:r>
      </w:p>
    </w:sdtContent>
  </w:sdt>
  <w:p w:rsidR="009534A6" w:rsidRDefault="00151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85428"/>
    <w:multiLevelType w:val="hybridMultilevel"/>
    <w:tmpl w:val="9342E2B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3A"/>
    <w:rsid w:val="00151597"/>
    <w:rsid w:val="001A563A"/>
    <w:rsid w:val="0021564B"/>
    <w:rsid w:val="00223299"/>
    <w:rsid w:val="006A28FB"/>
    <w:rsid w:val="00C751EF"/>
    <w:rsid w:val="00EF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5ABDCDC-9509-4E7F-9ADC-0DFFEAB3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5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ulson@fau.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noufri@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2_Student_Academic_Grievance_Procedures_for_Grade_Review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b.usm.edu/legacy/plag/plagiarismtutorial.php" TargetMode="External"/><Relationship Id="rId4" Type="http://schemas.openxmlformats.org/officeDocument/2006/relationships/webSettings" Target="webSettings.xml"/><Relationship Id="rId9" Type="http://schemas.openxmlformats.org/officeDocument/2006/relationships/hyperlink" Target="http://tuguialatina.com/servicios_latinos/diario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Poulson</dc:creator>
  <cp:keywords/>
  <dc:description/>
  <cp:lastModifiedBy>Maria Jennings</cp:lastModifiedBy>
  <cp:revision>2</cp:revision>
  <dcterms:created xsi:type="dcterms:W3CDTF">2018-10-01T14:51:00Z</dcterms:created>
  <dcterms:modified xsi:type="dcterms:W3CDTF">2018-10-01T14:51:00Z</dcterms:modified>
</cp:coreProperties>
</file>