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848"/>
      </w:tblGrid>
      <w:tr w:rsidR="008E6E90" w:rsidRPr="008E6E90" w:rsidTr="00F71D76">
        <w:trPr>
          <w:trHeight w:val="2250"/>
        </w:trPr>
        <w:tc>
          <w:tcPr>
            <w:tcW w:w="4728" w:type="dxa"/>
            <w:tcBorders>
              <w:top w:val="nil"/>
              <w:left w:val="nil"/>
              <w:bottom w:val="nil"/>
              <w:right w:val="nil"/>
            </w:tcBorders>
          </w:tcPr>
          <w:tbl>
            <w:tblPr>
              <w:tblW w:w="0" w:type="auto"/>
              <w:jc w:val="center"/>
              <w:tblLook w:val="01E0"/>
            </w:tblPr>
            <w:tblGrid>
              <w:gridCol w:w="4512"/>
            </w:tblGrid>
            <w:tr w:rsidR="008E6E90" w:rsidRPr="008E6E90" w:rsidTr="00423BE4">
              <w:trPr>
                <w:jc w:val="center"/>
              </w:trPr>
              <w:tc>
                <w:tcPr>
                  <w:tcW w:w="4506" w:type="dxa"/>
                  <w:shd w:val="clear" w:color="auto" w:fill="244061"/>
                  <w:vAlign w:val="center"/>
                  <w:hideMark/>
                </w:tcPr>
                <w:p w:rsidR="005C475B" w:rsidRPr="008E6E90" w:rsidRDefault="005C475B" w:rsidP="00423BE4">
                  <w:pPr>
                    <w:spacing w:line="276" w:lineRule="auto"/>
                    <w:rPr>
                      <w:rFonts w:asciiTheme="minorHAnsi" w:hAnsiTheme="minorHAnsi" w:cstheme="minorHAnsi"/>
                    </w:rPr>
                  </w:pPr>
                  <w:r w:rsidRPr="008E6E90">
                    <w:rPr>
                      <w:rFonts w:asciiTheme="minorHAnsi" w:hAnsiTheme="minorHAnsi" w:cstheme="minorHAnsi"/>
                      <w:sz w:val="22"/>
                      <w:szCs w:val="22"/>
                    </w:rPr>
                    <w:br/>
                  </w:r>
                  <w:r w:rsidRPr="008E6E90">
                    <w:rPr>
                      <w:rFonts w:asciiTheme="minorHAnsi" w:hAnsiTheme="minorHAnsi" w:cstheme="minorHAnsi"/>
                      <w:noProof/>
                      <w:sz w:val="22"/>
                      <w:szCs w:val="22"/>
                    </w:rPr>
                    <w:drawing>
                      <wp:inline distT="0" distB="0" distL="0" distR="0">
                        <wp:extent cx="2727960" cy="800100"/>
                        <wp:effectExtent l="0" t="0" r="0" b="0"/>
                        <wp:docPr id="5" name="Picture 2" descr="CoE Logo Large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Logo Large whit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7960" cy="800100"/>
                                </a:xfrm>
                                <a:prstGeom prst="rect">
                                  <a:avLst/>
                                </a:prstGeom>
                                <a:noFill/>
                                <a:ln>
                                  <a:noFill/>
                                </a:ln>
                              </pic:spPr>
                            </pic:pic>
                          </a:graphicData>
                        </a:graphic>
                      </wp:inline>
                    </w:drawing>
                  </w:r>
                </w:p>
              </w:tc>
            </w:tr>
            <w:tr w:rsidR="008E6E90" w:rsidRPr="008E6E90" w:rsidTr="003A1E10">
              <w:trPr>
                <w:trHeight w:val="756"/>
                <w:jc w:val="center"/>
              </w:trPr>
              <w:tc>
                <w:tcPr>
                  <w:tcW w:w="4506" w:type="dxa"/>
                  <w:hideMark/>
                </w:tcPr>
                <w:p w:rsidR="005C475B" w:rsidRPr="008E6E90" w:rsidRDefault="005C475B" w:rsidP="003A1E10">
                  <w:pPr>
                    <w:rPr>
                      <w:rFonts w:asciiTheme="minorHAnsi" w:hAnsiTheme="minorHAnsi" w:cstheme="minorHAnsi"/>
                    </w:rPr>
                  </w:pPr>
                </w:p>
              </w:tc>
            </w:tr>
          </w:tbl>
          <w:p w:rsidR="005C475B" w:rsidRPr="008E6E90" w:rsidRDefault="005C475B" w:rsidP="00423BE4">
            <w:pPr>
              <w:jc w:val="center"/>
              <w:rPr>
                <w:rFonts w:asciiTheme="minorHAnsi" w:hAnsiTheme="minorHAnsi" w:cstheme="minorHAnsi"/>
              </w:rPr>
            </w:pPr>
          </w:p>
        </w:tc>
        <w:tc>
          <w:tcPr>
            <w:tcW w:w="4848" w:type="dxa"/>
            <w:tcBorders>
              <w:top w:val="nil"/>
              <w:left w:val="nil"/>
              <w:bottom w:val="nil"/>
              <w:right w:val="nil"/>
            </w:tcBorders>
          </w:tcPr>
          <w:p w:rsidR="005C475B" w:rsidRPr="008E6E90" w:rsidRDefault="0031058D"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Instructor</w:t>
            </w:r>
          </w:p>
          <w:p w:rsidR="005C475B" w:rsidRPr="008E6E90" w:rsidRDefault="003A1E10"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Office Location</w:t>
            </w:r>
          </w:p>
          <w:p w:rsidR="005C475B" w:rsidRPr="008E6E90" w:rsidRDefault="003A1E10"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Contact Information</w:t>
            </w:r>
          </w:p>
          <w:p w:rsidR="005C475B" w:rsidRPr="008E6E90" w:rsidRDefault="005C475B"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Office Hours</w:t>
            </w:r>
          </w:p>
          <w:p w:rsidR="003A1E10" w:rsidRPr="008E6E90" w:rsidRDefault="003A1E10"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Semester</w:t>
            </w:r>
            <w:r w:rsidR="00F71D76">
              <w:rPr>
                <w:rFonts w:asciiTheme="minorHAnsi" w:hAnsiTheme="minorHAnsi" w:cstheme="minorHAnsi"/>
                <w:color w:val="auto"/>
                <w:sz w:val="22"/>
                <w:szCs w:val="22"/>
              </w:rPr>
              <w:t xml:space="preserve"> and Year</w:t>
            </w:r>
          </w:p>
          <w:p w:rsidR="003A1E10" w:rsidRPr="008E6E90" w:rsidRDefault="003A1E10"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Classroom Meeting Location and Time</w:t>
            </w:r>
          </w:p>
        </w:tc>
      </w:tr>
      <w:tr w:rsidR="003A1E10" w:rsidRPr="008E6E90" w:rsidTr="003A1E10">
        <w:trPr>
          <w:trHeight w:val="359"/>
        </w:trPr>
        <w:tc>
          <w:tcPr>
            <w:tcW w:w="9576" w:type="dxa"/>
            <w:gridSpan w:val="2"/>
            <w:tcBorders>
              <w:top w:val="nil"/>
              <w:left w:val="nil"/>
              <w:bottom w:val="nil"/>
              <w:right w:val="nil"/>
            </w:tcBorders>
          </w:tcPr>
          <w:p w:rsidR="003B38D4" w:rsidRPr="00F71D76" w:rsidRDefault="003A1E10" w:rsidP="00F71D76">
            <w:pPr>
              <w:jc w:val="center"/>
              <w:rPr>
                <w:rFonts w:asciiTheme="minorHAnsi" w:hAnsiTheme="minorHAnsi" w:cstheme="minorHAnsi"/>
                <w:b/>
                <w:bCs/>
              </w:rPr>
            </w:pPr>
            <w:r w:rsidRPr="008E6E90">
              <w:rPr>
                <w:rFonts w:asciiTheme="minorHAnsi" w:hAnsiTheme="minorHAnsi" w:cstheme="minorHAnsi"/>
                <w:b/>
                <w:bCs/>
                <w:szCs w:val="22"/>
              </w:rPr>
              <w:t>Department of  Curriculum, Culture, and Educational Inquiry (CCEI)</w:t>
            </w:r>
          </w:p>
        </w:tc>
      </w:tr>
    </w:tbl>
    <w:p w:rsidR="005C475B" w:rsidRPr="008E6E90" w:rsidRDefault="005C475B">
      <w:pPr>
        <w:pStyle w:val="BodyText1"/>
        <w:rPr>
          <w:rFonts w:asciiTheme="minorHAnsi" w:hAnsiTheme="minorHAnsi" w:cstheme="minorHAnsi"/>
          <w:bCs/>
          <w:sz w:val="22"/>
          <w:szCs w:val="22"/>
        </w:rPr>
      </w:pPr>
    </w:p>
    <w:p w:rsidR="00452A80" w:rsidRPr="008E6E90" w:rsidRDefault="00452A80" w:rsidP="00A7066A">
      <w:pPr>
        <w:pStyle w:val="BodyText1"/>
        <w:ind w:left="1890" w:hanging="1890"/>
        <w:rPr>
          <w:rFonts w:asciiTheme="minorHAnsi" w:hAnsiTheme="minorHAnsi" w:cstheme="minorHAnsi"/>
          <w:bCs/>
          <w:sz w:val="22"/>
          <w:szCs w:val="22"/>
        </w:rPr>
      </w:pPr>
      <w:r w:rsidRPr="00F71D76">
        <w:rPr>
          <w:rFonts w:asciiTheme="minorHAnsi" w:hAnsiTheme="minorHAnsi" w:cstheme="minorHAnsi"/>
          <w:b/>
          <w:bCs/>
          <w:sz w:val="22"/>
          <w:szCs w:val="22"/>
        </w:rPr>
        <w:t>COURSE NUMBER</w:t>
      </w:r>
      <w:r w:rsidRPr="008E6E90">
        <w:rPr>
          <w:rFonts w:asciiTheme="minorHAnsi" w:hAnsiTheme="minorHAnsi" w:cstheme="minorHAnsi"/>
          <w:bCs/>
          <w:sz w:val="22"/>
          <w:szCs w:val="22"/>
        </w:rPr>
        <w:t xml:space="preserve">: </w:t>
      </w:r>
      <w:r w:rsidR="003A1E10" w:rsidRPr="008E6E90">
        <w:rPr>
          <w:rFonts w:asciiTheme="minorHAnsi" w:hAnsiTheme="minorHAnsi" w:cstheme="minorHAnsi"/>
          <w:bCs/>
          <w:sz w:val="22"/>
          <w:szCs w:val="22"/>
        </w:rPr>
        <w:t xml:space="preserve"> </w:t>
      </w:r>
      <w:r w:rsidR="00A7066A" w:rsidRPr="008E6E90">
        <w:rPr>
          <w:rFonts w:asciiTheme="minorHAnsi" w:hAnsiTheme="minorHAnsi" w:cstheme="minorHAnsi"/>
          <w:bCs/>
          <w:sz w:val="22"/>
          <w:szCs w:val="22"/>
        </w:rPr>
        <w:tab/>
      </w:r>
      <w:r w:rsidR="003A1E10" w:rsidRPr="008E6E90">
        <w:rPr>
          <w:rFonts w:asciiTheme="minorHAnsi" w:hAnsiTheme="minorHAnsi" w:cstheme="minorHAnsi"/>
          <w:bCs/>
          <w:sz w:val="22"/>
          <w:szCs w:val="22"/>
        </w:rPr>
        <w:t xml:space="preserve">EEC </w:t>
      </w:r>
      <w:r w:rsidR="003F52FE">
        <w:rPr>
          <w:rFonts w:asciiTheme="minorHAnsi" w:hAnsiTheme="minorHAnsi" w:cstheme="minorHAnsi"/>
          <w:bCs/>
          <w:sz w:val="22"/>
          <w:szCs w:val="22"/>
        </w:rPr>
        <w:t>4237</w:t>
      </w:r>
      <w:r w:rsidR="003B38D4" w:rsidRPr="008E6E90">
        <w:rPr>
          <w:rFonts w:asciiTheme="minorHAnsi" w:hAnsiTheme="minorHAnsi" w:cstheme="minorHAnsi"/>
          <w:bCs/>
          <w:sz w:val="22"/>
          <w:szCs w:val="22"/>
        </w:rPr>
        <w:t xml:space="preserve"> </w:t>
      </w:r>
    </w:p>
    <w:p w:rsidR="003B38D4" w:rsidRPr="008E6E90" w:rsidRDefault="003B38D4" w:rsidP="003B38D4">
      <w:pPr>
        <w:pStyle w:val="Default"/>
        <w:rPr>
          <w:color w:val="auto"/>
        </w:rPr>
      </w:pPr>
    </w:p>
    <w:p w:rsidR="003B38D4" w:rsidRPr="008E6E90" w:rsidRDefault="00452A80" w:rsidP="003B38D4">
      <w:pPr>
        <w:pStyle w:val="BodyText1"/>
        <w:ind w:left="1890" w:hanging="1890"/>
        <w:rPr>
          <w:rFonts w:asciiTheme="minorHAnsi" w:hAnsiTheme="minorHAnsi" w:cstheme="minorHAnsi"/>
          <w:sz w:val="22"/>
          <w:szCs w:val="22"/>
        </w:rPr>
      </w:pPr>
      <w:r w:rsidRPr="00F71D76">
        <w:rPr>
          <w:rFonts w:asciiTheme="minorHAnsi" w:hAnsiTheme="minorHAnsi" w:cstheme="minorHAnsi"/>
          <w:b/>
          <w:bCs/>
          <w:sz w:val="22"/>
          <w:szCs w:val="22"/>
        </w:rPr>
        <w:t>COURSE TITLE</w:t>
      </w:r>
      <w:r w:rsidRPr="008E6E90">
        <w:rPr>
          <w:rFonts w:asciiTheme="minorHAnsi" w:hAnsiTheme="minorHAnsi" w:cstheme="minorHAnsi"/>
          <w:bCs/>
          <w:sz w:val="22"/>
          <w:szCs w:val="22"/>
        </w:rPr>
        <w:t xml:space="preserve">:  </w:t>
      </w:r>
      <w:r w:rsidR="00A7066A" w:rsidRPr="008E6E90">
        <w:rPr>
          <w:rFonts w:asciiTheme="minorHAnsi" w:hAnsiTheme="minorHAnsi" w:cstheme="minorHAnsi"/>
          <w:bCs/>
          <w:sz w:val="22"/>
          <w:szCs w:val="22"/>
        </w:rPr>
        <w:tab/>
      </w:r>
      <w:r w:rsidR="003B38D4" w:rsidRPr="008E6E90">
        <w:rPr>
          <w:rFonts w:asciiTheme="minorHAnsi" w:hAnsiTheme="minorHAnsi" w:cstheme="minorHAnsi"/>
          <w:bCs/>
          <w:caps/>
          <w:sz w:val="22"/>
          <w:szCs w:val="22"/>
        </w:rPr>
        <w:t>Exploring Natural Habitats As a Curriculum for Young Learners</w:t>
      </w:r>
    </w:p>
    <w:p w:rsidR="00452A80" w:rsidRPr="008E6E90" w:rsidRDefault="00452A80" w:rsidP="00A7066A">
      <w:pPr>
        <w:pStyle w:val="BodyText1"/>
        <w:ind w:left="1890" w:hanging="1890"/>
        <w:rPr>
          <w:rFonts w:asciiTheme="minorHAnsi" w:hAnsiTheme="minorHAnsi" w:cstheme="minorHAnsi"/>
          <w:sz w:val="22"/>
          <w:szCs w:val="22"/>
        </w:rPr>
      </w:pPr>
    </w:p>
    <w:p w:rsidR="003B38D4" w:rsidRPr="008E6E90" w:rsidRDefault="00452A80" w:rsidP="003B38D4">
      <w:pPr>
        <w:pStyle w:val="BodyText1"/>
        <w:ind w:left="2520" w:hanging="2520"/>
        <w:rPr>
          <w:rFonts w:asciiTheme="minorHAnsi" w:hAnsiTheme="minorHAnsi" w:cstheme="minorHAnsi"/>
          <w:bCs/>
          <w:sz w:val="22"/>
          <w:szCs w:val="22"/>
        </w:rPr>
      </w:pPr>
      <w:r w:rsidRPr="00F71D76">
        <w:rPr>
          <w:rFonts w:asciiTheme="minorHAnsi" w:hAnsiTheme="minorHAnsi" w:cstheme="minorHAnsi"/>
          <w:b/>
          <w:bCs/>
          <w:sz w:val="22"/>
          <w:szCs w:val="22"/>
        </w:rPr>
        <w:t>CATALOG DESCRIPTION</w:t>
      </w:r>
      <w:r w:rsidRPr="008E6E90">
        <w:rPr>
          <w:rFonts w:asciiTheme="minorHAnsi" w:hAnsiTheme="minorHAnsi" w:cstheme="minorHAnsi"/>
          <w:bCs/>
          <w:sz w:val="22"/>
          <w:szCs w:val="22"/>
        </w:rPr>
        <w:t xml:space="preserve">: </w:t>
      </w:r>
      <w:r w:rsidR="003B38D4" w:rsidRPr="008E6E90">
        <w:rPr>
          <w:rFonts w:asciiTheme="minorHAnsi" w:hAnsiTheme="minorHAnsi" w:cstheme="minorHAnsi"/>
          <w:bCs/>
          <w:sz w:val="22"/>
          <w:szCs w:val="22"/>
        </w:rPr>
        <w:tab/>
      </w:r>
    </w:p>
    <w:p w:rsidR="003B38D4" w:rsidRPr="008E6E90" w:rsidRDefault="003B38D4" w:rsidP="003B38D4">
      <w:pPr>
        <w:pStyle w:val="BodyText1"/>
        <w:ind w:left="2520" w:hanging="2520"/>
        <w:rPr>
          <w:rFonts w:asciiTheme="minorHAnsi" w:hAnsiTheme="minorHAnsi" w:cstheme="minorHAnsi"/>
          <w:bCs/>
          <w:sz w:val="22"/>
          <w:szCs w:val="22"/>
        </w:rPr>
      </w:pPr>
    </w:p>
    <w:p w:rsidR="00452A80" w:rsidRPr="008E6E90" w:rsidRDefault="003B38D4" w:rsidP="003B38D4">
      <w:pPr>
        <w:pStyle w:val="BodyText1"/>
        <w:rPr>
          <w:rFonts w:asciiTheme="minorHAnsi" w:hAnsiTheme="minorHAnsi" w:cstheme="minorHAnsi"/>
          <w:sz w:val="22"/>
          <w:szCs w:val="22"/>
        </w:rPr>
      </w:pPr>
      <w:r w:rsidRPr="008E6E90">
        <w:rPr>
          <w:rFonts w:asciiTheme="minorHAnsi" w:hAnsiTheme="minorHAnsi" w:cstheme="minorHAnsi"/>
          <w:bCs/>
          <w:sz w:val="22"/>
          <w:szCs w:val="22"/>
        </w:rPr>
        <w:t>Study of natural habitats as contexts for developing integrated environmental education curriculum appropriate for young children</w:t>
      </w:r>
      <w:r w:rsidR="008E6E90" w:rsidRPr="008E6E90">
        <w:rPr>
          <w:rFonts w:asciiTheme="minorHAnsi" w:hAnsiTheme="minorHAnsi" w:cstheme="minorHAnsi"/>
          <w:bCs/>
          <w:sz w:val="22"/>
          <w:szCs w:val="22"/>
        </w:rPr>
        <w:t xml:space="preserve">.  </w:t>
      </w:r>
      <w:r w:rsidR="00C20E9D">
        <w:rPr>
          <w:rFonts w:asciiTheme="minorHAnsi" w:hAnsiTheme="minorHAnsi" w:cstheme="minorHAnsi"/>
          <w:bCs/>
          <w:sz w:val="22"/>
          <w:szCs w:val="22"/>
        </w:rPr>
        <w:t xml:space="preserve">Participation in field trips and on-site </w:t>
      </w:r>
      <w:r w:rsidR="001E060E">
        <w:rPr>
          <w:rFonts w:asciiTheme="minorHAnsi" w:hAnsiTheme="minorHAnsi" w:cstheme="minorHAnsi"/>
          <w:bCs/>
          <w:sz w:val="22"/>
          <w:szCs w:val="22"/>
        </w:rPr>
        <w:t>practice</w:t>
      </w:r>
      <w:r w:rsidR="00C20E9D">
        <w:rPr>
          <w:rFonts w:asciiTheme="minorHAnsi" w:hAnsiTheme="minorHAnsi" w:cstheme="minorHAnsi"/>
          <w:bCs/>
          <w:sz w:val="22"/>
          <w:szCs w:val="22"/>
        </w:rPr>
        <w:t xml:space="preserve"> of effective teaching approaches are required.  </w:t>
      </w:r>
      <w:r w:rsidR="008E6E90" w:rsidRPr="008E6E90">
        <w:rPr>
          <w:rFonts w:asciiTheme="minorHAnsi" w:hAnsiTheme="minorHAnsi" w:cstheme="minorHAnsi"/>
          <w:bCs/>
          <w:sz w:val="22"/>
          <w:szCs w:val="22"/>
        </w:rPr>
        <w:t>3 credits</w:t>
      </w:r>
    </w:p>
    <w:p w:rsidR="00452A80" w:rsidRPr="008E6E90" w:rsidRDefault="00452A80">
      <w:pPr>
        <w:pStyle w:val="BodyText1"/>
        <w:rPr>
          <w:rFonts w:asciiTheme="minorHAnsi" w:hAnsiTheme="minorHAnsi" w:cstheme="minorHAnsi"/>
          <w:sz w:val="22"/>
          <w:szCs w:val="22"/>
        </w:rPr>
      </w:pPr>
    </w:p>
    <w:p w:rsidR="00452A80" w:rsidRPr="008E6E90" w:rsidRDefault="00452A80">
      <w:pPr>
        <w:pStyle w:val="BodyText1"/>
        <w:rPr>
          <w:rFonts w:asciiTheme="minorHAnsi" w:hAnsiTheme="minorHAnsi" w:cstheme="minorHAnsi"/>
          <w:sz w:val="22"/>
          <w:szCs w:val="22"/>
        </w:rPr>
      </w:pPr>
      <w:r w:rsidRPr="00F71D76">
        <w:rPr>
          <w:rFonts w:asciiTheme="minorHAnsi" w:hAnsiTheme="minorHAnsi" w:cstheme="minorHAnsi"/>
          <w:b/>
          <w:bCs/>
          <w:sz w:val="22"/>
          <w:szCs w:val="22"/>
        </w:rPr>
        <w:t xml:space="preserve">REQUIRED </w:t>
      </w:r>
      <w:r w:rsidR="00E84B6C">
        <w:rPr>
          <w:rFonts w:asciiTheme="minorHAnsi" w:hAnsiTheme="minorHAnsi" w:cstheme="minorHAnsi"/>
          <w:b/>
          <w:bCs/>
          <w:sz w:val="22"/>
          <w:szCs w:val="22"/>
        </w:rPr>
        <w:t>READINGS</w:t>
      </w:r>
      <w:r w:rsidRPr="008E6E90">
        <w:rPr>
          <w:rFonts w:asciiTheme="minorHAnsi" w:hAnsiTheme="minorHAnsi" w:cstheme="minorHAnsi"/>
          <w:bCs/>
          <w:sz w:val="22"/>
          <w:szCs w:val="22"/>
        </w:rPr>
        <w:t xml:space="preserve">: </w:t>
      </w:r>
    </w:p>
    <w:p w:rsidR="00452A80" w:rsidRPr="008E6E90" w:rsidRDefault="00452A80">
      <w:pPr>
        <w:pStyle w:val="BodyText1"/>
        <w:rPr>
          <w:rFonts w:asciiTheme="minorHAnsi" w:hAnsiTheme="minorHAnsi" w:cstheme="minorHAnsi"/>
          <w:sz w:val="22"/>
          <w:szCs w:val="22"/>
        </w:rPr>
      </w:pPr>
    </w:p>
    <w:p w:rsidR="003F52FE" w:rsidRDefault="003F52FE" w:rsidP="003F52FE">
      <w:pPr>
        <w:ind w:left="720" w:hanging="720"/>
        <w:rPr>
          <w:rFonts w:asciiTheme="minorHAnsi" w:hAnsiTheme="minorHAnsi" w:cs="Verdana"/>
          <w:sz w:val="22"/>
          <w:szCs w:val="22"/>
        </w:rPr>
      </w:pPr>
      <w:r>
        <w:rPr>
          <w:rFonts w:asciiTheme="minorHAnsi" w:hAnsiTheme="minorHAnsi" w:cs="Verdana"/>
          <w:sz w:val="22"/>
          <w:szCs w:val="22"/>
        </w:rPr>
        <w:t xml:space="preserve">Alden, </w:t>
      </w:r>
      <w:proofErr w:type="spellStart"/>
      <w:r>
        <w:rPr>
          <w:rFonts w:asciiTheme="minorHAnsi" w:hAnsiTheme="minorHAnsi" w:cs="Verdana"/>
          <w:sz w:val="22"/>
          <w:szCs w:val="22"/>
        </w:rPr>
        <w:t>Cech</w:t>
      </w:r>
      <w:proofErr w:type="spellEnd"/>
      <w:r>
        <w:rPr>
          <w:rFonts w:asciiTheme="minorHAnsi" w:hAnsiTheme="minorHAnsi" w:cs="Verdana"/>
          <w:sz w:val="22"/>
          <w:szCs w:val="22"/>
        </w:rPr>
        <w:t>, &amp; Nelson (</w:t>
      </w:r>
      <w:r w:rsidR="00033ABC">
        <w:rPr>
          <w:rFonts w:asciiTheme="minorHAnsi" w:hAnsiTheme="minorHAnsi" w:cs="Verdana"/>
          <w:sz w:val="22"/>
          <w:szCs w:val="22"/>
        </w:rPr>
        <w:t>1998</w:t>
      </w:r>
      <w:r>
        <w:rPr>
          <w:rFonts w:asciiTheme="minorHAnsi" w:hAnsiTheme="minorHAnsi" w:cs="Verdana"/>
          <w:sz w:val="22"/>
          <w:szCs w:val="22"/>
        </w:rPr>
        <w:t xml:space="preserve">). </w:t>
      </w:r>
      <w:r w:rsidRPr="00E84B6C">
        <w:rPr>
          <w:rFonts w:asciiTheme="minorHAnsi" w:hAnsiTheme="minorHAnsi" w:cs="Verdana"/>
          <w:i/>
          <w:sz w:val="22"/>
          <w:szCs w:val="22"/>
        </w:rPr>
        <w:t>Field guide to Florida: Birds, animals, trees, wildflowers, insects, weather, nature preserves, and more</w:t>
      </w:r>
      <w:r>
        <w:rPr>
          <w:rFonts w:asciiTheme="minorHAnsi" w:hAnsiTheme="minorHAnsi" w:cs="Verdana"/>
          <w:sz w:val="22"/>
          <w:szCs w:val="22"/>
        </w:rPr>
        <w:t>.  New York: National Audubon Society.</w:t>
      </w:r>
    </w:p>
    <w:p w:rsidR="003F52FE" w:rsidRPr="00B34E5A" w:rsidRDefault="003F52FE" w:rsidP="003F52FE">
      <w:pPr>
        <w:pStyle w:val="Default"/>
      </w:pPr>
    </w:p>
    <w:p w:rsidR="008E6E90" w:rsidRPr="008E6E90" w:rsidRDefault="008E6E90" w:rsidP="008E6E90">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(Eds.) (2010).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Olney, MD: Association for Childhood Education International.</w:t>
      </w:r>
    </w:p>
    <w:p w:rsidR="008E6E90" w:rsidRPr="00F71D76" w:rsidRDefault="008E6E90" w:rsidP="008E6E90">
      <w:pPr>
        <w:pStyle w:val="Default"/>
        <w:rPr>
          <w:rFonts w:asciiTheme="minorHAnsi" w:hAnsiTheme="minorHAnsi"/>
          <w:color w:val="auto"/>
          <w:sz w:val="22"/>
          <w:szCs w:val="22"/>
        </w:rPr>
      </w:pPr>
    </w:p>
    <w:p w:rsidR="008E6E90" w:rsidRDefault="008E6E90" w:rsidP="008E6E90">
      <w:pPr>
        <w:pStyle w:val="Default"/>
        <w:ind w:left="720" w:hanging="720"/>
        <w:rPr>
          <w:rFonts w:asciiTheme="minorHAnsi" w:hAnsiTheme="minorHAnsi" w:cs="Verdana"/>
          <w:color w:val="auto"/>
          <w:sz w:val="22"/>
          <w:szCs w:val="22"/>
        </w:rPr>
      </w:pPr>
      <w:r w:rsidRPr="00F71D76">
        <w:rPr>
          <w:rFonts w:asciiTheme="minorHAnsi" w:hAnsiTheme="minorHAnsi" w:cs="Verdana"/>
          <w:color w:val="auto"/>
          <w:sz w:val="22"/>
          <w:szCs w:val="22"/>
        </w:rPr>
        <w:t>Wilson, R. A. (2012</w:t>
      </w:r>
      <w:r w:rsidRPr="008E6E90">
        <w:rPr>
          <w:rFonts w:asciiTheme="minorHAnsi" w:hAnsiTheme="minorHAnsi" w:cs="Verdana"/>
          <w:color w:val="auto"/>
          <w:sz w:val="22"/>
          <w:szCs w:val="22"/>
        </w:rPr>
        <w:t xml:space="preserve">). </w:t>
      </w:r>
      <w:r w:rsidRPr="008E6E90">
        <w:rPr>
          <w:rFonts w:asciiTheme="minorHAnsi" w:hAnsiTheme="minorHAnsi" w:cs="Verdana"/>
          <w:i/>
          <w:iCs/>
          <w:color w:val="auto"/>
          <w:sz w:val="22"/>
          <w:szCs w:val="22"/>
        </w:rPr>
        <w:t>Nature and young children: Encouraging creative play in natural environments</w:t>
      </w:r>
      <w:r w:rsidRPr="008E6E90">
        <w:rPr>
          <w:rFonts w:asciiTheme="minorHAnsi" w:hAnsiTheme="minorHAnsi" w:cs="Verdana"/>
          <w:color w:val="auto"/>
          <w:sz w:val="22"/>
          <w:szCs w:val="22"/>
        </w:rPr>
        <w:t xml:space="preserve"> (2nd </w:t>
      </w:r>
      <w:proofErr w:type="gramStart"/>
      <w:r w:rsidRPr="008E6E90">
        <w:rPr>
          <w:rFonts w:asciiTheme="minorHAnsi" w:hAnsiTheme="minorHAnsi" w:cs="Verdana"/>
          <w:color w:val="auto"/>
          <w:sz w:val="22"/>
          <w:szCs w:val="22"/>
        </w:rPr>
        <w:t>ed</w:t>
      </w:r>
      <w:proofErr w:type="gramEnd"/>
      <w:r w:rsidRPr="008E6E90">
        <w:rPr>
          <w:rFonts w:asciiTheme="minorHAnsi" w:hAnsiTheme="minorHAnsi" w:cs="Verdana"/>
          <w:color w:val="auto"/>
          <w:sz w:val="22"/>
          <w:szCs w:val="22"/>
        </w:rPr>
        <w:t>.). New York: Routledge</w:t>
      </w:r>
    </w:p>
    <w:p w:rsidR="008E6E90" w:rsidRPr="008E6E90" w:rsidRDefault="008E6E90" w:rsidP="008E6E90">
      <w:pPr>
        <w:pStyle w:val="Default"/>
        <w:rPr>
          <w:color w:val="auto"/>
        </w:rPr>
      </w:pPr>
    </w:p>
    <w:p w:rsidR="00452A80" w:rsidRPr="008E6E90" w:rsidRDefault="00452A80">
      <w:pPr>
        <w:pStyle w:val="BodyText1"/>
        <w:rPr>
          <w:rFonts w:asciiTheme="minorHAnsi" w:hAnsiTheme="minorHAnsi" w:cstheme="minorHAnsi"/>
          <w:sz w:val="22"/>
          <w:szCs w:val="22"/>
        </w:rPr>
      </w:pPr>
      <w:r w:rsidRPr="00F71D76">
        <w:rPr>
          <w:rFonts w:asciiTheme="minorHAnsi" w:hAnsiTheme="minorHAnsi" w:cstheme="minorHAnsi"/>
          <w:b/>
          <w:bCs/>
          <w:sz w:val="22"/>
          <w:szCs w:val="22"/>
        </w:rPr>
        <w:t xml:space="preserve">RECOMMENDED </w:t>
      </w:r>
      <w:r w:rsidR="00E84B6C">
        <w:rPr>
          <w:rFonts w:asciiTheme="minorHAnsi" w:hAnsiTheme="minorHAnsi" w:cstheme="minorHAnsi"/>
          <w:b/>
          <w:bCs/>
          <w:sz w:val="22"/>
          <w:szCs w:val="22"/>
        </w:rPr>
        <w:t>READINGS</w:t>
      </w:r>
      <w:r w:rsidRPr="008E6E90">
        <w:rPr>
          <w:rFonts w:asciiTheme="minorHAnsi" w:hAnsiTheme="minorHAnsi" w:cstheme="minorHAnsi"/>
          <w:bCs/>
          <w:sz w:val="22"/>
          <w:szCs w:val="22"/>
        </w:rPr>
        <w:t xml:space="preserve">: </w:t>
      </w:r>
    </w:p>
    <w:p w:rsidR="002A09B7" w:rsidRDefault="002A09B7" w:rsidP="002A09B7">
      <w:pPr>
        <w:widowControl/>
        <w:autoSpaceDE/>
        <w:autoSpaceDN/>
        <w:adjustRightInd/>
        <w:ind w:left="720" w:hanging="720"/>
        <w:rPr>
          <w:rFonts w:asciiTheme="minorHAnsi" w:hAnsiTheme="minorHAnsi" w:cs="Mangal"/>
          <w:sz w:val="22"/>
          <w:szCs w:val="22"/>
        </w:rPr>
      </w:pPr>
    </w:p>
    <w:p w:rsidR="002A09B7" w:rsidRPr="00F71D76" w:rsidRDefault="002A09B7" w:rsidP="002A09B7">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Louv</w:t>
      </w:r>
      <w:proofErr w:type="spellEnd"/>
      <w:r w:rsidRPr="008E6E90">
        <w:rPr>
          <w:rFonts w:asciiTheme="minorHAnsi" w:hAnsiTheme="minorHAnsi" w:cs="Mangal"/>
          <w:sz w:val="22"/>
          <w:szCs w:val="22"/>
        </w:rPr>
        <w:t xml:space="preserve">, R. (2005). </w:t>
      </w:r>
      <w:r w:rsidRPr="008E6E90">
        <w:rPr>
          <w:rFonts w:asciiTheme="minorHAnsi" w:hAnsiTheme="minorHAnsi" w:cs="Mangal"/>
          <w:i/>
          <w:sz w:val="22"/>
          <w:szCs w:val="22"/>
        </w:rPr>
        <w:t>Last child in the woods: Saving our children from nature-deficit disorder.</w:t>
      </w:r>
      <w:r w:rsidRPr="008E6E90">
        <w:rPr>
          <w:rFonts w:asciiTheme="minorHAnsi" w:hAnsiTheme="minorHAnsi" w:cs="Mangal"/>
          <w:sz w:val="22"/>
          <w:szCs w:val="22"/>
        </w:rPr>
        <w:t xml:space="preserve">  New York, NY: Workman Publishing.</w:t>
      </w:r>
    </w:p>
    <w:p w:rsidR="002A09B7" w:rsidRPr="008E6E90" w:rsidRDefault="002A09B7" w:rsidP="002A09B7">
      <w:pPr>
        <w:pStyle w:val="Default"/>
        <w:rPr>
          <w:rFonts w:asciiTheme="minorHAnsi" w:hAnsiTheme="minorHAnsi"/>
          <w:color w:val="auto"/>
          <w:sz w:val="22"/>
          <w:szCs w:val="22"/>
        </w:rPr>
      </w:pPr>
    </w:p>
    <w:p w:rsidR="002A09B7" w:rsidRPr="00F71D76" w:rsidRDefault="002A09B7" w:rsidP="002A09B7">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w:t>
      </w:r>
      <w:r w:rsidRPr="00F71D76">
        <w:rPr>
          <w:rFonts w:asciiTheme="minorHAnsi" w:hAnsiTheme="minorHAnsi" w:cs="Mangal"/>
          <w:sz w:val="22"/>
          <w:szCs w:val="22"/>
        </w:rPr>
        <w:t>Portsmouth, NH: Heine</w:t>
      </w:r>
      <w:r w:rsidRPr="008E6E90">
        <w:rPr>
          <w:rFonts w:asciiTheme="minorHAnsi" w:hAnsiTheme="minorHAnsi" w:cs="Mangal"/>
          <w:sz w:val="22"/>
          <w:szCs w:val="22"/>
        </w:rPr>
        <w:t>mann.</w:t>
      </w:r>
    </w:p>
    <w:p w:rsidR="002A09B7" w:rsidRPr="00F71D76" w:rsidRDefault="002A09B7" w:rsidP="002A09B7">
      <w:pPr>
        <w:pStyle w:val="Default"/>
        <w:rPr>
          <w:rFonts w:asciiTheme="minorHAnsi" w:hAnsiTheme="minorHAnsi"/>
          <w:sz w:val="22"/>
          <w:szCs w:val="22"/>
        </w:rPr>
      </w:pP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 xml:space="preserve"> </w:t>
      </w:r>
    </w:p>
    <w:p w:rsidR="00452A80" w:rsidRDefault="00452A80">
      <w:pPr>
        <w:pStyle w:val="BodyText1"/>
        <w:rPr>
          <w:rFonts w:asciiTheme="minorHAnsi" w:hAnsiTheme="minorHAnsi" w:cstheme="minorHAnsi"/>
          <w:bCs/>
          <w:sz w:val="22"/>
          <w:szCs w:val="22"/>
        </w:rPr>
      </w:pPr>
      <w:r w:rsidRPr="00F71D76">
        <w:rPr>
          <w:rFonts w:asciiTheme="minorHAnsi" w:hAnsiTheme="minorHAnsi" w:cstheme="minorHAnsi"/>
          <w:b/>
          <w:bCs/>
          <w:sz w:val="22"/>
          <w:szCs w:val="22"/>
        </w:rPr>
        <w:t>GUIDELINES USED IN DEVELOPING COURSE OBJECTIVES</w:t>
      </w:r>
      <w:r w:rsidRPr="008E6E90">
        <w:rPr>
          <w:rFonts w:asciiTheme="minorHAnsi" w:hAnsiTheme="minorHAnsi" w:cstheme="minorHAnsi"/>
          <w:bCs/>
          <w:sz w:val="22"/>
          <w:szCs w:val="22"/>
        </w:rPr>
        <w:t xml:space="preserve">: </w:t>
      </w:r>
    </w:p>
    <w:p w:rsidR="00F71D76" w:rsidRDefault="00F71D76" w:rsidP="00F71D76">
      <w:pPr>
        <w:pStyle w:val="Default"/>
      </w:pPr>
    </w:p>
    <w:p w:rsidR="001E060E" w:rsidRDefault="001E060E" w:rsidP="001E060E">
      <w:pPr>
        <w:widowControl/>
        <w:autoSpaceDE/>
        <w:autoSpaceDN/>
        <w:adjustRightInd/>
        <w:rPr>
          <w:rFonts w:asciiTheme="minorHAnsi" w:hAnsiTheme="minorHAnsi" w:cs="Mangal"/>
          <w:sz w:val="22"/>
          <w:szCs w:val="20"/>
        </w:rPr>
      </w:pPr>
      <w:r>
        <w:rPr>
          <w:rFonts w:asciiTheme="minorHAnsi" w:hAnsiTheme="minorHAnsi" w:cs="Mangal"/>
          <w:sz w:val="22"/>
          <w:szCs w:val="20"/>
        </w:rPr>
        <w:t>Common Core State Standards (CCSSO)</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Council for Exceptional Children/Division for Early Childhood (CEC/DEC)</w:t>
      </w:r>
    </w:p>
    <w:p w:rsidR="001E060E" w:rsidRDefault="001E060E" w:rsidP="001E060E">
      <w:pPr>
        <w:widowControl/>
        <w:autoSpaceDE/>
        <w:autoSpaceDN/>
        <w:adjustRightInd/>
        <w:rPr>
          <w:rFonts w:asciiTheme="minorHAnsi" w:hAnsiTheme="minorHAnsi" w:cs="Mangal"/>
          <w:sz w:val="22"/>
          <w:szCs w:val="20"/>
        </w:rPr>
      </w:pPr>
      <w:r>
        <w:rPr>
          <w:rFonts w:asciiTheme="minorHAnsi" w:hAnsiTheme="minorHAnsi" w:cs="Mangal"/>
          <w:sz w:val="22"/>
          <w:szCs w:val="20"/>
        </w:rPr>
        <w:t>Early Childhood Environmental Education Programs: Guidelines for Excellence (NAAEE)</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Educator Accomplished Practices for FAU (EAP-FAU)</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lastRenderedPageBreak/>
        <w:t>Florida Ed</w:t>
      </w:r>
      <w:r>
        <w:rPr>
          <w:rFonts w:asciiTheme="minorHAnsi" w:hAnsiTheme="minorHAnsi" w:cs="Mangal"/>
          <w:sz w:val="22"/>
          <w:szCs w:val="20"/>
        </w:rPr>
        <w:t xml:space="preserve">ucator Accomplished Practices </w:t>
      </w:r>
      <w:r w:rsidRPr="00F71D76">
        <w:rPr>
          <w:rFonts w:asciiTheme="minorHAnsi" w:hAnsiTheme="minorHAnsi" w:cs="Mangal"/>
          <w:sz w:val="22"/>
          <w:szCs w:val="20"/>
        </w:rPr>
        <w:t>(EAP)</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Prekindergarten/Primary Education Specialization Competencies (PK/P)</w:t>
      </w:r>
    </w:p>
    <w:p w:rsidR="001E060E"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National Association for the Education of Young Children (NAEYC</w:t>
      </w:r>
      <w:r>
        <w:rPr>
          <w:rFonts w:asciiTheme="minorHAnsi" w:hAnsiTheme="minorHAnsi" w:cs="Mangal"/>
          <w:sz w:val="22"/>
          <w:szCs w:val="20"/>
        </w:rPr>
        <w:t>)</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NCATE Recommendations for Technology in Teacher Education</w:t>
      </w:r>
      <w:r>
        <w:rPr>
          <w:rFonts w:asciiTheme="minorHAnsi" w:hAnsiTheme="minorHAnsi" w:cs="Mangal"/>
          <w:sz w:val="22"/>
          <w:szCs w:val="20"/>
        </w:rPr>
        <w:t xml:space="preserve"> (NCATE</w:t>
      </w:r>
      <w:r w:rsidRPr="00F71D76">
        <w:rPr>
          <w:rFonts w:asciiTheme="minorHAnsi" w:hAnsiTheme="minorHAnsi" w:cs="Mangal"/>
          <w:sz w:val="22"/>
          <w:szCs w:val="20"/>
        </w:rPr>
        <w:t>)</w:t>
      </w: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 xml:space="preserve"> </w:t>
      </w:r>
    </w:p>
    <w:p w:rsidR="0067028E" w:rsidRPr="008E6E90" w:rsidRDefault="00423BE4" w:rsidP="00A7066A">
      <w:pPr>
        <w:pStyle w:val="Normal1"/>
        <w:rPr>
          <w:rFonts w:asciiTheme="minorHAnsi" w:hAnsiTheme="minorHAnsi" w:cstheme="minorHAnsi"/>
          <w:bCs/>
          <w:sz w:val="22"/>
          <w:szCs w:val="22"/>
        </w:rPr>
      </w:pPr>
      <w:r w:rsidRPr="00F71D76">
        <w:rPr>
          <w:rFonts w:asciiTheme="minorHAnsi" w:hAnsiTheme="minorHAnsi" w:cstheme="minorHAnsi"/>
          <w:b/>
          <w:bCs/>
          <w:sz w:val="22"/>
          <w:szCs w:val="22"/>
        </w:rPr>
        <w:t>C</w:t>
      </w:r>
      <w:r w:rsidR="00452A80" w:rsidRPr="00F71D76">
        <w:rPr>
          <w:rFonts w:asciiTheme="minorHAnsi" w:hAnsiTheme="minorHAnsi" w:cstheme="minorHAnsi"/>
          <w:b/>
          <w:bCs/>
          <w:sz w:val="22"/>
          <w:szCs w:val="22"/>
        </w:rPr>
        <w:t>OURSE OBJECTIVES</w:t>
      </w:r>
      <w:r w:rsidR="00452A80" w:rsidRPr="008E6E90">
        <w:rPr>
          <w:rFonts w:asciiTheme="minorHAnsi" w:hAnsiTheme="minorHAnsi" w:cstheme="minorHAnsi"/>
          <w:bCs/>
          <w:sz w:val="22"/>
          <w:szCs w:val="22"/>
        </w:rPr>
        <w:t xml:space="preserve">: </w:t>
      </w:r>
    </w:p>
    <w:p w:rsidR="00A7066A" w:rsidRDefault="00A7066A" w:rsidP="00A7066A">
      <w:pPr>
        <w:pStyle w:val="Default"/>
        <w:rPr>
          <w:rFonts w:asciiTheme="minorHAnsi" w:hAnsiTheme="minorHAnsi"/>
          <w:color w:val="auto"/>
          <w:sz w:val="22"/>
          <w:szCs w:val="22"/>
        </w:rPr>
      </w:pPr>
    </w:p>
    <w:p w:rsidR="00F71D76" w:rsidRDefault="00F71D76"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identify local natural habitats a</w:t>
      </w:r>
      <w:r w:rsidR="005014C3">
        <w:rPr>
          <w:rFonts w:asciiTheme="minorHAnsi" w:hAnsiTheme="minorHAnsi"/>
          <w:color w:val="auto"/>
          <w:sz w:val="22"/>
          <w:szCs w:val="22"/>
        </w:rPr>
        <w:t>nd the dominant characteristics of the natural areas</w:t>
      </w:r>
    </w:p>
    <w:p w:rsidR="00F71D76" w:rsidRDefault="00F71D76" w:rsidP="005014C3">
      <w:pPr>
        <w:pStyle w:val="Default"/>
        <w:ind w:left="360"/>
        <w:rPr>
          <w:rFonts w:asciiTheme="minorHAnsi" w:hAnsiTheme="minorHAnsi"/>
          <w:color w:val="auto"/>
          <w:sz w:val="22"/>
          <w:szCs w:val="22"/>
        </w:rPr>
      </w:pPr>
    </w:p>
    <w:p w:rsidR="00F71D76"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identify the flora and fauna, and the interdependence among it, at each habitat</w:t>
      </w:r>
    </w:p>
    <w:p w:rsidR="005014C3" w:rsidRDefault="005014C3" w:rsidP="005014C3">
      <w:pPr>
        <w:pStyle w:val="ListParagraph"/>
        <w:rPr>
          <w:rFonts w:asciiTheme="minorHAnsi" w:hAnsiTheme="minorHAnsi"/>
          <w:sz w:val="22"/>
          <w:szCs w:val="22"/>
        </w:rPr>
      </w:pPr>
    </w:p>
    <w:p w:rsidR="005014C3"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acquire and apply knowledge in developing in-depth integrated studies of each natural habitat</w:t>
      </w:r>
    </w:p>
    <w:p w:rsidR="00F71D76" w:rsidRDefault="00F71D76" w:rsidP="005014C3">
      <w:pPr>
        <w:pStyle w:val="Default"/>
        <w:ind w:left="360"/>
        <w:rPr>
          <w:rFonts w:asciiTheme="minorHAnsi" w:hAnsiTheme="minorHAnsi"/>
          <w:color w:val="auto"/>
          <w:sz w:val="22"/>
          <w:szCs w:val="22"/>
        </w:rPr>
      </w:pPr>
    </w:p>
    <w:p w:rsidR="00F71D76"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utilize appropria</w:t>
      </w:r>
      <w:r w:rsidR="00AB4111">
        <w:rPr>
          <w:rFonts w:asciiTheme="minorHAnsi" w:hAnsiTheme="minorHAnsi"/>
          <w:color w:val="auto"/>
          <w:sz w:val="22"/>
          <w:szCs w:val="22"/>
        </w:rPr>
        <w:t xml:space="preserve">te instructional strategies, </w:t>
      </w:r>
      <w:r>
        <w:rPr>
          <w:rFonts w:asciiTheme="minorHAnsi" w:hAnsiTheme="minorHAnsi"/>
          <w:color w:val="auto"/>
          <w:sz w:val="22"/>
          <w:szCs w:val="22"/>
        </w:rPr>
        <w:t>materials</w:t>
      </w:r>
      <w:r w:rsidR="00AB4111">
        <w:rPr>
          <w:rFonts w:asciiTheme="minorHAnsi" w:hAnsiTheme="minorHAnsi"/>
          <w:color w:val="auto"/>
          <w:sz w:val="22"/>
          <w:szCs w:val="22"/>
        </w:rPr>
        <w:t>, and activities</w:t>
      </w:r>
      <w:r>
        <w:rPr>
          <w:rFonts w:asciiTheme="minorHAnsi" w:hAnsiTheme="minorHAnsi"/>
          <w:color w:val="auto"/>
          <w:sz w:val="22"/>
          <w:szCs w:val="22"/>
        </w:rPr>
        <w:t xml:space="preserve"> in support of in-depth studies</w:t>
      </w:r>
    </w:p>
    <w:p w:rsidR="005014C3" w:rsidRDefault="005014C3" w:rsidP="005014C3">
      <w:pPr>
        <w:pStyle w:val="ListParagraph"/>
        <w:rPr>
          <w:rFonts w:asciiTheme="minorHAnsi" w:hAnsiTheme="minorHAnsi"/>
          <w:sz w:val="22"/>
          <w:szCs w:val="22"/>
        </w:rPr>
      </w:pPr>
    </w:p>
    <w:p w:rsidR="005014C3"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 xml:space="preserve">Students will </w:t>
      </w:r>
      <w:r w:rsidR="00DA27DB">
        <w:rPr>
          <w:rFonts w:asciiTheme="minorHAnsi" w:hAnsiTheme="minorHAnsi"/>
          <w:color w:val="auto"/>
          <w:sz w:val="22"/>
          <w:szCs w:val="22"/>
        </w:rPr>
        <w:t>identify adaptations and differentiated instruction that may be required for individual children, including children with special needs and children whose command of the English language may be deficient</w:t>
      </w:r>
    </w:p>
    <w:p w:rsidR="00DA27DB" w:rsidRDefault="00DA27DB" w:rsidP="00DA27DB">
      <w:pPr>
        <w:pStyle w:val="ListParagraph"/>
        <w:rPr>
          <w:rFonts w:asciiTheme="minorHAnsi" w:hAnsiTheme="minorHAnsi"/>
          <w:sz w:val="22"/>
          <w:szCs w:val="22"/>
        </w:rPr>
      </w:pPr>
    </w:p>
    <w:p w:rsidR="00DA27DB" w:rsidRDefault="00DA27DB"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 xml:space="preserve">Students will </w:t>
      </w:r>
      <w:r w:rsidR="00AB4111">
        <w:rPr>
          <w:rFonts w:asciiTheme="minorHAnsi" w:hAnsiTheme="minorHAnsi"/>
          <w:color w:val="auto"/>
          <w:sz w:val="22"/>
          <w:szCs w:val="22"/>
        </w:rPr>
        <w:t>describe</w:t>
      </w:r>
      <w:r>
        <w:rPr>
          <w:rFonts w:asciiTheme="minorHAnsi" w:hAnsiTheme="minorHAnsi"/>
          <w:color w:val="auto"/>
          <w:sz w:val="22"/>
          <w:szCs w:val="22"/>
        </w:rPr>
        <w:t xml:space="preserve"> cultural, economic, </w:t>
      </w:r>
      <w:r w:rsidR="00AB4111">
        <w:rPr>
          <w:rFonts w:asciiTheme="minorHAnsi" w:hAnsiTheme="minorHAnsi"/>
          <w:color w:val="auto"/>
          <w:sz w:val="22"/>
          <w:szCs w:val="22"/>
        </w:rPr>
        <w:t xml:space="preserve">health, </w:t>
      </w:r>
      <w:r>
        <w:rPr>
          <w:rFonts w:asciiTheme="minorHAnsi" w:hAnsiTheme="minorHAnsi"/>
          <w:color w:val="auto"/>
          <w:sz w:val="22"/>
          <w:szCs w:val="22"/>
        </w:rPr>
        <w:t xml:space="preserve">and social </w:t>
      </w:r>
      <w:r w:rsidR="00AB4111">
        <w:rPr>
          <w:rFonts w:asciiTheme="minorHAnsi" w:hAnsiTheme="minorHAnsi"/>
          <w:color w:val="auto"/>
          <w:sz w:val="22"/>
          <w:szCs w:val="22"/>
        </w:rPr>
        <w:t>benefits</w:t>
      </w:r>
      <w:r>
        <w:rPr>
          <w:rFonts w:asciiTheme="minorHAnsi" w:hAnsiTheme="minorHAnsi"/>
          <w:color w:val="auto"/>
          <w:sz w:val="22"/>
          <w:szCs w:val="22"/>
        </w:rPr>
        <w:t xml:space="preserve"> and issues </w:t>
      </w:r>
      <w:r w:rsidR="00AB4111">
        <w:rPr>
          <w:rFonts w:asciiTheme="minorHAnsi" w:hAnsiTheme="minorHAnsi"/>
          <w:color w:val="auto"/>
          <w:sz w:val="22"/>
          <w:szCs w:val="22"/>
        </w:rPr>
        <w:t>pertaining to the natural areas, and</w:t>
      </w:r>
    </w:p>
    <w:p w:rsidR="00AB4111" w:rsidRDefault="00AB4111" w:rsidP="00AB4111">
      <w:pPr>
        <w:pStyle w:val="ListParagraph"/>
        <w:rPr>
          <w:rFonts w:asciiTheme="minorHAnsi" w:hAnsiTheme="minorHAnsi"/>
          <w:sz w:val="22"/>
          <w:szCs w:val="22"/>
        </w:rPr>
      </w:pPr>
    </w:p>
    <w:p w:rsidR="00AB4111" w:rsidRDefault="00AB4111"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w:t>
      </w:r>
      <w:r w:rsidR="00C30E8C">
        <w:rPr>
          <w:rFonts w:asciiTheme="minorHAnsi" w:hAnsiTheme="minorHAnsi"/>
          <w:color w:val="auto"/>
          <w:sz w:val="22"/>
          <w:szCs w:val="22"/>
        </w:rPr>
        <w:t>s</w:t>
      </w:r>
      <w:r>
        <w:rPr>
          <w:rFonts w:asciiTheme="minorHAnsi" w:hAnsiTheme="minorHAnsi"/>
          <w:color w:val="auto"/>
          <w:sz w:val="22"/>
          <w:szCs w:val="22"/>
        </w:rPr>
        <w:t xml:space="preserve"> will engage in appropriate advocacy or civic activities related to early childhood environmental education</w:t>
      </w:r>
    </w:p>
    <w:p w:rsidR="00F71D76" w:rsidRPr="008E6E90" w:rsidRDefault="00F71D76" w:rsidP="00F71D76">
      <w:pPr>
        <w:pStyle w:val="Default"/>
        <w:rPr>
          <w:rFonts w:asciiTheme="minorHAnsi" w:hAnsiTheme="minorHAnsi"/>
          <w:color w:val="auto"/>
          <w:sz w:val="22"/>
          <w:szCs w:val="22"/>
        </w:rPr>
      </w:pPr>
    </w:p>
    <w:p w:rsidR="009C6C78" w:rsidRDefault="009C6C78" w:rsidP="00A7066A">
      <w:pPr>
        <w:pStyle w:val="BodyText1"/>
        <w:rPr>
          <w:rFonts w:asciiTheme="minorHAnsi" w:hAnsiTheme="minorHAnsi" w:cstheme="minorHAnsi"/>
          <w:bCs/>
          <w:sz w:val="22"/>
          <w:szCs w:val="22"/>
        </w:rPr>
      </w:pPr>
      <w:r w:rsidRPr="009C6C78">
        <w:rPr>
          <w:rFonts w:asciiTheme="minorHAnsi" w:hAnsiTheme="minorHAnsi" w:cstheme="minorHAnsi"/>
          <w:b/>
          <w:bCs/>
          <w:sz w:val="22"/>
          <w:szCs w:val="22"/>
        </w:rPr>
        <w:t>CONTENT OUTLINE</w:t>
      </w:r>
      <w:r>
        <w:rPr>
          <w:rFonts w:asciiTheme="minorHAnsi" w:hAnsiTheme="minorHAnsi" w:cstheme="minorHAnsi"/>
          <w:bCs/>
          <w:sz w:val="22"/>
          <w:szCs w:val="22"/>
        </w:rPr>
        <w:t>:</w:t>
      </w:r>
    </w:p>
    <w:p w:rsidR="009C6C78" w:rsidRDefault="009C6C78" w:rsidP="009C6C78">
      <w:pPr>
        <w:pStyle w:val="Default"/>
      </w:pPr>
    </w:p>
    <w:tbl>
      <w:tblPr>
        <w:tblStyle w:val="TableGrid"/>
        <w:tblW w:w="0" w:type="auto"/>
        <w:tblLayout w:type="fixed"/>
        <w:tblLook w:val="04A0"/>
      </w:tblPr>
      <w:tblGrid>
        <w:gridCol w:w="828"/>
        <w:gridCol w:w="5760"/>
        <w:gridCol w:w="2988"/>
      </w:tblGrid>
      <w:tr w:rsidR="009C6C78" w:rsidTr="000D2A72">
        <w:tc>
          <w:tcPr>
            <w:tcW w:w="828" w:type="dxa"/>
          </w:tcPr>
          <w:p w:rsidR="009C6C78" w:rsidRPr="009C6C78" w:rsidRDefault="009C6C78" w:rsidP="009C63D8">
            <w:pPr>
              <w:pStyle w:val="Default"/>
              <w:jc w:val="center"/>
              <w:rPr>
                <w:rFonts w:asciiTheme="minorHAnsi" w:hAnsiTheme="minorHAnsi"/>
                <w:sz w:val="22"/>
              </w:rPr>
            </w:pPr>
            <w:r w:rsidRPr="009C6C78">
              <w:rPr>
                <w:rFonts w:asciiTheme="minorHAnsi" w:hAnsiTheme="minorHAnsi"/>
                <w:sz w:val="22"/>
              </w:rPr>
              <w:t>We</w:t>
            </w:r>
            <w:r>
              <w:rPr>
                <w:rFonts w:asciiTheme="minorHAnsi" w:hAnsiTheme="minorHAnsi"/>
                <w:sz w:val="22"/>
              </w:rPr>
              <w:t>ek:</w:t>
            </w:r>
          </w:p>
        </w:tc>
        <w:tc>
          <w:tcPr>
            <w:tcW w:w="5760" w:type="dxa"/>
          </w:tcPr>
          <w:p w:rsidR="009C6C78" w:rsidRPr="009C6C78" w:rsidRDefault="009C6C78" w:rsidP="009C6C78">
            <w:pPr>
              <w:pStyle w:val="Default"/>
              <w:rPr>
                <w:rFonts w:asciiTheme="minorHAnsi" w:hAnsiTheme="minorHAnsi"/>
                <w:sz w:val="22"/>
              </w:rPr>
            </w:pPr>
            <w:r>
              <w:rPr>
                <w:rFonts w:asciiTheme="minorHAnsi" w:hAnsiTheme="minorHAnsi"/>
                <w:sz w:val="22"/>
              </w:rPr>
              <w:t>Topics:</w:t>
            </w:r>
          </w:p>
        </w:tc>
        <w:tc>
          <w:tcPr>
            <w:tcW w:w="2988" w:type="dxa"/>
          </w:tcPr>
          <w:p w:rsidR="009C6C78" w:rsidRPr="009C6C78" w:rsidRDefault="009C63D8" w:rsidP="009C6C78">
            <w:pPr>
              <w:pStyle w:val="Default"/>
              <w:rPr>
                <w:rFonts w:asciiTheme="minorHAnsi" w:hAnsiTheme="minorHAnsi"/>
                <w:sz w:val="22"/>
              </w:rPr>
            </w:pPr>
            <w:r>
              <w:rPr>
                <w:rFonts w:asciiTheme="minorHAnsi" w:hAnsiTheme="minorHAnsi"/>
                <w:sz w:val="22"/>
              </w:rPr>
              <w:t xml:space="preserve">Readings and </w:t>
            </w:r>
            <w:r w:rsidRPr="0055421C">
              <w:rPr>
                <w:rFonts w:asciiTheme="minorHAnsi" w:hAnsiTheme="minorHAnsi"/>
                <w:i/>
                <w:sz w:val="22"/>
              </w:rPr>
              <w:t>Assignment</w:t>
            </w:r>
            <w:r w:rsidR="00C430A3" w:rsidRPr="0055421C">
              <w:rPr>
                <w:rFonts w:asciiTheme="minorHAnsi" w:hAnsiTheme="minorHAnsi"/>
                <w:i/>
                <w:sz w:val="22"/>
              </w:rPr>
              <w:t>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1</w:t>
            </w:r>
          </w:p>
        </w:tc>
        <w:tc>
          <w:tcPr>
            <w:tcW w:w="5760" w:type="dxa"/>
          </w:tcPr>
          <w:p w:rsidR="009C6C78" w:rsidRPr="009C6C78" w:rsidRDefault="009C63D8" w:rsidP="00885583">
            <w:pPr>
              <w:pStyle w:val="Default"/>
              <w:rPr>
                <w:rFonts w:asciiTheme="minorHAnsi" w:hAnsiTheme="minorHAnsi"/>
                <w:sz w:val="22"/>
              </w:rPr>
            </w:pPr>
            <w:r>
              <w:rPr>
                <w:rFonts w:asciiTheme="minorHAnsi" w:hAnsiTheme="minorHAnsi"/>
                <w:sz w:val="22"/>
              </w:rPr>
              <w:t xml:space="preserve">Introduction to early childhood environmental education; </w:t>
            </w:r>
            <w:r w:rsidR="00885583">
              <w:rPr>
                <w:rFonts w:asciiTheme="minorHAnsi" w:hAnsiTheme="minorHAnsi"/>
                <w:sz w:val="22"/>
              </w:rPr>
              <w:t xml:space="preserve">benefits of place-based education; </w:t>
            </w:r>
            <w:r>
              <w:rPr>
                <w:rFonts w:asciiTheme="minorHAnsi" w:hAnsiTheme="minorHAnsi"/>
                <w:sz w:val="22"/>
              </w:rPr>
              <w:t>developmental expectations; developmentally appropriate practices; syllabus review</w:t>
            </w:r>
          </w:p>
        </w:tc>
        <w:tc>
          <w:tcPr>
            <w:tcW w:w="2988" w:type="dxa"/>
          </w:tcPr>
          <w:p w:rsidR="009C6C78" w:rsidRPr="009C6C78" w:rsidRDefault="000D2A72" w:rsidP="009C6C78">
            <w:pPr>
              <w:pStyle w:val="Default"/>
              <w:rPr>
                <w:rFonts w:asciiTheme="minorHAnsi" w:hAnsiTheme="minorHAnsi"/>
                <w:sz w:val="22"/>
              </w:rPr>
            </w:pPr>
            <w:r>
              <w:rPr>
                <w:rFonts w:asciiTheme="minorHAnsi" w:hAnsiTheme="minorHAnsi"/>
                <w:sz w:val="22"/>
              </w:rPr>
              <w:t xml:space="preserve">Environmental awareness and environmental education (Section One, Hoot &amp; </w:t>
            </w:r>
            <w:proofErr w:type="spellStart"/>
            <w:r>
              <w:rPr>
                <w:rFonts w:asciiTheme="minorHAnsi" w:hAnsiTheme="minorHAnsi"/>
                <w:sz w:val="22"/>
              </w:rPr>
              <w:t>Szente</w:t>
            </w:r>
            <w:proofErr w:type="spellEnd"/>
            <w:r>
              <w:rPr>
                <w:rFonts w:asciiTheme="minorHAnsi" w:hAnsiTheme="minorHAnsi"/>
                <w:sz w:val="22"/>
              </w:rPr>
              <w:t>, Eds.)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2</w:t>
            </w:r>
          </w:p>
        </w:tc>
        <w:tc>
          <w:tcPr>
            <w:tcW w:w="5760" w:type="dxa"/>
          </w:tcPr>
          <w:p w:rsidR="009C6C78" w:rsidRPr="009C6C78" w:rsidRDefault="009C63D8" w:rsidP="001D1654">
            <w:pPr>
              <w:pStyle w:val="Default"/>
              <w:rPr>
                <w:rFonts w:asciiTheme="minorHAnsi" w:hAnsiTheme="minorHAnsi"/>
                <w:sz w:val="22"/>
              </w:rPr>
            </w:pPr>
            <w:r>
              <w:rPr>
                <w:rFonts w:asciiTheme="minorHAnsi" w:hAnsiTheme="minorHAnsi"/>
                <w:sz w:val="22"/>
              </w:rPr>
              <w:t>Recommended guidelines in early childhood environmental education; thematic approaches</w:t>
            </w:r>
            <w:r w:rsidR="00C20E9D">
              <w:rPr>
                <w:rFonts w:asciiTheme="minorHAnsi" w:hAnsiTheme="minorHAnsi"/>
                <w:sz w:val="22"/>
              </w:rPr>
              <w:t xml:space="preserve"> </w:t>
            </w:r>
            <w:r w:rsidR="001D1654">
              <w:rPr>
                <w:rFonts w:asciiTheme="minorHAnsi" w:hAnsiTheme="minorHAnsi"/>
                <w:sz w:val="22"/>
              </w:rPr>
              <w:t>and</w:t>
            </w:r>
            <w:r w:rsidR="00C20E9D">
              <w:rPr>
                <w:rFonts w:asciiTheme="minorHAnsi" w:hAnsiTheme="minorHAnsi"/>
                <w:sz w:val="22"/>
              </w:rPr>
              <w:t xml:space="preserve"> in-depth studies</w:t>
            </w:r>
            <w:r w:rsidR="001D1654">
              <w:rPr>
                <w:rFonts w:asciiTheme="minorHAnsi" w:hAnsiTheme="minorHAnsi"/>
                <w:sz w:val="22"/>
              </w:rPr>
              <w:t xml:space="preserve"> in children’s curriculum</w:t>
            </w:r>
          </w:p>
        </w:tc>
        <w:tc>
          <w:tcPr>
            <w:tcW w:w="2988" w:type="dxa"/>
          </w:tcPr>
          <w:p w:rsidR="009C6C78" w:rsidRPr="009C6C78" w:rsidRDefault="000D2A72" w:rsidP="00C13A45">
            <w:pPr>
              <w:pStyle w:val="Default"/>
              <w:rPr>
                <w:rFonts w:asciiTheme="minorHAnsi" w:hAnsiTheme="minorHAnsi"/>
                <w:sz w:val="22"/>
              </w:rPr>
            </w:pPr>
            <w:r>
              <w:rPr>
                <w:rFonts w:asciiTheme="minorHAnsi" w:hAnsiTheme="minorHAnsi"/>
                <w:sz w:val="22"/>
              </w:rPr>
              <w:t xml:space="preserve">Supporting </w:t>
            </w:r>
            <w:r w:rsidR="00C13A45">
              <w:rPr>
                <w:rFonts w:asciiTheme="minorHAnsi" w:hAnsiTheme="minorHAnsi"/>
                <w:sz w:val="22"/>
              </w:rPr>
              <w:t>c</w:t>
            </w:r>
            <w:r>
              <w:rPr>
                <w:rFonts w:asciiTheme="minorHAnsi" w:hAnsiTheme="minorHAnsi"/>
                <w:sz w:val="22"/>
              </w:rPr>
              <w:t xml:space="preserve">urriculum through </w:t>
            </w:r>
            <w:r w:rsidR="00C13A45">
              <w:rPr>
                <w:rFonts w:asciiTheme="minorHAnsi" w:hAnsiTheme="minorHAnsi"/>
                <w:sz w:val="22"/>
              </w:rPr>
              <w:t>e</w:t>
            </w:r>
            <w:r>
              <w:rPr>
                <w:rFonts w:asciiTheme="minorHAnsi" w:hAnsiTheme="minorHAnsi"/>
                <w:sz w:val="22"/>
              </w:rPr>
              <w:t xml:space="preserve">nvironmental activities (Section Two, Hoot &amp; </w:t>
            </w:r>
            <w:proofErr w:type="spellStart"/>
            <w:r>
              <w:rPr>
                <w:rFonts w:asciiTheme="minorHAnsi" w:hAnsiTheme="minorHAnsi"/>
                <w:sz w:val="22"/>
              </w:rPr>
              <w:t>Szente</w:t>
            </w:r>
            <w:proofErr w:type="spellEnd"/>
            <w:r>
              <w:rPr>
                <w:rFonts w:asciiTheme="minorHAnsi" w:hAnsiTheme="minorHAnsi"/>
                <w:sz w:val="22"/>
              </w:rPr>
              <w:t>, Eds.)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3</w:t>
            </w:r>
          </w:p>
        </w:tc>
        <w:tc>
          <w:tcPr>
            <w:tcW w:w="5760" w:type="dxa"/>
          </w:tcPr>
          <w:p w:rsidR="009C6C78" w:rsidRPr="009C6C78" w:rsidRDefault="009C63D8" w:rsidP="00EF2C2B">
            <w:pPr>
              <w:pStyle w:val="Default"/>
              <w:rPr>
                <w:rFonts w:asciiTheme="minorHAnsi" w:hAnsiTheme="minorHAnsi"/>
                <w:sz w:val="22"/>
              </w:rPr>
            </w:pPr>
            <w:r>
              <w:rPr>
                <w:rFonts w:asciiTheme="minorHAnsi" w:hAnsiTheme="minorHAnsi"/>
                <w:sz w:val="22"/>
              </w:rPr>
              <w:t xml:space="preserve">Field trip to a coastal habitat (Atlantic Dunes in Delray Beach);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EF2C2B">
              <w:rPr>
                <w:rFonts w:asciiTheme="minorHAnsi" w:hAnsiTheme="minorHAnsi"/>
                <w:sz w:val="22"/>
              </w:rPr>
              <w:t>participate in beach cleaning and beach art activities;</w:t>
            </w:r>
            <w:r w:rsidR="00C20E9D">
              <w:rPr>
                <w:rFonts w:asciiTheme="minorHAnsi" w:hAnsiTheme="minorHAnsi"/>
                <w:sz w:val="22"/>
              </w:rPr>
              <w:t xml:space="preserve"> </w:t>
            </w:r>
            <w:r w:rsidR="00EF2C2B">
              <w:rPr>
                <w:rFonts w:asciiTheme="minorHAnsi" w:hAnsiTheme="minorHAnsi"/>
                <w:sz w:val="22"/>
              </w:rPr>
              <w:t xml:space="preserve">discuss </w:t>
            </w:r>
            <w:r>
              <w:rPr>
                <w:rFonts w:asciiTheme="minorHAnsi" w:hAnsiTheme="minorHAnsi"/>
                <w:sz w:val="22"/>
              </w:rPr>
              <w:t>adaptations for individual children</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 xml:space="preserve">Nature play, natural outdoor </w:t>
            </w:r>
            <w:proofErr w:type="spellStart"/>
            <w:r>
              <w:rPr>
                <w:rFonts w:asciiTheme="minorHAnsi" w:hAnsiTheme="minorHAnsi"/>
                <w:sz w:val="22"/>
              </w:rPr>
              <w:t>playspaces</w:t>
            </w:r>
            <w:proofErr w:type="spellEnd"/>
            <w:r>
              <w:rPr>
                <w:rFonts w:asciiTheme="minorHAnsi" w:hAnsiTheme="minorHAnsi"/>
                <w:sz w:val="22"/>
              </w:rPr>
              <w:t>, bringing the outdoors in, and the role of the adult (Chapters 1-4, Wilson)</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4</w:t>
            </w:r>
          </w:p>
        </w:tc>
        <w:tc>
          <w:tcPr>
            <w:tcW w:w="5760" w:type="dxa"/>
          </w:tcPr>
          <w:p w:rsidR="009C6C78" w:rsidRPr="009C6C78" w:rsidRDefault="00C20E9D" w:rsidP="009C6C78">
            <w:pPr>
              <w:pStyle w:val="Default"/>
              <w:rPr>
                <w:rFonts w:asciiTheme="minorHAnsi" w:hAnsiTheme="minorHAnsi"/>
                <w:sz w:val="22"/>
              </w:rPr>
            </w:pPr>
            <w:r>
              <w:rPr>
                <w:rFonts w:asciiTheme="minorHAnsi" w:hAnsiTheme="minorHAnsi"/>
                <w:sz w:val="22"/>
              </w:rPr>
              <w:t xml:space="preserve">Linking children’s curriculum/in-depth studies to </w:t>
            </w:r>
            <w:r w:rsidR="00EF2C2B">
              <w:rPr>
                <w:rFonts w:asciiTheme="minorHAnsi" w:hAnsiTheme="minorHAnsi"/>
                <w:sz w:val="22"/>
              </w:rPr>
              <w:t>creative art</w:t>
            </w:r>
            <w:r w:rsidR="001D1654">
              <w:rPr>
                <w:rFonts w:asciiTheme="minorHAnsi" w:hAnsiTheme="minorHAnsi"/>
                <w:sz w:val="22"/>
              </w:rPr>
              <w:t>s (art, dance/movement, music/singing, drama/pretend play)</w:t>
            </w:r>
            <w:r w:rsidR="00EF2C2B">
              <w:rPr>
                <w:rFonts w:asciiTheme="minorHAnsi" w:hAnsiTheme="minorHAnsi"/>
                <w:sz w:val="22"/>
              </w:rPr>
              <w:t xml:space="preserve"> and </w:t>
            </w:r>
            <w:r>
              <w:rPr>
                <w:rFonts w:asciiTheme="minorHAnsi" w:hAnsiTheme="minorHAnsi"/>
                <w:sz w:val="22"/>
              </w:rPr>
              <w:t>content area standards; integrating Universal Design for Learning</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Holistic child development, and fostering academic goals Chapters 5-6, Wilson)</w:t>
            </w:r>
          </w:p>
        </w:tc>
      </w:tr>
      <w:tr w:rsidR="009C6C78" w:rsidTr="000D2A72">
        <w:tc>
          <w:tcPr>
            <w:tcW w:w="828" w:type="dxa"/>
          </w:tcPr>
          <w:p w:rsidR="009C6C78" w:rsidRPr="009C6C78" w:rsidRDefault="00C20E9D" w:rsidP="009C63D8">
            <w:pPr>
              <w:pStyle w:val="Default"/>
              <w:jc w:val="center"/>
              <w:rPr>
                <w:rFonts w:asciiTheme="minorHAnsi" w:hAnsiTheme="minorHAnsi"/>
                <w:sz w:val="22"/>
              </w:rPr>
            </w:pPr>
            <w:r>
              <w:rPr>
                <w:rFonts w:asciiTheme="minorHAnsi" w:hAnsiTheme="minorHAnsi"/>
                <w:sz w:val="22"/>
              </w:rPr>
              <w:lastRenderedPageBreak/>
              <w:t>5</w:t>
            </w:r>
          </w:p>
        </w:tc>
        <w:tc>
          <w:tcPr>
            <w:tcW w:w="5760" w:type="dxa"/>
          </w:tcPr>
          <w:p w:rsidR="009C6C78" w:rsidRPr="009C6C78" w:rsidRDefault="00C20E9D" w:rsidP="00C20E9D">
            <w:pPr>
              <w:pStyle w:val="Default"/>
              <w:rPr>
                <w:rFonts w:asciiTheme="minorHAnsi" w:hAnsiTheme="minorHAnsi"/>
                <w:sz w:val="22"/>
              </w:rPr>
            </w:pPr>
            <w:r>
              <w:rPr>
                <w:rFonts w:asciiTheme="minorHAnsi" w:hAnsiTheme="minorHAnsi"/>
                <w:sz w:val="22"/>
              </w:rPr>
              <w:t>Field trip to a wetland (</w:t>
            </w:r>
            <w:proofErr w:type="spellStart"/>
            <w:r>
              <w:rPr>
                <w:rFonts w:asciiTheme="minorHAnsi" w:hAnsiTheme="minorHAnsi"/>
                <w:sz w:val="22"/>
              </w:rPr>
              <w:t>Wakodahatchee</w:t>
            </w:r>
            <w:proofErr w:type="spellEnd"/>
            <w:r>
              <w:rPr>
                <w:rFonts w:asciiTheme="minorHAnsi" w:hAnsiTheme="minorHAnsi"/>
                <w:sz w:val="22"/>
              </w:rPr>
              <w:t xml:space="preserve"> Wetlands in Delray Beach);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EF2C2B">
              <w:rPr>
                <w:rFonts w:asciiTheme="minorHAnsi" w:hAnsiTheme="minorHAnsi"/>
                <w:sz w:val="22"/>
              </w:rPr>
              <w:t xml:space="preserve">participate in group reading, singing, and pretending activities; discuss </w:t>
            </w:r>
            <w:r>
              <w:rPr>
                <w:rFonts w:asciiTheme="minorHAnsi" w:hAnsiTheme="minorHAnsi"/>
                <w:sz w:val="22"/>
              </w:rPr>
              <w:t>adaptations for individual children</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Fostering positive conservation attitudes, special considerations, and special places for young children (Chapters 7-8 and Appendix 1, Wilson)</w:t>
            </w:r>
          </w:p>
        </w:tc>
      </w:tr>
      <w:tr w:rsidR="009C6C78" w:rsidTr="000D2A72">
        <w:tc>
          <w:tcPr>
            <w:tcW w:w="828" w:type="dxa"/>
          </w:tcPr>
          <w:p w:rsidR="009C6C78" w:rsidRPr="009C6C78" w:rsidRDefault="00885583" w:rsidP="009C63D8">
            <w:pPr>
              <w:pStyle w:val="Default"/>
              <w:jc w:val="center"/>
              <w:rPr>
                <w:rFonts w:asciiTheme="minorHAnsi" w:hAnsiTheme="minorHAnsi"/>
                <w:sz w:val="22"/>
              </w:rPr>
            </w:pPr>
            <w:r>
              <w:rPr>
                <w:rFonts w:asciiTheme="minorHAnsi" w:hAnsiTheme="minorHAnsi"/>
                <w:sz w:val="22"/>
              </w:rPr>
              <w:t>6</w:t>
            </w:r>
          </w:p>
        </w:tc>
        <w:tc>
          <w:tcPr>
            <w:tcW w:w="5760" w:type="dxa"/>
          </w:tcPr>
          <w:p w:rsidR="009C6C78" w:rsidRPr="009C6C78" w:rsidRDefault="00885583" w:rsidP="009C6C78">
            <w:pPr>
              <w:pStyle w:val="Default"/>
              <w:rPr>
                <w:rFonts w:asciiTheme="minorHAnsi" w:hAnsiTheme="minorHAnsi"/>
                <w:sz w:val="22"/>
              </w:rPr>
            </w:pPr>
            <w:r>
              <w:rPr>
                <w:rFonts w:asciiTheme="minorHAnsi" w:hAnsiTheme="minorHAnsi"/>
                <w:sz w:val="22"/>
              </w:rPr>
              <w:t>Early childhood curriculum approaches; integrating place-based education and projects</w:t>
            </w:r>
          </w:p>
        </w:tc>
        <w:tc>
          <w:tcPr>
            <w:tcW w:w="2988" w:type="dxa"/>
          </w:tcPr>
          <w:p w:rsidR="009C6C78" w:rsidRPr="0055421C" w:rsidRDefault="009C6C78" w:rsidP="009C6C78">
            <w:pPr>
              <w:pStyle w:val="Default"/>
              <w:rPr>
                <w:rFonts w:asciiTheme="minorHAnsi" w:hAnsiTheme="minorHAnsi"/>
                <w:i/>
                <w:sz w:val="22"/>
              </w:rPr>
            </w:pPr>
          </w:p>
        </w:tc>
      </w:tr>
      <w:tr w:rsidR="009C6C78" w:rsidTr="000D2A72">
        <w:tc>
          <w:tcPr>
            <w:tcW w:w="828" w:type="dxa"/>
          </w:tcPr>
          <w:p w:rsidR="009C6C78" w:rsidRPr="009C6C78" w:rsidRDefault="00885583" w:rsidP="009C63D8">
            <w:pPr>
              <w:pStyle w:val="Default"/>
              <w:jc w:val="center"/>
              <w:rPr>
                <w:rFonts w:asciiTheme="minorHAnsi" w:hAnsiTheme="minorHAnsi"/>
                <w:sz w:val="22"/>
              </w:rPr>
            </w:pPr>
            <w:r>
              <w:rPr>
                <w:rFonts w:asciiTheme="minorHAnsi" w:hAnsiTheme="minorHAnsi"/>
                <w:sz w:val="22"/>
              </w:rPr>
              <w:t>7</w:t>
            </w:r>
          </w:p>
        </w:tc>
        <w:tc>
          <w:tcPr>
            <w:tcW w:w="5760" w:type="dxa"/>
          </w:tcPr>
          <w:p w:rsidR="009C6C78" w:rsidRPr="009C6C78" w:rsidRDefault="00885583" w:rsidP="001D1654">
            <w:pPr>
              <w:pStyle w:val="Default"/>
              <w:rPr>
                <w:rFonts w:asciiTheme="minorHAnsi" w:hAnsiTheme="minorHAnsi"/>
                <w:sz w:val="22"/>
              </w:rPr>
            </w:pPr>
            <w:r>
              <w:rPr>
                <w:rFonts w:asciiTheme="minorHAnsi" w:hAnsiTheme="minorHAnsi"/>
                <w:sz w:val="22"/>
              </w:rPr>
              <w:t xml:space="preserve">Field trip to a scrub habitat (Yamato Scrub in Boca Raton);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1D1654">
              <w:rPr>
                <w:rFonts w:asciiTheme="minorHAnsi" w:hAnsiTheme="minorHAnsi"/>
                <w:sz w:val="22"/>
              </w:rPr>
              <w:t>practice</w:t>
            </w:r>
            <w:r>
              <w:rPr>
                <w:rFonts w:asciiTheme="minorHAnsi" w:hAnsiTheme="minorHAnsi"/>
                <w:sz w:val="22"/>
              </w:rPr>
              <w:t xml:space="preserve"> </w:t>
            </w:r>
            <w:r w:rsidR="001D1654">
              <w:rPr>
                <w:rFonts w:asciiTheme="minorHAnsi" w:hAnsiTheme="minorHAnsi"/>
                <w:sz w:val="22"/>
              </w:rPr>
              <w:t xml:space="preserve">art, reading </w:t>
            </w:r>
            <w:r>
              <w:rPr>
                <w:rFonts w:asciiTheme="minorHAnsi" w:hAnsiTheme="minorHAnsi"/>
                <w:sz w:val="22"/>
              </w:rPr>
              <w:t xml:space="preserve">and </w:t>
            </w:r>
            <w:r w:rsidR="001D1654">
              <w:rPr>
                <w:rFonts w:asciiTheme="minorHAnsi" w:hAnsiTheme="minorHAnsi"/>
                <w:sz w:val="22"/>
              </w:rPr>
              <w:t>other</w:t>
            </w:r>
            <w:r>
              <w:rPr>
                <w:rFonts w:asciiTheme="minorHAnsi" w:hAnsiTheme="minorHAnsi"/>
                <w:sz w:val="22"/>
              </w:rPr>
              <w:t xml:space="preserve"> </w:t>
            </w:r>
            <w:r w:rsidR="001D1654">
              <w:rPr>
                <w:rFonts w:asciiTheme="minorHAnsi" w:hAnsiTheme="minorHAnsi"/>
                <w:sz w:val="22"/>
              </w:rPr>
              <w:t xml:space="preserve">appropriate </w:t>
            </w:r>
            <w:r>
              <w:rPr>
                <w:rFonts w:asciiTheme="minorHAnsi" w:hAnsiTheme="minorHAnsi"/>
                <w:sz w:val="22"/>
              </w:rPr>
              <w:t>activities</w:t>
            </w:r>
            <w:r w:rsidR="001D1654">
              <w:rPr>
                <w:rFonts w:asciiTheme="minorHAnsi" w:hAnsiTheme="minorHAnsi"/>
                <w:sz w:val="22"/>
              </w:rPr>
              <w:t xml:space="preserve"> for children</w:t>
            </w:r>
            <w:r>
              <w:rPr>
                <w:rFonts w:asciiTheme="minorHAnsi" w:hAnsiTheme="minorHAnsi"/>
                <w:sz w:val="22"/>
              </w:rPr>
              <w:t>; discuss adaptations for individual children</w:t>
            </w:r>
          </w:p>
        </w:tc>
        <w:tc>
          <w:tcPr>
            <w:tcW w:w="2988" w:type="dxa"/>
          </w:tcPr>
          <w:p w:rsidR="009C6C78" w:rsidRPr="009C6C78" w:rsidRDefault="009C6C78" w:rsidP="009C6C78">
            <w:pPr>
              <w:pStyle w:val="Default"/>
              <w:rPr>
                <w:rFonts w:asciiTheme="minorHAnsi" w:hAnsiTheme="minorHAnsi"/>
                <w:sz w:val="22"/>
              </w:rPr>
            </w:pPr>
          </w:p>
        </w:tc>
      </w:tr>
      <w:tr w:rsidR="00EF2C2B" w:rsidTr="000D2A72">
        <w:tc>
          <w:tcPr>
            <w:tcW w:w="828" w:type="dxa"/>
          </w:tcPr>
          <w:p w:rsidR="00EF2C2B" w:rsidRPr="009C6C78" w:rsidRDefault="001D1654" w:rsidP="009C63D8">
            <w:pPr>
              <w:pStyle w:val="Default"/>
              <w:jc w:val="center"/>
              <w:rPr>
                <w:rFonts w:asciiTheme="minorHAnsi" w:hAnsiTheme="minorHAnsi"/>
                <w:sz w:val="22"/>
              </w:rPr>
            </w:pPr>
            <w:r>
              <w:rPr>
                <w:rFonts w:asciiTheme="minorHAnsi" w:hAnsiTheme="minorHAnsi"/>
                <w:sz w:val="22"/>
              </w:rPr>
              <w:t>8</w:t>
            </w:r>
          </w:p>
        </w:tc>
        <w:tc>
          <w:tcPr>
            <w:tcW w:w="5760" w:type="dxa"/>
          </w:tcPr>
          <w:p w:rsidR="00EF2C2B" w:rsidRPr="009C6C78" w:rsidRDefault="001D1654" w:rsidP="009C6C78">
            <w:pPr>
              <w:pStyle w:val="Default"/>
              <w:rPr>
                <w:rFonts w:asciiTheme="minorHAnsi" w:hAnsiTheme="minorHAnsi"/>
                <w:sz w:val="22"/>
              </w:rPr>
            </w:pPr>
            <w:r>
              <w:rPr>
                <w:rFonts w:asciiTheme="minorHAnsi" w:hAnsiTheme="minorHAnsi"/>
                <w:sz w:val="22"/>
              </w:rPr>
              <w:t xml:space="preserve">Developing and implementing in-depth studies; writing interrelated lesson plans; </w:t>
            </w:r>
            <w:r w:rsidR="00BF2735">
              <w:rPr>
                <w:rFonts w:asciiTheme="minorHAnsi" w:hAnsiTheme="minorHAnsi"/>
                <w:sz w:val="22"/>
              </w:rPr>
              <w:t>planning considerations and issues</w:t>
            </w:r>
          </w:p>
        </w:tc>
        <w:tc>
          <w:tcPr>
            <w:tcW w:w="2988" w:type="dxa"/>
          </w:tcPr>
          <w:p w:rsidR="00EF2C2B" w:rsidRPr="009C6C78" w:rsidRDefault="009E2237" w:rsidP="009C6C78">
            <w:pPr>
              <w:pStyle w:val="Default"/>
              <w:rPr>
                <w:rFonts w:asciiTheme="minorHAnsi" w:hAnsiTheme="minorHAnsi"/>
                <w:sz w:val="22"/>
              </w:rPr>
            </w:pPr>
            <w:r w:rsidRPr="0055421C">
              <w:rPr>
                <w:rFonts w:asciiTheme="minorHAnsi" w:hAnsiTheme="minorHAnsi"/>
                <w:i/>
                <w:sz w:val="22"/>
              </w:rPr>
              <w:t>Reflections for field trips</w:t>
            </w:r>
            <w:r>
              <w:rPr>
                <w:rFonts w:asciiTheme="minorHAnsi" w:hAnsiTheme="minorHAnsi"/>
                <w:i/>
                <w:sz w:val="22"/>
              </w:rPr>
              <w:t xml:space="preserve"> (coastal habitat,</w:t>
            </w:r>
            <w:r w:rsidRPr="0055421C">
              <w:rPr>
                <w:rFonts w:asciiTheme="minorHAnsi" w:hAnsiTheme="minorHAnsi"/>
                <w:i/>
                <w:sz w:val="22"/>
              </w:rPr>
              <w:t xml:space="preserve"> wetland</w:t>
            </w:r>
            <w:r>
              <w:rPr>
                <w:rFonts w:asciiTheme="minorHAnsi" w:hAnsiTheme="minorHAnsi"/>
                <w:i/>
                <w:sz w:val="22"/>
              </w:rPr>
              <w:t>, and scrub habitat</w:t>
            </w:r>
            <w:r w:rsidRPr="0055421C">
              <w:rPr>
                <w:rFonts w:asciiTheme="minorHAnsi" w:hAnsiTheme="minorHAnsi"/>
                <w:i/>
                <w:sz w:val="22"/>
              </w:rPr>
              <w:t>)</w:t>
            </w:r>
          </w:p>
        </w:tc>
      </w:tr>
      <w:tr w:rsidR="00EF2C2B" w:rsidTr="000D2A72">
        <w:tc>
          <w:tcPr>
            <w:tcW w:w="828" w:type="dxa"/>
          </w:tcPr>
          <w:p w:rsidR="00EF2C2B" w:rsidRPr="009C6C78" w:rsidRDefault="001D1654" w:rsidP="009C63D8">
            <w:pPr>
              <w:pStyle w:val="Default"/>
              <w:jc w:val="center"/>
              <w:rPr>
                <w:rFonts w:asciiTheme="minorHAnsi" w:hAnsiTheme="minorHAnsi"/>
                <w:sz w:val="22"/>
              </w:rPr>
            </w:pPr>
            <w:r>
              <w:rPr>
                <w:rFonts w:asciiTheme="minorHAnsi" w:hAnsiTheme="minorHAnsi"/>
                <w:sz w:val="22"/>
              </w:rPr>
              <w:t>9</w:t>
            </w:r>
          </w:p>
        </w:tc>
        <w:tc>
          <w:tcPr>
            <w:tcW w:w="5760" w:type="dxa"/>
          </w:tcPr>
          <w:p w:rsidR="00EF2C2B" w:rsidRPr="009C6C78" w:rsidRDefault="001D1654" w:rsidP="009C6C78">
            <w:pPr>
              <w:pStyle w:val="Default"/>
              <w:rPr>
                <w:rFonts w:asciiTheme="minorHAnsi" w:hAnsiTheme="minorHAnsi"/>
                <w:sz w:val="22"/>
              </w:rPr>
            </w:pPr>
            <w:r>
              <w:rPr>
                <w:rFonts w:asciiTheme="minorHAnsi" w:hAnsiTheme="minorHAnsi"/>
                <w:sz w:val="22"/>
              </w:rPr>
              <w:t>Field trip to a flat pinewoods (Pine Jog Environmental Education Center in West Palm Beach); identify flora, fauna, and biological interdependence; discuss effective teaching and learning strategies; practice art, reading and other appropriate activities for children; discuss adaptations for individual children</w:t>
            </w:r>
          </w:p>
        </w:tc>
        <w:tc>
          <w:tcPr>
            <w:tcW w:w="2988" w:type="dxa"/>
          </w:tcPr>
          <w:p w:rsidR="00EF2C2B" w:rsidRPr="009C6C78" w:rsidRDefault="00EF2C2B" w:rsidP="009C6C78">
            <w:pPr>
              <w:pStyle w:val="Default"/>
              <w:rPr>
                <w:rFonts w:asciiTheme="minorHAnsi" w:hAnsiTheme="minorHAnsi"/>
                <w:sz w:val="22"/>
              </w:rPr>
            </w:pP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10</w:t>
            </w:r>
          </w:p>
        </w:tc>
        <w:tc>
          <w:tcPr>
            <w:tcW w:w="5760" w:type="dxa"/>
          </w:tcPr>
          <w:p w:rsidR="00EF2C2B" w:rsidRPr="009C6C78" w:rsidRDefault="00BF2735" w:rsidP="00C430A3">
            <w:pPr>
              <w:pStyle w:val="Default"/>
              <w:rPr>
                <w:rFonts w:asciiTheme="minorHAnsi" w:hAnsiTheme="minorHAnsi"/>
                <w:sz w:val="22"/>
              </w:rPr>
            </w:pPr>
            <w:r>
              <w:rPr>
                <w:rFonts w:asciiTheme="minorHAnsi" w:hAnsiTheme="minorHAnsi"/>
                <w:sz w:val="22"/>
              </w:rPr>
              <w:t xml:space="preserve">Historical accounts and perspectives; discuss </w:t>
            </w:r>
            <w:r w:rsidR="00C430A3">
              <w:rPr>
                <w:rFonts w:asciiTheme="minorHAnsi" w:hAnsiTheme="minorHAnsi"/>
                <w:sz w:val="22"/>
              </w:rPr>
              <w:t xml:space="preserve">current </w:t>
            </w:r>
            <w:r>
              <w:rPr>
                <w:rFonts w:asciiTheme="minorHAnsi" w:hAnsiTheme="minorHAnsi"/>
                <w:sz w:val="22"/>
              </w:rPr>
              <w:t>land and water use</w:t>
            </w:r>
            <w:r w:rsidR="00C430A3">
              <w:rPr>
                <w:rFonts w:asciiTheme="minorHAnsi" w:hAnsiTheme="minorHAnsi"/>
                <w:sz w:val="22"/>
              </w:rPr>
              <w:t>, including the Comprehensive Everglades Restoration Plan (CERP); discuss cultural, economic, health, and social benefits and issues; discuss mutual impact</w:t>
            </w:r>
          </w:p>
        </w:tc>
        <w:tc>
          <w:tcPr>
            <w:tcW w:w="2988" w:type="dxa"/>
          </w:tcPr>
          <w:p w:rsidR="00EF2C2B" w:rsidRPr="009C6C78" w:rsidRDefault="000D2A72" w:rsidP="002A09B7">
            <w:pPr>
              <w:pStyle w:val="Default"/>
              <w:rPr>
                <w:rFonts w:asciiTheme="minorHAnsi" w:hAnsiTheme="minorHAnsi"/>
                <w:sz w:val="22"/>
              </w:rPr>
            </w:pPr>
            <w:r>
              <w:rPr>
                <w:rFonts w:asciiTheme="minorHAnsi" w:hAnsiTheme="minorHAnsi"/>
                <w:sz w:val="22"/>
              </w:rPr>
              <w:t xml:space="preserve">Transforming school environments to support environmental awareness and advocacy (Section </w:t>
            </w:r>
            <w:r w:rsidR="002A09B7">
              <w:rPr>
                <w:rFonts w:asciiTheme="minorHAnsi" w:hAnsiTheme="minorHAnsi"/>
                <w:sz w:val="22"/>
              </w:rPr>
              <w:t>Three</w:t>
            </w:r>
            <w:r>
              <w:rPr>
                <w:rFonts w:asciiTheme="minorHAnsi" w:hAnsiTheme="minorHAnsi"/>
                <w:sz w:val="22"/>
              </w:rPr>
              <w:t xml:space="preserve">, Hoot &amp; </w:t>
            </w:r>
            <w:proofErr w:type="spellStart"/>
            <w:r>
              <w:rPr>
                <w:rFonts w:asciiTheme="minorHAnsi" w:hAnsiTheme="minorHAnsi"/>
                <w:sz w:val="22"/>
              </w:rPr>
              <w:t>Szente</w:t>
            </w:r>
            <w:proofErr w:type="spellEnd"/>
            <w:r>
              <w:rPr>
                <w:rFonts w:asciiTheme="minorHAnsi" w:hAnsiTheme="minorHAnsi"/>
                <w:sz w:val="22"/>
              </w:rPr>
              <w:t>, Eds.)</w:t>
            </w: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11</w:t>
            </w:r>
          </w:p>
        </w:tc>
        <w:tc>
          <w:tcPr>
            <w:tcW w:w="5760" w:type="dxa"/>
          </w:tcPr>
          <w:p w:rsidR="00EF2C2B" w:rsidRPr="009C6C78" w:rsidRDefault="00BF2735" w:rsidP="00BF2735">
            <w:pPr>
              <w:pStyle w:val="Default"/>
              <w:rPr>
                <w:rFonts w:asciiTheme="minorHAnsi" w:hAnsiTheme="minorHAnsi"/>
                <w:sz w:val="22"/>
              </w:rPr>
            </w:pPr>
            <w:r>
              <w:rPr>
                <w:rFonts w:asciiTheme="minorHAnsi" w:hAnsiTheme="minorHAnsi"/>
                <w:sz w:val="22"/>
              </w:rPr>
              <w:t>Field trip to a subtropical hammock (Gumbo Limbo Nature Center in Boca Raton); identify flora, fauna, and biological interdependence; discuss effective teaching and learning strategies; practice art, reading and other appropriate activities for children; discuss adaptations for individual children</w:t>
            </w:r>
          </w:p>
        </w:tc>
        <w:tc>
          <w:tcPr>
            <w:tcW w:w="2988" w:type="dxa"/>
          </w:tcPr>
          <w:p w:rsidR="00EF2C2B" w:rsidRPr="0055421C" w:rsidRDefault="00EF2C2B" w:rsidP="009E2237">
            <w:pPr>
              <w:pStyle w:val="Default"/>
              <w:rPr>
                <w:rFonts w:asciiTheme="minorHAnsi" w:hAnsiTheme="minorHAnsi"/>
                <w:i/>
                <w:sz w:val="22"/>
              </w:rPr>
            </w:pP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12</w:t>
            </w:r>
          </w:p>
        </w:tc>
        <w:tc>
          <w:tcPr>
            <w:tcW w:w="5760" w:type="dxa"/>
          </w:tcPr>
          <w:p w:rsidR="00EF2C2B" w:rsidRPr="009C6C78" w:rsidRDefault="000A54F6" w:rsidP="009C6C78">
            <w:pPr>
              <w:pStyle w:val="Default"/>
              <w:rPr>
                <w:rFonts w:asciiTheme="minorHAnsi" w:hAnsiTheme="minorHAnsi"/>
                <w:sz w:val="22"/>
              </w:rPr>
            </w:pPr>
            <w:r>
              <w:rPr>
                <w:rFonts w:asciiTheme="minorHAnsi" w:hAnsiTheme="minorHAnsi"/>
                <w:sz w:val="22"/>
              </w:rPr>
              <w:t xml:space="preserve">Resources about natural habitats, reading materials, creative art activities, </w:t>
            </w:r>
            <w:r w:rsidR="00247062">
              <w:rPr>
                <w:rFonts w:asciiTheme="minorHAnsi" w:hAnsiTheme="minorHAnsi"/>
                <w:sz w:val="22"/>
              </w:rPr>
              <w:t>math and science activities; adapting for developmental/grade levels and individual learning needs</w:t>
            </w:r>
          </w:p>
        </w:tc>
        <w:tc>
          <w:tcPr>
            <w:tcW w:w="2988" w:type="dxa"/>
          </w:tcPr>
          <w:p w:rsidR="002A09B7" w:rsidRDefault="002A09B7" w:rsidP="009C6C78">
            <w:pPr>
              <w:pStyle w:val="Default"/>
              <w:rPr>
                <w:rFonts w:asciiTheme="minorHAnsi" w:hAnsiTheme="minorHAnsi"/>
                <w:sz w:val="22"/>
              </w:rPr>
            </w:pPr>
            <w:r>
              <w:rPr>
                <w:rFonts w:asciiTheme="minorHAnsi" w:hAnsiTheme="minorHAnsi"/>
                <w:sz w:val="22"/>
              </w:rPr>
              <w:t xml:space="preserve">Resources for teachers (Section Four, Hoot &amp; </w:t>
            </w:r>
            <w:proofErr w:type="spellStart"/>
            <w:r>
              <w:rPr>
                <w:rFonts w:asciiTheme="minorHAnsi" w:hAnsiTheme="minorHAnsi"/>
                <w:sz w:val="22"/>
              </w:rPr>
              <w:t>Szente</w:t>
            </w:r>
            <w:proofErr w:type="spellEnd"/>
            <w:r>
              <w:rPr>
                <w:rFonts w:asciiTheme="minorHAnsi" w:hAnsiTheme="minorHAnsi"/>
                <w:sz w:val="22"/>
              </w:rPr>
              <w:t>, Eds.)</w:t>
            </w:r>
          </w:p>
          <w:p w:rsidR="002A09B7" w:rsidRDefault="002A09B7" w:rsidP="009C6C78">
            <w:pPr>
              <w:pStyle w:val="Default"/>
              <w:rPr>
                <w:rFonts w:asciiTheme="minorHAnsi" w:hAnsiTheme="minorHAnsi"/>
                <w:sz w:val="22"/>
              </w:rPr>
            </w:pPr>
          </w:p>
          <w:p w:rsidR="00EF2C2B" w:rsidRPr="0055421C" w:rsidRDefault="00247062" w:rsidP="009C6C78">
            <w:pPr>
              <w:pStyle w:val="Default"/>
              <w:rPr>
                <w:rFonts w:asciiTheme="minorHAnsi" w:hAnsiTheme="minorHAnsi"/>
                <w:i/>
                <w:sz w:val="22"/>
              </w:rPr>
            </w:pPr>
            <w:r w:rsidRPr="0055421C">
              <w:rPr>
                <w:rFonts w:asciiTheme="minorHAnsi" w:hAnsiTheme="minorHAnsi"/>
                <w:i/>
                <w:sz w:val="22"/>
              </w:rPr>
              <w:t>Term paper – “Why environmental education is important in children’s lives?”</w:t>
            </w: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t>13</w:t>
            </w:r>
          </w:p>
        </w:tc>
        <w:tc>
          <w:tcPr>
            <w:tcW w:w="5760" w:type="dxa"/>
          </w:tcPr>
          <w:p w:rsidR="00BF2735" w:rsidRPr="009C6C78" w:rsidRDefault="00BF2735" w:rsidP="00BF2735">
            <w:pPr>
              <w:pStyle w:val="Default"/>
              <w:rPr>
                <w:rFonts w:asciiTheme="minorHAnsi" w:hAnsiTheme="minorHAnsi"/>
                <w:sz w:val="22"/>
              </w:rPr>
            </w:pPr>
            <w:r>
              <w:rPr>
                <w:rFonts w:asciiTheme="minorHAnsi" w:hAnsiTheme="minorHAnsi"/>
                <w:sz w:val="22"/>
              </w:rPr>
              <w:t>Field trip to a mangrove (Rutherford Park in Boca Raton); identify flora, fauna, and biological interdependence; discuss effective teaching and learning strategies; practice art, reading and other appropriate activities for children; discuss adaptations for individual children</w:t>
            </w:r>
          </w:p>
        </w:tc>
        <w:tc>
          <w:tcPr>
            <w:tcW w:w="2988" w:type="dxa"/>
          </w:tcPr>
          <w:p w:rsidR="00BF2735" w:rsidRPr="009C6C78" w:rsidRDefault="00BF2735" w:rsidP="009C6C78">
            <w:pPr>
              <w:pStyle w:val="Default"/>
              <w:rPr>
                <w:rFonts w:asciiTheme="minorHAnsi" w:hAnsiTheme="minorHAnsi"/>
                <w:sz w:val="22"/>
              </w:rPr>
            </w:pP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t>14</w:t>
            </w:r>
          </w:p>
        </w:tc>
        <w:tc>
          <w:tcPr>
            <w:tcW w:w="5760" w:type="dxa"/>
          </w:tcPr>
          <w:p w:rsidR="00BF2735" w:rsidRPr="009C6C78" w:rsidRDefault="00BF2735" w:rsidP="009C6C78">
            <w:pPr>
              <w:pStyle w:val="Default"/>
              <w:rPr>
                <w:rFonts w:asciiTheme="minorHAnsi" w:hAnsiTheme="minorHAnsi"/>
                <w:sz w:val="22"/>
              </w:rPr>
            </w:pPr>
            <w:r>
              <w:rPr>
                <w:rFonts w:asciiTheme="minorHAnsi" w:hAnsiTheme="minorHAnsi"/>
                <w:sz w:val="22"/>
              </w:rPr>
              <w:t>Student presentations for integrated and interrelated lesson plans</w:t>
            </w:r>
          </w:p>
        </w:tc>
        <w:tc>
          <w:tcPr>
            <w:tcW w:w="2988" w:type="dxa"/>
          </w:tcPr>
          <w:p w:rsidR="002A09B7" w:rsidRDefault="002A09B7" w:rsidP="009C6C78">
            <w:pPr>
              <w:pStyle w:val="Default"/>
              <w:rPr>
                <w:rFonts w:asciiTheme="minorHAnsi" w:hAnsiTheme="minorHAnsi"/>
                <w:sz w:val="22"/>
              </w:rPr>
            </w:pPr>
            <w:r>
              <w:rPr>
                <w:rFonts w:asciiTheme="minorHAnsi" w:hAnsiTheme="minorHAnsi"/>
                <w:sz w:val="22"/>
              </w:rPr>
              <w:t xml:space="preserve">The road ahead (Section Five, Hoot &amp; </w:t>
            </w:r>
            <w:proofErr w:type="spellStart"/>
            <w:r>
              <w:rPr>
                <w:rFonts w:asciiTheme="minorHAnsi" w:hAnsiTheme="minorHAnsi"/>
                <w:sz w:val="22"/>
              </w:rPr>
              <w:t>Szente</w:t>
            </w:r>
            <w:proofErr w:type="spellEnd"/>
            <w:r>
              <w:rPr>
                <w:rFonts w:asciiTheme="minorHAnsi" w:hAnsiTheme="minorHAnsi"/>
                <w:sz w:val="22"/>
              </w:rPr>
              <w:t>, Eds.)</w:t>
            </w:r>
          </w:p>
          <w:p w:rsidR="009E2237" w:rsidRDefault="009E2237" w:rsidP="009C6C78">
            <w:pPr>
              <w:pStyle w:val="Default"/>
              <w:rPr>
                <w:rFonts w:asciiTheme="minorHAnsi" w:hAnsiTheme="minorHAnsi"/>
                <w:sz w:val="22"/>
              </w:rPr>
            </w:pPr>
          </w:p>
          <w:p w:rsidR="000D2A72" w:rsidRPr="0055421C" w:rsidRDefault="000D2A72" w:rsidP="0055421C">
            <w:pPr>
              <w:pStyle w:val="Default"/>
              <w:rPr>
                <w:rFonts w:asciiTheme="minorHAnsi" w:hAnsiTheme="minorHAnsi"/>
                <w:i/>
                <w:sz w:val="22"/>
              </w:rPr>
            </w:pPr>
            <w:r w:rsidRPr="0055421C">
              <w:rPr>
                <w:rFonts w:asciiTheme="minorHAnsi" w:hAnsiTheme="minorHAnsi"/>
                <w:i/>
                <w:sz w:val="22"/>
              </w:rPr>
              <w:t xml:space="preserve">Reflections </w:t>
            </w:r>
            <w:r w:rsidR="0055421C" w:rsidRPr="0055421C">
              <w:rPr>
                <w:rFonts w:asciiTheme="minorHAnsi" w:hAnsiTheme="minorHAnsi"/>
                <w:i/>
                <w:sz w:val="22"/>
              </w:rPr>
              <w:t>for</w:t>
            </w:r>
            <w:r w:rsidRPr="0055421C">
              <w:rPr>
                <w:rFonts w:asciiTheme="minorHAnsi" w:hAnsiTheme="minorHAnsi"/>
                <w:i/>
                <w:sz w:val="22"/>
              </w:rPr>
              <w:t xml:space="preserve"> field trips</w:t>
            </w:r>
            <w:r w:rsidR="0055421C" w:rsidRPr="0055421C">
              <w:rPr>
                <w:rFonts w:asciiTheme="minorHAnsi" w:hAnsiTheme="minorHAnsi"/>
                <w:i/>
                <w:sz w:val="22"/>
              </w:rPr>
              <w:t xml:space="preserve"> (</w:t>
            </w:r>
            <w:r w:rsidR="009E2237">
              <w:rPr>
                <w:rFonts w:asciiTheme="minorHAnsi" w:hAnsiTheme="minorHAnsi"/>
                <w:i/>
                <w:sz w:val="22"/>
              </w:rPr>
              <w:t>flat pinewoods, subtropical hammock,</w:t>
            </w:r>
            <w:r w:rsidR="0055421C" w:rsidRPr="0055421C">
              <w:rPr>
                <w:rFonts w:asciiTheme="minorHAnsi" w:hAnsiTheme="minorHAnsi"/>
                <w:i/>
                <w:sz w:val="22"/>
              </w:rPr>
              <w:t xml:space="preserve"> mangrove)</w:t>
            </w:r>
            <w:r w:rsidRPr="0055421C">
              <w:rPr>
                <w:rFonts w:asciiTheme="minorHAnsi" w:hAnsiTheme="minorHAnsi"/>
                <w:i/>
                <w:sz w:val="22"/>
              </w:rPr>
              <w:t>;</w:t>
            </w:r>
            <w:r w:rsidR="0055421C">
              <w:rPr>
                <w:rFonts w:asciiTheme="minorHAnsi" w:hAnsiTheme="minorHAnsi"/>
                <w:i/>
                <w:sz w:val="22"/>
              </w:rPr>
              <w:t xml:space="preserve"> </w:t>
            </w:r>
            <w:r w:rsidR="0055421C" w:rsidRPr="009E2237">
              <w:rPr>
                <w:rFonts w:asciiTheme="minorHAnsi" w:hAnsiTheme="minorHAnsi"/>
                <w:sz w:val="22"/>
              </w:rPr>
              <w:t>and</w:t>
            </w:r>
            <w:r w:rsidR="0055421C">
              <w:rPr>
                <w:rFonts w:asciiTheme="minorHAnsi" w:hAnsiTheme="minorHAnsi"/>
                <w:i/>
                <w:sz w:val="22"/>
              </w:rPr>
              <w:t xml:space="preserve"> n</w:t>
            </w:r>
            <w:r w:rsidRPr="0055421C">
              <w:rPr>
                <w:rFonts w:asciiTheme="minorHAnsi" w:hAnsiTheme="minorHAnsi"/>
                <w:i/>
                <w:sz w:val="22"/>
              </w:rPr>
              <w:t>ature education website</w:t>
            </w: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lastRenderedPageBreak/>
              <w:t>15</w:t>
            </w:r>
          </w:p>
        </w:tc>
        <w:tc>
          <w:tcPr>
            <w:tcW w:w="5760" w:type="dxa"/>
          </w:tcPr>
          <w:p w:rsidR="00BF2735" w:rsidRPr="009C6C78" w:rsidRDefault="00BF2735" w:rsidP="009C6C78">
            <w:pPr>
              <w:pStyle w:val="Default"/>
              <w:rPr>
                <w:rFonts w:asciiTheme="minorHAnsi" w:hAnsiTheme="minorHAnsi"/>
                <w:sz w:val="22"/>
              </w:rPr>
            </w:pPr>
            <w:r>
              <w:rPr>
                <w:rFonts w:asciiTheme="minorHAnsi" w:hAnsiTheme="minorHAnsi"/>
                <w:sz w:val="22"/>
              </w:rPr>
              <w:t>Write action plans; course evaluation; and</w:t>
            </w:r>
            <w:r w:rsidR="00247062">
              <w:rPr>
                <w:rFonts w:asciiTheme="minorHAnsi" w:hAnsiTheme="minorHAnsi"/>
                <w:sz w:val="22"/>
              </w:rPr>
              <w:t xml:space="preserve"> final exam</w:t>
            </w:r>
          </w:p>
        </w:tc>
        <w:tc>
          <w:tcPr>
            <w:tcW w:w="2988" w:type="dxa"/>
          </w:tcPr>
          <w:p w:rsidR="00BF2735" w:rsidRPr="0055421C" w:rsidRDefault="00247062" w:rsidP="009C6C78">
            <w:pPr>
              <w:pStyle w:val="Default"/>
              <w:rPr>
                <w:rFonts w:asciiTheme="minorHAnsi" w:hAnsiTheme="minorHAnsi"/>
                <w:i/>
                <w:sz w:val="22"/>
              </w:rPr>
            </w:pPr>
            <w:r w:rsidRPr="0055421C">
              <w:rPr>
                <w:rFonts w:asciiTheme="minorHAnsi" w:hAnsiTheme="minorHAnsi"/>
                <w:i/>
                <w:sz w:val="22"/>
              </w:rPr>
              <w:t xml:space="preserve">Integrated </w:t>
            </w:r>
            <w:r w:rsidR="000D2A72" w:rsidRPr="0055421C">
              <w:rPr>
                <w:rFonts w:asciiTheme="minorHAnsi" w:hAnsiTheme="minorHAnsi"/>
                <w:i/>
                <w:sz w:val="22"/>
              </w:rPr>
              <w:t xml:space="preserve">and interrelated </w:t>
            </w:r>
            <w:r w:rsidRPr="0055421C">
              <w:rPr>
                <w:rFonts w:asciiTheme="minorHAnsi" w:hAnsiTheme="minorHAnsi"/>
                <w:i/>
                <w:sz w:val="22"/>
              </w:rPr>
              <w:t>lesson plans</w:t>
            </w:r>
          </w:p>
        </w:tc>
      </w:tr>
    </w:tbl>
    <w:p w:rsidR="009C6C78" w:rsidRPr="009C6C78" w:rsidRDefault="009C6C78" w:rsidP="009C6C78">
      <w:pPr>
        <w:pStyle w:val="Default"/>
        <w:rPr>
          <w:rFonts w:asciiTheme="minorHAnsi" w:hAnsiTheme="minorHAnsi"/>
          <w:sz w:val="22"/>
        </w:rPr>
      </w:pPr>
    </w:p>
    <w:p w:rsidR="009C6C78" w:rsidRDefault="009C6C78" w:rsidP="00A7066A">
      <w:pPr>
        <w:pStyle w:val="BodyText1"/>
        <w:rPr>
          <w:rFonts w:asciiTheme="minorHAnsi" w:hAnsiTheme="minorHAnsi" w:cstheme="minorHAnsi"/>
          <w:bCs/>
          <w:sz w:val="22"/>
          <w:szCs w:val="22"/>
        </w:rPr>
      </w:pPr>
    </w:p>
    <w:p w:rsidR="00452A80" w:rsidRDefault="00452A80" w:rsidP="00A7066A">
      <w:pPr>
        <w:pStyle w:val="BodyText1"/>
        <w:rPr>
          <w:rFonts w:asciiTheme="minorHAnsi" w:hAnsiTheme="minorHAnsi" w:cstheme="minorHAnsi"/>
          <w:bCs/>
          <w:sz w:val="22"/>
          <w:szCs w:val="22"/>
        </w:rPr>
      </w:pPr>
      <w:r w:rsidRPr="005A5DC9">
        <w:rPr>
          <w:rFonts w:asciiTheme="minorHAnsi" w:hAnsiTheme="minorHAnsi" w:cstheme="minorHAnsi"/>
          <w:b/>
          <w:bCs/>
          <w:sz w:val="22"/>
          <w:szCs w:val="22"/>
        </w:rPr>
        <w:t>COURSE REQUIREMENTS</w:t>
      </w:r>
      <w:r w:rsidRPr="008E6E90">
        <w:rPr>
          <w:rFonts w:asciiTheme="minorHAnsi" w:hAnsiTheme="minorHAnsi" w:cstheme="minorHAnsi"/>
          <w:bCs/>
          <w:sz w:val="22"/>
          <w:szCs w:val="22"/>
        </w:rPr>
        <w:t xml:space="preserve">: </w:t>
      </w:r>
    </w:p>
    <w:p w:rsidR="00247062" w:rsidRPr="00247062" w:rsidRDefault="00247062" w:rsidP="00247062">
      <w:pPr>
        <w:pStyle w:val="Default"/>
        <w:rPr>
          <w:rFonts w:asciiTheme="minorHAnsi" w:hAnsiTheme="minorHAnsi"/>
          <w:sz w:val="22"/>
        </w:rPr>
      </w:pPr>
    </w:p>
    <w:p w:rsidR="00247062" w:rsidRDefault="00247062" w:rsidP="00247062">
      <w:pPr>
        <w:pStyle w:val="Default"/>
        <w:numPr>
          <w:ilvl w:val="0"/>
          <w:numId w:val="27"/>
        </w:numPr>
        <w:ind w:left="360"/>
        <w:rPr>
          <w:rFonts w:asciiTheme="minorHAnsi" w:hAnsiTheme="minorHAnsi"/>
          <w:sz w:val="22"/>
        </w:rPr>
      </w:pPr>
      <w:r w:rsidRPr="00247062">
        <w:rPr>
          <w:rFonts w:asciiTheme="minorHAnsi" w:hAnsiTheme="minorHAnsi"/>
          <w:sz w:val="22"/>
        </w:rPr>
        <w:t>Integr</w:t>
      </w:r>
      <w:r>
        <w:rPr>
          <w:rFonts w:asciiTheme="minorHAnsi" w:hAnsiTheme="minorHAnsi"/>
          <w:sz w:val="22"/>
        </w:rPr>
        <w:t>ated and interrelated lesson plans</w:t>
      </w:r>
      <w:r w:rsidR="00727CAB">
        <w:rPr>
          <w:rFonts w:asciiTheme="minorHAnsi" w:hAnsiTheme="minorHAnsi"/>
          <w:sz w:val="22"/>
        </w:rPr>
        <w:t xml:space="preserve"> (15%)</w:t>
      </w:r>
    </w:p>
    <w:p w:rsidR="00247062" w:rsidRDefault="00247062" w:rsidP="00247062">
      <w:pPr>
        <w:pStyle w:val="Default"/>
        <w:ind w:left="360"/>
        <w:rPr>
          <w:rFonts w:asciiTheme="minorHAnsi" w:hAnsiTheme="minorHAnsi"/>
          <w:sz w:val="22"/>
        </w:rPr>
      </w:pPr>
      <w:r>
        <w:rPr>
          <w:rFonts w:asciiTheme="minorHAnsi" w:hAnsiTheme="minorHAnsi"/>
          <w:sz w:val="22"/>
        </w:rPr>
        <w:t xml:space="preserve">Students will write </w:t>
      </w:r>
      <w:r w:rsidR="009E2237">
        <w:rPr>
          <w:rFonts w:asciiTheme="minorHAnsi" w:hAnsiTheme="minorHAnsi"/>
          <w:sz w:val="22"/>
        </w:rPr>
        <w:t>three</w:t>
      </w:r>
      <w:r>
        <w:rPr>
          <w:rFonts w:asciiTheme="minorHAnsi" w:hAnsiTheme="minorHAnsi"/>
          <w:sz w:val="22"/>
        </w:rPr>
        <w:t xml:space="preserve"> integrated and interrelated lesson plans incorporating:</w:t>
      </w:r>
    </w:p>
    <w:p w:rsidR="00247062" w:rsidRDefault="00247062" w:rsidP="00247062">
      <w:pPr>
        <w:pStyle w:val="Default"/>
        <w:numPr>
          <w:ilvl w:val="0"/>
          <w:numId w:val="28"/>
        </w:numPr>
        <w:rPr>
          <w:rFonts w:asciiTheme="minorHAnsi" w:hAnsiTheme="minorHAnsi"/>
          <w:sz w:val="22"/>
        </w:rPr>
      </w:pPr>
      <w:r>
        <w:rPr>
          <w:rFonts w:asciiTheme="minorHAnsi" w:hAnsiTheme="minorHAnsi"/>
          <w:sz w:val="22"/>
        </w:rPr>
        <w:t>developmental and/or educational goals and objectives</w:t>
      </w:r>
    </w:p>
    <w:p w:rsidR="00247062" w:rsidRDefault="00247062" w:rsidP="00247062">
      <w:pPr>
        <w:pStyle w:val="Default"/>
        <w:numPr>
          <w:ilvl w:val="0"/>
          <w:numId w:val="28"/>
        </w:numPr>
        <w:rPr>
          <w:rFonts w:asciiTheme="minorHAnsi" w:hAnsiTheme="minorHAnsi"/>
          <w:sz w:val="22"/>
        </w:rPr>
      </w:pPr>
      <w:r>
        <w:rPr>
          <w:rFonts w:asciiTheme="minorHAnsi" w:hAnsiTheme="minorHAnsi"/>
          <w:sz w:val="22"/>
        </w:rPr>
        <w:t>appropriate teaching strategies for the age of children</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appropriate activities and instructional materials</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identification of at least three adaptations to meet several specified individual learning needs, and</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appropriate plan for assessment of children’s learning</w:t>
      </w:r>
    </w:p>
    <w:p w:rsidR="00247062" w:rsidRDefault="00247062" w:rsidP="00247062">
      <w:pPr>
        <w:pStyle w:val="Default"/>
        <w:ind w:left="360"/>
        <w:rPr>
          <w:rFonts w:asciiTheme="minorHAnsi" w:hAnsiTheme="minorHAnsi"/>
          <w:sz w:val="22"/>
        </w:rPr>
      </w:pPr>
    </w:p>
    <w:p w:rsidR="00247062" w:rsidRDefault="0027720E" w:rsidP="00247062">
      <w:pPr>
        <w:pStyle w:val="Default"/>
        <w:numPr>
          <w:ilvl w:val="0"/>
          <w:numId w:val="27"/>
        </w:numPr>
        <w:ind w:left="360"/>
        <w:rPr>
          <w:rFonts w:asciiTheme="minorHAnsi" w:hAnsiTheme="minorHAnsi"/>
          <w:sz w:val="22"/>
        </w:rPr>
      </w:pPr>
      <w:r>
        <w:rPr>
          <w:rFonts w:asciiTheme="minorHAnsi" w:hAnsiTheme="minorHAnsi"/>
          <w:sz w:val="22"/>
        </w:rPr>
        <w:t>Term paper</w:t>
      </w:r>
      <w:r w:rsidR="00727CAB">
        <w:rPr>
          <w:rFonts w:asciiTheme="minorHAnsi" w:hAnsiTheme="minorHAnsi"/>
          <w:sz w:val="22"/>
        </w:rPr>
        <w:t xml:space="preserve"> (10%)</w:t>
      </w:r>
    </w:p>
    <w:p w:rsidR="0027720E" w:rsidRDefault="0027720E" w:rsidP="0027720E">
      <w:pPr>
        <w:pStyle w:val="Default"/>
        <w:ind w:left="360"/>
        <w:rPr>
          <w:rFonts w:asciiTheme="minorHAnsi" w:hAnsiTheme="minorHAnsi"/>
          <w:sz w:val="22"/>
        </w:rPr>
      </w:pPr>
      <w:r>
        <w:rPr>
          <w:rFonts w:asciiTheme="minorHAnsi" w:hAnsiTheme="minorHAnsi"/>
          <w:sz w:val="22"/>
        </w:rPr>
        <w:t xml:space="preserve">Students will write a 3-4 page paper responding to the following: “Why </w:t>
      </w:r>
      <w:r w:rsidR="0032653A">
        <w:rPr>
          <w:rFonts w:asciiTheme="minorHAnsi" w:hAnsiTheme="minorHAnsi"/>
          <w:sz w:val="22"/>
        </w:rPr>
        <w:t xml:space="preserve">is environmental education </w:t>
      </w:r>
      <w:r>
        <w:rPr>
          <w:rFonts w:asciiTheme="minorHAnsi" w:hAnsiTheme="minorHAnsi"/>
          <w:sz w:val="22"/>
        </w:rPr>
        <w:t>important in children’s lives?”  Students are expected to incorporate and corroborate compelling evidence based on the required readings; other sources may be included, if appropriate</w:t>
      </w:r>
    </w:p>
    <w:p w:rsidR="0027720E" w:rsidRDefault="0027720E" w:rsidP="0027720E">
      <w:pPr>
        <w:pStyle w:val="Default"/>
        <w:ind w:left="360"/>
        <w:rPr>
          <w:rFonts w:asciiTheme="minorHAnsi" w:hAnsiTheme="minorHAnsi"/>
          <w:sz w:val="22"/>
        </w:rPr>
      </w:pPr>
    </w:p>
    <w:p w:rsidR="0027720E" w:rsidRDefault="000D2A72" w:rsidP="0027720E">
      <w:pPr>
        <w:pStyle w:val="Default"/>
        <w:numPr>
          <w:ilvl w:val="0"/>
          <w:numId w:val="27"/>
        </w:numPr>
        <w:ind w:left="360"/>
        <w:rPr>
          <w:rFonts w:asciiTheme="minorHAnsi" w:hAnsiTheme="minorHAnsi"/>
          <w:sz w:val="22"/>
        </w:rPr>
      </w:pPr>
      <w:r>
        <w:rPr>
          <w:rFonts w:asciiTheme="minorHAnsi" w:hAnsiTheme="minorHAnsi"/>
          <w:sz w:val="22"/>
        </w:rPr>
        <w:t>Reflections of</w:t>
      </w:r>
      <w:r w:rsidR="0027720E">
        <w:rPr>
          <w:rFonts w:asciiTheme="minorHAnsi" w:hAnsiTheme="minorHAnsi"/>
          <w:sz w:val="22"/>
        </w:rPr>
        <w:t xml:space="preserve"> field trip</w:t>
      </w:r>
      <w:r>
        <w:rPr>
          <w:rFonts w:asciiTheme="minorHAnsi" w:hAnsiTheme="minorHAnsi"/>
          <w:sz w:val="22"/>
        </w:rPr>
        <w:t>s</w:t>
      </w:r>
      <w:r w:rsidR="00727CAB">
        <w:rPr>
          <w:rFonts w:asciiTheme="minorHAnsi" w:hAnsiTheme="minorHAnsi"/>
          <w:sz w:val="22"/>
        </w:rPr>
        <w:t xml:space="preserve"> (24%)</w:t>
      </w:r>
    </w:p>
    <w:p w:rsidR="0027720E" w:rsidRDefault="0027720E" w:rsidP="0027720E">
      <w:pPr>
        <w:pStyle w:val="Default"/>
        <w:ind w:left="360"/>
        <w:rPr>
          <w:rFonts w:asciiTheme="minorHAnsi" w:hAnsiTheme="minorHAnsi"/>
          <w:sz w:val="22"/>
        </w:rPr>
      </w:pPr>
      <w:r>
        <w:rPr>
          <w:rFonts w:asciiTheme="minorHAnsi" w:hAnsiTheme="minorHAnsi"/>
          <w:sz w:val="22"/>
        </w:rPr>
        <w:t xml:space="preserve">Students will </w:t>
      </w:r>
      <w:r w:rsidR="00727CAB">
        <w:rPr>
          <w:rFonts w:asciiTheme="minorHAnsi" w:hAnsiTheme="minorHAnsi"/>
          <w:sz w:val="22"/>
        </w:rPr>
        <w:t xml:space="preserve">write </w:t>
      </w:r>
      <w:r>
        <w:rPr>
          <w:rFonts w:asciiTheme="minorHAnsi" w:hAnsiTheme="minorHAnsi"/>
          <w:sz w:val="22"/>
        </w:rPr>
        <w:t>a reflection about each field trip; each reflection should include at least two of the following items: a) narrative</w:t>
      </w:r>
      <w:r w:rsidR="006D3D0C">
        <w:rPr>
          <w:rFonts w:asciiTheme="minorHAnsi" w:hAnsiTheme="minorHAnsi"/>
          <w:sz w:val="22"/>
        </w:rPr>
        <w:t>s</w:t>
      </w:r>
      <w:r>
        <w:rPr>
          <w:rFonts w:asciiTheme="minorHAnsi" w:hAnsiTheme="minorHAnsi"/>
          <w:sz w:val="22"/>
        </w:rPr>
        <w:t xml:space="preserve"> </w:t>
      </w:r>
      <w:r w:rsidR="006D3D0C">
        <w:rPr>
          <w:rFonts w:asciiTheme="minorHAnsi" w:hAnsiTheme="minorHAnsi"/>
          <w:sz w:val="22"/>
        </w:rPr>
        <w:t xml:space="preserve">of actual observations; b) narratives </w:t>
      </w:r>
      <w:r>
        <w:rPr>
          <w:rFonts w:asciiTheme="minorHAnsi" w:hAnsiTheme="minorHAnsi"/>
          <w:sz w:val="22"/>
        </w:rPr>
        <w:t xml:space="preserve">describing the </w:t>
      </w:r>
      <w:r w:rsidR="006D3D0C">
        <w:rPr>
          <w:rFonts w:asciiTheme="minorHAnsi" w:hAnsiTheme="minorHAnsi"/>
          <w:sz w:val="22"/>
        </w:rPr>
        <w:t xml:space="preserve">educational </w:t>
      </w:r>
      <w:r>
        <w:rPr>
          <w:rFonts w:asciiTheme="minorHAnsi" w:hAnsiTheme="minorHAnsi"/>
          <w:sz w:val="22"/>
        </w:rPr>
        <w:t xml:space="preserve">experience; </w:t>
      </w:r>
      <w:r w:rsidR="006D3D0C">
        <w:rPr>
          <w:rFonts w:asciiTheme="minorHAnsi" w:hAnsiTheme="minorHAnsi"/>
          <w:sz w:val="22"/>
        </w:rPr>
        <w:t>c</w:t>
      </w:r>
      <w:r>
        <w:rPr>
          <w:rFonts w:asciiTheme="minorHAnsi" w:hAnsiTheme="minorHAnsi"/>
          <w:sz w:val="22"/>
        </w:rPr>
        <w:t xml:space="preserve">) lyrical thoughts; </w:t>
      </w:r>
      <w:r w:rsidR="006D3D0C">
        <w:rPr>
          <w:rFonts w:asciiTheme="minorHAnsi" w:hAnsiTheme="minorHAnsi"/>
          <w:sz w:val="22"/>
        </w:rPr>
        <w:t>d) drawings and other art renderings of the place; e) photographs; or f) curriculum ideas for early childhood environmental education</w:t>
      </w:r>
    </w:p>
    <w:p w:rsidR="0027720E" w:rsidRDefault="0027720E" w:rsidP="0027720E">
      <w:pPr>
        <w:pStyle w:val="Default"/>
        <w:ind w:left="360"/>
        <w:rPr>
          <w:rFonts w:asciiTheme="minorHAnsi" w:hAnsiTheme="minorHAnsi"/>
          <w:sz w:val="22"/>
        </w:rPr>
      </w:pPr>
    </w:p>
    <w:p w:rsidR="006D3D0C" w:rsidRDefault="006D3D0C" w:rsidP="006D3D0C">
      <w:pPr>
        <w:pStyle w:val="Default"/>
        <w:numPr>
          <w:ilvl w:val="0"/>
          <w:numId w:val="27"/>
        </w:numPr>
        <w:ind w:left="360"/>
        <w:rPr>
          <w:rFonts w:asciiTheme="minorHAnsi" w:hAnsiTheme="minorHAnsi"/>
          <w:sz w:val="22"/>
        </w:rPr>
      </w:pPr>
      <w:r>
        <w:rPr>
          <w:rFonts w:asciiTheme="minorHAnsi" w:hAnsiTheme="minorHAnsi"/>
          <w:sz w:val="22"/>
        </w:rPr>
        <w:t>Nature education website</w:t>
      </w:r>
      <w:r w:rsidR="00727CAB">
        <w:rPr>
          <w:rFonts w:asciiTheme="minorHAnsi" w:hAnsiTheme="minorHAnsi"/>
          <w:sz w:val="22"/>
        </w:rPr>
        <w:t xml:space="preserve"> (10%)</w:t>
      </w:r>
    </w:p>
    <w:p w:rsidR="006D3D0C" w:rsidRDefault="006D3D0C" w:rsidP="006D3D0C">
      <w:pPr>
        <w:pStyle w:val="Default"/>
        <w:ind w:left="360"/>
        <w:rPr>
          <w:rFonts w:asciiTheme="minorHAnsi" w:hAnsiTheme="minorHAnsi"/>
          <w:sz w:val="22"/>
        </w:rPr>
      </w:pPr>
      <w:r>
        <w:rPr>
          <w:rFonts w:asciiTheme="minorHAnsi" w:hAnsiTheme="minorHAnsi"/>
          <w:sz w:val="22"/>
        </w:rPr>
        <w:t>Students will design a website incorporating the following:</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thoughtful and inviting title and introduction</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 xml:space="preserve">imbed quotations from required readings and other sources as </w:t>
      </w:r>
      <w:r w:rsidR="005A5DC9">
        <w:rPr>
          <w:rFonts w:asciiTheme="minorHAnsi" w:hAnsiTheme="minorHAnsi"/>
          <w:sz w:val="22"/>
        </w:rPr>
        <w:t>sources of inspiration</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reflections on field trips, and</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ideas for advocacy, civic, community, and/or educational engagement</w:t>
      </w:r>
    </w:p>
    <w:p w:rsidR="006D3D0C" w:rsidRDefault="006D3D0C" w:rsidP="006D3D0C">
      <w:pPr>
        <w:pStyle w:val="Default"/>
        <w:ind w:left="360"/>
        <w:rPr>
          <w:rFonts w:asciiTheme="minorHAnsi" w:hAnsiTheme="minorHAnsi"/>
          <w:sz w:val="22"/>
        </w:rPr>
      </w:pPr>
    </w:p>
    <w:p w:rsidR="006D3D0C" w:rsidRDefault="006D3D0C" w:rsidP="006D3D0C">
      <w:pPr>
        <w:pStyle w:val="Default"/>
        <w:numPr>
          <w:ilvl w:val="0"/>
          <w:numId w:val="27"/>
        </w:numPr>
        <w:ind w:left="360"/>
        <w:rPr>
          <w:rFonts w:asciiTheme="minorHAnsi" w:hAnsiTheme="minorHAnsi"/>
          <w:sz w:val="22"/>
        </w:rPr>
      </w:pPr>
      <w:r>
        <w:rPr>
          <w:rFonts w:asciiTheme="minorHAnsi" w:hAnsiTheme="minorHAnsi"/>
          <w:sz w:val="22"/>
        </w:rPr>
        <w:t>Action plans</w:t>
      </w:r>
      <w:r w:rsidR="00727CAB">
        <w:rPr>
          <w:rFonts w:asciiTheme="minorHAnsi" w:hAnsiTheme="minorHAnsi"/>
          <w:sz w:val="22"/>
        </w:rPr>
        <w:t xml:space="preserve"> (10%)</w:t>
      </w:r>
    </w:p>
    <w:p w:rsidR="006D3D0C" w:rsidRDefault="006D3D0C" w:rsidP="006D3D0C">
      <w:pPr>
        <w:pStyle w:val="Default"/>
        <w:ind w:left="360"/>
        <w:rPr>
          <w:rFonts w:asciiTheme="minorHAnsi" w:hAnsiTheme="minorHAnsi"/>
          <w:sz w:val="22"/>
        </w:rPr>
      </w:pPr>
      <w:r>
        <w:rPr>
          <w:rFonts w:asciiTheme="minorHAnsi" w:hAnsiTheme="minorHAnsi"/>
          <w:sz w:val="22"/>
        </w:rPr>
        <w:t xml:space="preserve">Students will write </w:t>
      </w:r>
      <w:r w:rsidR="002C5F1E">
        <w:rPr>
          <w:rFonts w:asciiTheme="minorHAnsi" w:hAnsiTheme="minorHAnsi"/>
          <w:sz w:val="22"/>
        </w:rPr>
        <w:t>two</w:t>
      </w:r>
      <w:r>
        <w:rPr>
          <w:rFonts w:asciiTheme="minorHAnsi" w:hAnsiTheme="minorHAnsi"/>
          <w:sz w:val="22"/>
        </w:rPr>
        <w:t xml:space="preserve"> action plans related to personal and professional development.  Each plan should identify the goal to be achieved, steps that will be taken to achieve the goal, and resources or supports that will </w:t>
      </w:r>
      <w:r w:rsidR="002F64EB">
        <w:rPr>
          <w:rFonts w:asciiTheme="minorHAnsi" w:hAnsiTheme="minorHAnsi"/>
          <w:sz w:val="22"/>
        </w:rPr>
        <w:t>utilized.</w:t>
      </w:r>
    </w:p>
    <w:p w:rsidR="002F64EB" w:rsidRDefault="002F64EB" w:rsidP="006D3D0C">
      <w:pPr>
        <w:pStyle w:val="Default"/>
        <w:ind w:left="360"/>
        <w:rPr>
          <w:rFonts w:asciiTheme="minorHAnsi" w:hAnsiTheme="minorHAnsi"/>
          <w:sz w:val="22"/>
        </w:rPr>
      </w:pPr>
    </w:p>
    <w:p w:rsidR="00247062" w:rsidRDefault="00247062" w:rsidP="00247062">
      <w:pPr>
        <w:pStyle w:val="Default"/>
        <w:numPr>
          <w:ilvl w:val="0"/>
          <w:numId w:val="27"/>
        </w:numPr>
        <w:ind w:left="360"/>
        <w:rPr>
          <w:rFonts w:asciiTheme="minorHAnsi" w:hAnsiTheme="minorHAnsi"/>
          <w:sz w:val="22"/>
        </w:rPr>
      </w:pPr>
      <w:r w:rsidRPr="002F64EB">
        <w:rPr>
          <w:rFonts w:asciiTheme="minorHAnsi" w:hAnsiTheme="minorHAnsi"/>
          <w:sz w:val="22"/>
        </w:rPr>
        <w:t>Final exam</w:t>
      </w:r>
      <w:r w:rsidR="00727CAB">
        <w:rPr>
          <w:rFonts w:asciiTheme="minorHAnsi" w:hAnsiTheme="minorHAnsi"/>
          <w:sz w:val="22"/>
        </w:rPr>
        <w:t xml:space="preserve"> (31%)</w:t>
      </w:r>
    </w:p>
    <w:p w:rsidR="002F64EB" w:rsidRPr="002F64EB" w:rsidRDefault="002F64EB" w:rsidP="002F64EB">
      <w:pPr>
        <w:pStyle w:val="Default"/>
        <w:ind w:left="360"/>
        <w:rPr>
          <w:rFonts w:asciiTheme="minorHAnsi" w:hAnsiTheme="minorHAnsi"/>
          <w:sz w:val="22"/>
        </w:rPr>
      </w:pPr>
      <w:r>
        <w:rPr>
          <w:rFonts w:asciiTheme="minorHAnsi" w:hAnsiTheme="minorHAnsi"/>
          <w:sz w:val="22"/>
        </w:rPr>
        <w:t xml:space="preserve">The final exam will </w:t>
      </w:r>
      <w:r w:rsidR="000D2A72">
        <w:rPr>
          <w:rFonts w:asciiTheme="minorHAnsi" w:hAnsiTheme="minorHAnsi"/>
          <w:sz w:val="22"/>
        </w:rPr>
        <w:t>consist</w:t>
      </w:r>
      <w:r>
        <w:rPr>
          <w:rFonts w:asciiTheme="minorHAnsi" w:hAnsiTheme="minorHAnsi"/>
          <w:sz w:val="22"/>
        </w:rPr>
        <w:t xml:space="preserve"> of multiple-choice, true/false, fill-in-the-blank, and short essay questions based on the required readings and classroom and field trip discussions.</w:t>
      </w:r>
    </w:p>
    <w:p w:rsidR="00452A80" w:rsidRPr="00247062" w:rsidRDefault="00452A80">
      <w:pPr>
        <w:pStyle w:val="Default"/>
        <w:rPr>
          <w:rFonts w:asciiTheme="minorHAnsi" w:hAnsiTheme="minorHAnsi" w:cstheme="minorHAnsi"/>
          <w:color w:val="auto"/>
          <w:sz w:val="20"/>
          <w:szCs w:val="22"/>
        </w:rPr>
      </w:pPr>
    </w:p>
    <w:p w:rsidR="000954F9" w:rsidRDefault="000954F9">
      <w:pPr>
        <w:pStyle w:val="Normal1"/>
        <w:rPr>
          <w:rFonts w:asciiTheme="minorHAnsi" w:hAnsiTheme="minorHAnsi" w:cstheme="minorHAnsi"/>
          <w:b/>
          <w:bCs/>
          <w:sz w:val="22"/>
          <w:szCs w:val="22"/>
        </w:rPr>
      </w:pPr>
    </w:p>
    <w:p w:rsidR="000954F9" w:rsidRDefault="000954F9">
      <w:pPr>
        <w:pStyle w:val="Normal1"/>
        <w:rPr>
          <w:rFonts w:asciiTheme="minorHAnsi" w:hAnsiTheme="minorHAnsi" w:cstheme="minorHAnsi"/>
          <w:b/>
          <w:bCs/>
          <w:sz w:val="22"/>
          <w:szCs w:val="22"/>
        </w:rPr>
      </w:pPr>
    </w:p>
    <w:p w:rsidR="00452A80" w:rsidRPr="008E6E90" w:rsidRDefault="00452A80">
      <w:pPr>
        <w:pStyle w:val="Normal1"/>
        <w:rPr>
          <w:rFonts w:asciiTheme="minorHAnsi" w:hAnsiTheme="minorHAnsi" w:cstheme="minorHAnsi"/>
          <w:sz w:val="22"/>
          <w:szCs w:val="22"/>
        </w:rPr>
      </w:pPr>
      <w:r w:rsidRPr="005A5DC9">
        <w:rPr>
          <w:rFonts w:asciiTheme="minorHAnsi" w:hAnsiTheme="minorHAnsi" w:cstheme="minorHAnsi"/>
          <w:b/>
          <w:bCs/>
          <w:sz w:val="22"/>
          <w:szCs w:val="22"/>
        </w:rPr>
        <w:t>ASSESSMENT PROCEDURES</w:t>
      </w:r>
      <w:r w:rsidRPr="008E6E90">
        <w:rPr>
          <w:rFonts w:asciiTheme="minorHAnsi" w:hAnsiTheme="minorHAnsi" w:cstheme="minorHAnsi"/>
          <w:bCs/>
          <w:sz w:val="22"/>
          <w:szCs w:val="22"/>
        </w:rPr>
        <w:t>:</w:t>
      </w:r>
      <w:r w:rsidRPr="008E6E90">
        <w:rPr>
          <w:rFonts w:asciiTheme="minorHAnsi" w:hAnsiTheme="minorHAnsi" w:cstheme="minorHAnsi"/>
          <w:sz w:val="22"/>
          <w:szCs w:val="22"/>
        </w:rPr>
        <w:t xml:space="preserve"> </w:t>
      </w:r>
    </w:p>
    <w:p w:rsidR="005A5DC9" w:rsidRPr="00173903" w:rsidRDefault="005A5DC9" w:rsidP="005A5DC9">
      <w:pPr>
        <w:pStyle w:val="Default"/>
        <w:rPr>
          <w:rFonts w:asciiTheme="minorHAnsi" w:hAnsiTheme="minorHAnsi"/>
          <w:sz w:val="22"/>
          <w:szCs w:val="22"/>
        </w:rPr>
      </w:pPr>
    </w:p>
    <w:p w:rsidR="005A5DC9" w:rsidRPr="00173903" w:rsidRDefault="005A5DC9" w:rsidP="005A5DC9">
      <w:pPr>
        <w:pStyle w:val="Default"/>
        <w:rPr>
          <w:rFonts w:asciiTheme="minorHAnsi" w:hAnsiTheme="minorHAnsi"/>
          <w:sz w:val="22"/>
          <w:szCs w:val="22"/>
        </w:rPr>
      </w:pPr>
      <w:r w:rsidRPr="00173903">
        <w:rPr>
          <w:rFonts w:asciiTheme="minorHAnsi" w:hAnsiTheme="minorHAnsi"/>
          <w:sz w:val="22"/>
          <w:szCs w:val="22"/>
        </w:rPr>
        <w:t>Integrated and interrelated lesson plans</w:t>
      </w:r>
      <w:r w:rsidR="00C9149E">
        <w:rPr>
          <w:rFonts w:asciiTheme="minorHAnsi" w:hAnsiTheme="minorHAnsi"/>
          <w:sz w:val="22"/>
          <w:szCs w:val="22"/>
        </w:rPr>
        <w:t xml:space="preserve"> (3 lessons@ 5% per lesson; 15% total)</w:t>
      </w:r>
    </w:p>
    <w:p w:rsidR="005A5DC9" w:rsidRDefault="005A5DC9" w:rsidP="005A5DC9">
      <w:pPr>
        <w:pStyle w:val="Default"/>
        <w:rPr>
          <w:rFonts w:asciiTheme="minorHAnsi" w:hAnsiTheme="minorHAnsi"/>
          <w:sz w:val="22"/>
          <w:szCs w:val="22"/>
        </w:rPr>
      </w:pPr>
      <w:r>
        <w:rPr>
          <w:rFonts w:asciiTheme="minorHAnsi" w:hAnsiTheme="minorHAnsi"/>
          <w:sz w:val="22"/>
          <w:szCs w:val="22"/>
        </w:rPr>
        <w:t>Term paper</w:t>
      </w:r>
      <w:r w:rsidR="00C9149E">
        <w:rPr>
          <w:rFonts w:asciiTheme="minorHAnsi" w:hAnsiTheme="minorHAnsi"/>
          <w:sz w:val="22"/>
          <w:szCs w:val="22"/>
        </w:rPr>
        <w:t xml:space="preserve"> (10%)</w:t>
      </w:r>
    </w:p>
    <w:p w:rsidR="005A5DC9" w:rsidRDefault="005A5DC9" w:rsidP="005A5DC9">
      <w:pPr>
        <w:pStyle w:val="Default"/>
        <w:rPr>
          <w:rFonts w:asciiTheme="minorHAnsi" w:hAnsiTheme="minorHAnsi"/>
          <w:sz w:val="22"/>
          <w:szCs w:val="22"/>
        </w:rPr>
      </w:pPr>
      <w:r>
        <w:rPr>
          <w:rFonts w:asciiTheme="minorHAnsi" w:hAnsiTheme="minorHAnsi"/>
          <w:sz w:val="22"/>
          <w:szCs w:val="22"/>
        </w:rPr>
        <w:t>Reflections of field trips</w:t>
      </w:r>
      <w:r w:rsidR="00C9149E">
        <w:rPr>
          <w:rFonts w:asciiTheme="minorHAnsi" w:hAnsiTheme="minorHAnsi"/>
          <w:sz w:val="22"/>
          <w:szCs w:val="22"/>
        </w:rPr>
        <w:t xml:space="preserve"> (6 reflections @ 4% per reflection; 24% total)</w:t>
      </w:r>
    </w:p>
    <w:p w:rsidR="005A5DC9" w:rsidRDefault="005A5DC9" w:rsidP="005A5DC9">
      <w:pPr>
        <w:pStyle w:val="Default"/>
        <w:rPr>
          <w:rFonts w:asciiTheme="minorHAnsi" w:hAnsiTheme="minorHAnsi"/>
          <w:sz w:val="22"/>
          <w:szCs w:val="22"/>
        </w:rPr>
      </w:pPr>
      <w:r>
        <w:rPr>
          <w:rFonts w:asciiTheme="minorHAnsi" w:hAnsiTheme="minorHAnsi"/>
          <w:sz w:val="22"/>
          <w:szCs w:val="22"/>
        </w:rPr>
        <w:t>Nature education website</w:t>
      </w:r>
      <w:r w:rsidR="00C9149E">
        <w:rPr>
          <w:rFonts w:asciiTheme="minorHAnsi" w:hAnsiTheme="minorHAnsi"/>
          <w:sz w:val="22"/>
          <w:szCs w:val="22"/>
        </w:rPr>
        <w:t xml:space="preserve"> (10%)</w:t>
      </w:r>
    </w:p>
    <w:p w:rsidR="005A5DC9" w:rsidRDefault="005A5DC9" w:rsidP="00C9149E">
      <w:pPr>
        <w:pStyle w:val="Default"/>
        <w:tabs>
          <w:tab w:val="left" w:pos="1488"/>
        </w:tabs>
        <w:rPr>
          <w:rFonts w:asciiTheme="minorHAnsi" w:hAnsiTheme="minorHAnsi"/>
          <w:sz w:val="22"/>
          <w:szCs w:val="22"/>
        </w:rPr>
      </w:pPr>
      <w:r>
        <w:rPr>
          <w:rFonts w:asciiTheme="minorHAnsi" w:hAnsiTheme="minorHAnsi"/>
          <w:sz w:val="22"/>
          <w:szCs w:val="22"/>
        </w:rPr>
        <w:t>Action plans</w:t>
      </w:r>
      <w:r w:rsidR="00C9149E">
        <w:rPr>
          <w:rFonts w:asciiTheme="minorHAnsi" w:hAnsiTheme="minorHAnsi"/>
          <w:sz w:val="22"/>
          <w:szCs w:val="22"/>
        </w:rPr>
        <w:t xml:space="preserve"> (2 plans @ 5% per plan; 10% total)</w:t>
      </w:r>
      <w:r w:rsidR="00C9149E">
        <w:rPr>
          <w:rFonts w:asciiTheme="minorHAnsi" w:hAnsiTheme="minorHAnsi"/>
          <w:sz w:val="22"/>
          <w:szCs w:val="22"/>
        </w:rPr>
        <w:tab/>
      </w:r>
    </w:p>
    <w:p w:rsidR="005576A0" w:rsidRDefault="005A5DC9" w:rsidP="005A5DC9">
      <w:pPr>
        <w:pStyle w:val="Default"/>
        <w:rPr>
          <w:rFonts w:asciiTheme="minorHAnsi" w:hAnsiTheme="minorHAnsi"/>
          <w:sz w:val="22"/>
          <w:szCs w:val="22"/>
        </w:rPr>
      </w:pPr>
      <w:r>
        <w:rPr>
          <w:rFonts w:asciiTheme="minorHAnsi" w:hAnsiTheme="minorHAnsi"/>
          <w:sz w:val="22"/>
          <w:szCs w:val="22"/>
        </w:rPr>
        <w:t>Final exam</w:t>
      </w:r>
      <w:r w:rsidR="00C9149E">
        <w:rPr>
          <w:rFonts w:asciiTheme="minorHAnsi" w:hAnsiTheme="minorHAnsi"/>
          <w:sz w:val="22"/>
          <w:szCs w:val="22"/>
        </w:rPr>
        <w:t xml:space="preserve"> (31%)</w:t>
      </w:r>
    </w:p>
    <w:p w:rsidR="005A5DC9" w:rsidRPr="008E6E90" w:rsidRDefault="005A5DC9" w:rsidP="005A5DC9">
      <w:pPr>
        <w:pStyle w:val="Default"/>
        <w:rPr>
          <w:rFonts w:asciiTheme="minorHAnsi" w:hAnsiTheme="minorHAnsi"/>
          <w:color w:val="auto"/>
          <w:sz w:val="22"/>
          <w:szCs w:val="22"/>
        </w:rPr>
      </w:pPr>
    </w:p>
    <w:p w:rsidR="00452A80" w:rsidRPr="008E6E90" w:rsidRDefault="00452A80">
      <w:pPr>
        <w:pStyle w:val="Normal1"/>
        <w:rPr>
          <w:rFonts w:asciiTheme="minorHAnsi" w:hAnsiTheme="minorHAnsi" w:cstheme="minorHAnsi"/>
          <w:sz w:val="22"/>
          <w:szCs w:val="22"/>
        </w:rPr>
      </w:pPr>
      <w:r w:rsidRPr="005A5DC9">
        <w:rPr>
          <w:rFonts w:asciiTheme="minorHAnsi" w:hAnsiTheme="minorHAnsi" w:cstheme="minorHAnsi"/>
          <w:b/>
          <w:bCs/>
          <w:sz w:val="22"/>
          <w:szCs w:val="22"/>
        </w:rPr>
        <w:t>GRADING SCALE</w:t>
      </w:r>
      <w:r w:rsidRPr="008E6E90">
        <w:rPr>
          <w:rFonts w:asciiTheme="minorHAnsi" w:hAnsiTheme="minorHAnsi" w:cstheme="minorHAnsi"/>
          <w:bCs/>
          <w:sz w:val="22"/>
          <w:szCs w:val="22"/>
        </w:rPr>
        <w:t xml:space="preserve">: </w:t>
      </w:r>
    </w:p>
    <w:p w:rsidR="00A7066A" w:rsidRDefault="00A7066A">
      <w:pPr>
        <w:pStyle w:val="Normal1"/>
        <w:rPr>
          <w:rFonts w:asciiTheme="minorHAnsi" w:hAnsiTheme="minorHAnsi" w:cstheme="minorHAnsi"/>
          <w:sz w:val="22"/>
          <w:szCs w:val="22"/>
        </w:rPr>
      </w:pPr>
    </w:p>
    <w:p w:rsidR="002C5F1E"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heme="minorHAnsi" w:hAnsiTheme="minorHAnsi"/>
          <w:sz w:val="22"/>
        </w:rPr>
      </w:pPr>
      <w:r>
        <w:rPr>
          <w:rFonts w:asciiTheme="minorHAnsi" w:hAnsiTheme="minorHAnsi"/>
          <w:sz w:val="22"/>
        </w:rPr>
        <w:t>Assignment</w:t>
      </w:r>
      <w:r w:rsidRPr="00FF6E1D">
        <w:rPr>
          <w:rFonts w:asciiTheme="minorHAnsi" w:hAnsiTheme="minorHAnsi"/>
          <w:sz w:val="22"/>
        </w:rPr>
        <w:t xml:space="preserve"> scores are cumulative and the </w:t>
      </w:r>
      <w:r>
        <w:rPr>
          <w:rFonts w:asciiTheme="minorHAnsi" w:hAnsiTheme="minorHAnsi"/>
          <w:sz w:val="22"/>
        </w:rPr>
        <w:t xml:space="preserve">following </w:t>
      </w:r>
      <w:r w:rsidRPr="00FF6E1D">
        <w:rPr>
          <w:rFonts w:asciiTheme="minorHAnsi" w:hAnsiTheme="minorHAnsi"/>
          <w:sz w:val="22"/>
        </w:rPr>
        <w:t>grade scale represents pe</w:t>
      </w:r>
      <w:r>
        <w:rPr>
          <w:rFonts w:asciiTheme="minorHAnsi" w:hAnsiTheme="minorHAnsi"/>
          <w:sz w:val="22"/>
        </w:rPr>
        <w:t>rcentage of total points earned:</w:t>
      </w:r>
    </w:p>
    <w:p w:rsidR="002C5F1E" w:rsidRPr="00FF6E1D" w:rsidRDefault="002C5F1E" w:rsidP="002C5F1E">
      <w:pPr>
        <w:pStyle w:val="Default"/>
      </w:pPr>
    </w:p>
    <w:p w:rsidR="002C5F1E" w:rsidRPr="00FF6E1D"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0" w:hanging="7200"/>
        <w:rPr>
          <w:rFonts w:asciiTheme="minorHAnsi" w:hAnsiTheme="minorHAnsi"/>
          <w:sz w:val="22"/>
        </w:rPr>
      </w:pPr>
      <w:r w:rsidRPr="00FF6E1D">
        <w:rPr>
          <w:rFonts w:asciiTheme="minorHAnsi" w:hAnsiTheme="minorHAnsi"/>
          <w:sz w:val="22"/>
        </w:rPr>
        <w:t>A =</w:t>
      </w:r>
      <w:r w:rsidRPr="00FF6E1D">
        <w:rPr>
          <w:rFonts w:asciiTheme="minorHAnsi" w:hAnsiTheme="minorHAnsi"/>
          <w:sz w:val="22"/>
        </w:rPr>
        <w:tab/>
        <w:t>93-100</w:t>
      </w:r>
      <w:r w:rsidRPr="00FF6E1D">
        <w:rPr>
          <w:rFonts w:asciiTheme="minorHAnsi" w:hAnsiTheme="minorHAnsi"/>
          <w:sz w:val="22"/>
        </w:rPr>
        <w:tab/>
      </w:r>
      <w:r w:rsidRPr="00FF6E1D">
        <w:rPr>
          <w:rFonts w:asciiTheme="minorHAnsi" w:hAnsiTheme="minorHAnsi"/>
          <w:sz w:val="22"/>
        </w:rPr>
        <w:tab/>
        <w:t>A- =</w:t>
      </w:r>
      <w:r w:rsidRPr="00FF6E1D">
        <w:rPr>
          <w:rFonts w:asciiTheme="minorHAnsi" w:hAnsiTheme="minorHAnsi"/>
          <w:sz w:val="22"/>
        </w:rPr>
        <w:tab/>
        <w:t xml:space="preserve">90-92 </w:t>
      </w:r>
      <w:r w:rsidRPr="00FF6E1D">
        <w:rPr>
          <w:rFonts w:asciiTheme="minorHAnsi" w:hAnsiTheme="minorHAnsi"/>
          <w:sz w:val="22"/>
        </w:rPr>
        <w:tab/>
      </w:r>
      <w:r w:rsidRPr="00FF6E1D">
        <w:rPr>
          <w:rFonts w:asciiTheme="minorHAnsi" w:hAnsiTheme="minorHAnsi"/>
          <w:sz w:val="22"/>
        </w:rPr>
        <w:tab/>
        <w:t>B+=</w:t>
      </w:r>
      <w:r w:rsidRPr="00FF6E1D">
        <w:rPr>
          <w:rFonts w:asciiTheme="minorHAnsi" w:hAnsiTheme="minorHAnsi"/>
          <w:sz w:val="22"/>
        </w:rPr>
        <w:tab/>
        <w:t>87-89</w:t>
      </w:r>
      <w:r w:rsidRPr="00FF6E1D">
        <w:rPr>
          <w:rFonts w:asciiTheme="minorHAnsi" w:hAnsiTheme="minorHAnsi"/>
          <w:sz w:val="22"/>
        </w:rPr>
        <w:tab/>
      </w:r>
      <w:r w:rsidRPr="00FF6E1D">
        <w:rPr>
          <w:rFonts w:asciiTheme="minorHAnsi" w:hAnsiTheme="minorHAnsi"/>
          <w:sz w:val="22"/>
        </w:rPr>
        <w:tab/>
        <w:t>B =</w:t>
      </w:r>
      <w:r w:rsidRPr="00FF6E1D">
        <w:rPr>
          <w:rFonts w:asciiTheme="minorHAnsi" w:hAnsiTheme="minorHAnsi"/>
          <w:sz w:val="22"/>
        </w:rPr>
        <w:tab/>
        <w:t>83-86</w:t>
      </w:r>
    </w:p>
    <w:p w:rsidR="002C5F1E" w:rsidRPr="00FF6E1D"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0" w:hanging="7200"/>
        <w:rPr>
          <w:rFonts w:asciiTheme="minorHAnsi" w:hAnsiTheme="minorHAnsi"/>
          <w:sz w:val="22"/>
        </w:rPr>
      </w:pPr>
      <w:r w:rsidRPr="00FF6E1D">
        <w:rPr>
          <w:rFonts w:asciiTheme="minorHAnsi" w:hAnsiTheme="minorHAnsi"/>
          <w:sz w:val="22"/>
        </w:rPr>
        <w:t>B-=</w:t>
      </w:r>
      <w:r w:rsidRPr="00FF6E1D">
        <w:rPr>
          <w:rFonts w:asciiTheme="minorHAnsi" w:hAnsiTheme="minorHAnsi"/>
          <w:sz w:val="22"/>
        </w:rPr>
        <w:tab/>
        <w:t>80-82</w:t>
      </w:r>
      <w:r w:rsidRPr="00FF6E1D">
        <w:rPr>
          <w:rFonts w:asciiTheme="minorHAnsi" w:hAnsiTheme="minorHAnsi"/>
          <w:sz w:val="22"/>
        </w:rPr>
        <w:tab/>
        <w:t xml:space="preserve">   </w:t>
      </w:r>
      <w:r w:rsidRPr="00FF6E1D">
        <w:rPr>
          <w:rFonts w:asciiTheme="minorHAnsi" w:hAnsiTheme="minorHAnsi"/>
          <w:sz w:val="22"/>
        </w:rPr>
        <w:tab/>
        <w:t>C+=</w:t>
      </w:r>
      <w:r w:rsidRPr="00FF6E1D">
        <w:rPr>
          <w:rFonts w:asciiTheme="minorHAnsi" w:hAnsiTheme="minorHAnsi"/>
          <w:sz w:val="22"/>
        </w:rPr>
        <w:tab/>
        <w:t>77-79</w:t>
      </w:r>
      <w:r w:rsidRPr="00FF6E1D">
        <w:rPr>
          <w:rFonts w:asciiTheme="minorHAnsi" w:hAnsiTheme="minorHAnsi"/>
          <w:sz w:val="22"/>
        </w:rPr>
        <w:tab/>
        <w:t xml:space="preserve">  </w:t>
      </w:r>
      <w:r w:rsidRPr="00FF6E1D">
        <w:rPr>
          <w:rFonts w:asciiTheme="minorHAnsi" w:hAnsiTheme="minorHAnsi"/>
          <w:sz w:val="22"/>
        </w:rPr>
        <w:tab/>
        <w:t>C =</w:t>
      </w:r>
      <w:r w:rsidRPr="00FF6E1D">
        <w:rPr>
          <w:rFonts w:asciiTheme="minorHAnsi" w:hAnsiTheme="minorHAnsi"/>
          <w:sz w:val="22"/>
        </w:rPr>
        <w:tab/>
        <w:t>73-76</w:t>
      </w:r>
      <w:r w:rsidRPr="00FF6E1D">
        <w:rPr>
          <w:rFonts w:asciiTheme="minorHAnsi" w:hAnsiTheme="minorHAnsi"/>
          <w:sz w:val="22"/>
        </w:rPr>
        <w:tab/>
        <w:t xml:space="preserve"> </w:t>
      </w:r>
      <w:r w:rsidRPr="00FF6E1D">
        <w:rPr>
          <w:rFonts w:asciiTheme="minorHAnsi" w:hAnsiTheme="minorHAnsi"/>
          <w:sz w:val="22"/>
        </w:rPr>
        <w:tab/>
        <w:t>C-=</w:t>
      </w:r>
      <w:r w:rsidRPr="00FF6E1D">
        <w:rPr>
          <w:rFonts w:asciiTheme="minorHAnsi" w:hAnsiTheme="minorHAnsi"/>
          <w:sz w:val="22"/>
        </w:rPr>
        <w:tab/>
        <w:t>70-72</w:t>
      </w:r>
      <w:r w:rsidRPr="00FF6E1D">
        <w:rPr>
          <w:rFonts w:asciiTheme="minorHAnsi" w:hAnsiTheme="minorHAnsi"/>
          <w:sz w:val="22"/>
        </w:rPr>
        <w:tab/>
      </w:r>
    </w:p>
    <w:p w:rsidR="002C5F1E" w:rsidRDefault="002C5F1E" w:rsidP="002C5F1E">
      <w:pPr>
        <w:pStyle w:val="Default"/>
        <w:rPr>
          <w:rFonts w:asciiTheme="minorHAnsi" w:hAnsiTheme="minorHAnsi"/>
          <w:sz w:val="22"/>
        </w:rPr>
      </w:pPr>
      <w:r w:rsidRPr="00FF6E1D">
        <w:rPr>
          <w:rFonts w:asciiTheme="minorHAnsi" w:hAnsiTheme="minorHAnsi"/>
          <w:sz w:val="22"/>
        </w:rPr>
        <w:t>D+=</w:t>
      </w:r>
      <w:r w:rsidRPr="00FF6E1D">
        <w:rPr>
          <w:rFonts w:asciiTheme="minorHAnsi" w:hAnsiTheme="minorHAnsi"/>
          <w:sz w:val="22"/>
        </w:rPr>
        <w:tab/>
        <w:t>67-69</w:t>
      </w:r>
      <w:r w:rsidRPr="00FF6E1D">
        <w:rPr>
          <w:rFonts w:asciiTheme="minorHAnsi" w:hAnsiTheme="minorHAnsi"/>
          <w:sz w:val="22"/>
        </w:rPr>
        <w:tab/>
        <w:t xml:space="preserve">  </w:t>
      </w:r>
      <w:r w:rsidRPr="00FF6E1D">
        <w:rPr>
          <w:rFonts w:asciiTheme="minorHAnsi" w:hAnsiTheme="minorHAnsi"/>
          <w:sz w:val="22"/>
        </w:rPr>
        <w:tab/>
        <w:t>D =</w:t>
      </w:r>
      <w:r w:rsidRPr="00FF6E1D">
        <w:rPr>
          <w:rFonts w:asciiTheme="minorHAnsi" w:hAnsiTheme="minorHAnsi"/>
          <w:sz w:val="22"/>
        </w:rPr>
        <w:tab/>
        <w:t>63-66</w:t>
      </w:r>
      <w:r w:rsidRPr="00FF6E1D">
        <w:rPr>
          <w:rFonts w:asciiTheme="minorHAnsi" w:hAnsiTheme="minorHAnsi"/>
          <w:sz w:val="22"/>
        </w:rPr>
        <w:tab/>
      </w:r>
      <w:r w:rsidRPr="00FF6E1D">
        <w:rPr>
          <w:rFonts w:asciiTheme="minorHAnsi" w:hAnsiTheme="minorHAnsi"/>
          <w:sz w:val="22"/>
        </w:rPr>
        <w:tab/>
        <w:t>D-=</w:t>
      </w:r>
      <w:r w:rsidRPr="00FF6E1D">
        <w:rPr>
          <w:rFonts w:asciiTheme="minorHAnsi" w:hAnsiTheme="minorHAnsi"/>
          <w:sz w:val="22"/>
        </w:rPr>
        <w:tab/>
        <w:t xml:space="preserve">60-62  </w:t>
      </w:r>
      <w:r w:rsidRPr="00FF6E1D">
        <w:rPr>
          <w:rFonts w:asciiTheme="minorHAnsi" w:hAnsiTheme="minorHAnsi"/>
          <w:sz w:val="22"/>
        </w:rPr>
        <w:tab/>
      </w:r>
      <w:r w:rsidRPr="00FF6E1D">
        <w:rPr>
          <w:rFonts w:asciiTheme="minorHAnsi" w:hAnsiTheme="minorHAnsi"/>
          <w:sz w:val="22"/>
        </w:rPr>
        <w:tab/>
        <w:t>F =</w:t>
      </w:r>
      <w:r w:rsidRPr="00FF6E1D">
        <w:rPr>
          <w:rFonts w:asciiTheme="minorHAnsi" w:hAnsiTheme="minorHAnsi"/>
          <w:sz w:val="22"/>
        </w:rPr>
        <w:tab/>
        <w:t xml:space="preserve"> Below 60</w:t>
      </w:r>
    </w:p>
    <w:p w:rsidR="002C5F1E" w:rsidRPr="002C5F1E" w:rsidRDefault="002C5F1E" w:rsidP="002C5F1E">
      <w:pPr>
        <w:pStyle w:val="Default"/>
      </w:pP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All assignments must be completed in order to earn a grade of an “A” in this course.</w:t>
      </w:r>
      <w:r w:rsidRPr="008E6E90">
        <w:rPr>
          <w:rFonts w:asciiTheme="minorHAnsi" w:hAnsiTheme="minorHAnsi" w:cstheme="minorHAnsi"/>
          <w:bCs/>
          <w:sz w:val="22"/>
          <w:szCs w:val="22"/>
        </w:rPr>
        <w:t xml:space="preserve"> </w:t>
      </w: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bCs/>
          <w:sz w:val="22"/>
          <w:szCs w:val="22"/>
        </w:rPr>
        <w:t xml:space="preserve"> </w:t>
      </w:r>
    </w:p>
    <w:p w:rsidR="009E2237" w:rsidRPr="009E2237" w:rsidRDefault="009E2237" w:rsidP="009E2237">
      <w:pPr>
        <w:widowControl/>
        <w:autoSpaceDE/>
        <w:autoSpaceDN/>
        <w:adjustRightInd/>
        <w:ind w:right="-720"/>
        <w:rPr>
          <w:rFonts w:asciiTheme="minorHAnsi" w:hAnsiTheme="minorHAnsi"/>
          <w:b/>
          <w:sz w:val="22"/>
        </w:rPr>
      </w:pPr>
      <w:r w:rsidRPr="009E2237">
        <w:rPr>
          <w:rFonts w:asciiTheme="minorHAnsi" w:hAnsiTheme="minorHAnsi"/>
          <w:b/>
          <w:sz w:val="22"/>
        </w:rPr>
        <w:t>ATTENDANCE POLICY:</w:t>
      </w:r>
    </w:p>
    <w:p w:rsidR="009E2237" w:rsidRPr="009E2237" w:rsidRDefault="009E2237" w:rsidP="009E2237">
      <w:pPr>
        <w:widowControl/>
        <w:autoSpaceDE/>
        <w:autoSpaceDN/>
        <w:adjustRightInd/>
        <w:ind w:right="-720"/>
        <w:rPr>
          <w:rFonts w:asciiTheme="minorHAnsi" w:hAnsiTheme="minorHAnsi"/>
          <w:sz w:val="22"/>
        </w:rPr>
      </w:pPr>
      <w:r w:rsidRPr="009E2237">
        <w:rPr>
          <w:rFonts w:asciiTheme="minorHAnsi" w:hAnsiTheme="minorHAnsi"/>
          <w:sz w:val="22"/>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w:t>
      </w:r>
    </w:p>
    <w:p w:rsidR="009E2237" w:rsidRPr="009E2237" w:rsidRDefault="009E2237" w:rsidP="009E2237">
      <w:pPr>
        <w:widowControl/>
        <w:autoSpaceDE/>
        <w:autoSpaceDN/>
        <w:adjustRightInd/>
        <w:ind w:right="-720"/>
        <w:rPr>
          <w:rFonts w:asciiTheme="minorHAnsi" w:hAnsiTheme="minorHAnsi"/>
          <w:b/>
          <w:sz w:val="22"/>
        </w:rPr>
      </w:pPr>
    </w:p>
    <w:p w:rsidR="008535E7" w:rsidRDefault="008535E7" w:rsidP="008535E7">
      <w:pPr>
        <w:spacing w:line="240" w:lineRule="exact"/>
        <w:rPr>
          <w:rFonts w:asciiTheme="minorHAnsi" w:eastAsia="Calibri" w:hAnsiTheme="minorHAnsi"/>
          <w:sz w:val="22"/>
          <w:szCs w:val="22"/>
        </w:rPr>
      </w:pPr>
      <w:r>
        <w:rPr>
          <w:rFonts w:asciiTheme="minorHAnsi" w:eastAsia="Calibri" w:hAnsiTheme="minorHAnsi"/>
          <w:b/>
          <w:sz w:val="22"/>
          <w:szCs w:val="22"/>
        </w:rPr>
        <w:t>ACADEMIC INTEGRITY</w:t>
      </w:r>
      <w:r w:rsidRPr="008535E7">
        <w:rPr>
          <w:rFonts w:asciiTheme="minorHAnsi" w:eastAsia="Calibri" w:hAnsiTheme="minorHAnsi"/>
          <w:b/>
          <w:sz w:val="22"/>
          <w:szCs w:val="22"/>
        </w:rPr>
        <w:t>:</w:t>
      </w:r>
      <w:r w:rsidRPr="008535E7">
        <w:rPr>
          <w:rFonts w:asciiTheme="minorHAnsi" w:eastAsia="Calibri" w:hAnsiTheme="minorHAnsi"/>
          <w:sz w:val="22"/>
          <w:szCs w:val="22"/>
        </w:rPr>
        <w:t xml:space="preserve"> </w:t>
      </w:r>
    </w:p>
    <w:p w:rsidR="008535E7" w:rsidRPr="008535E7" w:rsidRDefault="008535E7" w:rsidP="008535E7">
      <w:pPr>
        <w:pStyle w:val="Default"/>
        <w:rPr>
          <w:rFonts w:eastAsia="Calibri"/>
          <w:sz w:val="6"/>
        </w:rPr>
      </w:pPr>
    </w:p>
    <w:p w:rsidR="008535E7" w:rsidRPr="008535E7" w:rsidRDefault="008535E7" w:rsidP="008535E7">
      <w:pPr>
        <w:spacing w:line="240" w:lineRule="exact"/>
        <w:rPr>
          <w:rFonts w:asciiTheme="minorHAnsi" w:hAnsiTheme="minorHAnsi"/>
          <w:sz w:val="22"/>
          <w:szCs w:val="22"/>
        </w:rPr>
      </w:pPr>
      <w:r w:rsidRPr="008535E7">
        <w:rPr>
          <w:rFonts w:asciiTheme="minorHAnsi" w:hAnsiTheme="minorHAnsi"/>
          <w:sz w:val="22"/>
          <w:szCs w:val="22"/>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w:t>
      </w:r>
    </w:p>
    <w:p w:rsidR="008535E7" w:rsidRPr="008535E7" w:rsidRDefault="008535E7" w:rsidP="008535E7">
      <w:pPr>
        <w:spacing w:line="240" w:lineRule="exact"/>
        <w:rPr>
          <w:rFonts w:asciiTheme="minorHAnsi" w:hAnsiTheme="minorHAnsi"/>
          <w:sz w:val="22"/>
          <w:szCs w:val="22"/>
        </w:rPr>
      </w:pPr>
    </w:p>
    <w:p w:rsidR="008535E7" w:rsidRPr="008535E7" w:rsidRDefault="008535E7" w:rsidP="008535E7">
      <w:pPr>
        <w:spacing w:line="240" w:lineRule="exact"/>
        <w:rPr>
          <w:rFonts w:asciiTheme="minorHAnsi" w:eastAsia="Calibri" w:hAnsiTheme="minorHAnsi"/>
          <w:sz w:val="22"/>
          <w:szCs w:val="22"/>
        </w:rPr>
      </w:pPr>
      <w:r w:rsidRPr="008535E7">
        <w:rPr>
          <w:rFonts w:asciiTheme="minorHAnsi" w:eastAsia="Calibri" w:hAnsiTheme="minorHAnsi"/>
          <w:bCs/>
          <w:sz w:val="22"/>
          <w:szCs w:val="22"/>
        </w:rPr>
        <w:t>This course is grounded in a system of mutual trust and places high value on personal integrity and individual responsibility.  Violations of academic integrity, including cheating and plagiarism, are considered a serious breach of these ethical standards.  Academic dishonesty will result in disciplinary action which may include a 0 on the assignment, an “F” in the course, or even removal from the degree program.  All assignments must be written by you.  Papers cannot be ones that have already been submitted for another course nor will be submitted to another course.  Students are required to submit their final draft of their competency assessments electronically through Bb/</w:t>
      </w:r>
      <w:proofErr w:type="spellStart"/>
      <w:r w:rsidRPr="008535E7">
        <w:rPr>
          <w:rFonts w:asciiTheme="minorHAnsi" w:eastAsia="Calibri" w:hAnsiTheme="minorHAnsi"/>
          <w:bCs/>
          <w:sz w:val="22"/>
          <w:szCs w:val="22"/>
        </w:rPr>
        <w:t>TurnItIn</w:t>
      </w:r>
      <w:proofErr w:type="spellEnd"/>
      <w:r w:rsidRPr="008535E7">
        <w:rPr>
          <w:rFonts w:asciiTheme="minorHAnsi" w:eastAsia="Calibri" w:hAnsiTheme="minorHAnsi"/>
          <w:bCs/>
          <w:sz w:val="22"/>
          <w:szCs w:val="22"/>
        </w:rPr>
        <w:t xml:space="preserve"> </w:t>
      </w:r>
      <w:r w:rsidRPr="008535E7">
        <w:rPr>
          <w:rFonts w:asciiTheme="minorHAnsi" w:eastAsia="Calibri" w:hAnsiTheme="minorHAnsi"/>
          <w:sz w:val="22"/>
          <w:szCs w:val="22"/>
        </w:rPr>
        <w:t>(for possible plagiarism detection</w:t>
      </w:r>
      <w:bookmarkStart w:id="0" w:name="_GoBack"/>
      <w:bookmarkEnd w:id="0"/>
      <w:r w:rsidRPr="008535E7">
        <w:rPr>
          <w:rFonts w:asciiTheme="minorHAnsi" w:eastAsia="Calibri" w:hAnsiTheme="minorHAnsi"/>
          <w:bCs/>
          <w:sz w:val="22"/>
          <w:szCs w:val="22"/>
        </w:rPr>
        <w:t xml:space="preserve">).  Failure to adhere to these guidelines may result in a zero (0) for the project.  </w:t>
      </w:r>
      <w:proofErr w:type="spellStart"/>
      <w:r w:rsidRPr="008535E7">
        <w:rPr>
          <w:rFonts w:asciiTheme="minorHAnsi" w:hAnsiTheme="minorHAnsi"/>
          <w:sz w:val="22"/>
          <w:szCs w:val="22"/>
        </w:rPr>
        <w:t>TurnItIn</w:t>
      </w:r>
      <w:proofErr w:type="spellEnd"/>
      <w:r w:rsidRPr="008535E7">
        <w:rPr>
          <w:rFonts w:asciiTheme="minorHAnsi" w:hAnsiTheme="minorHAnsi"/>
          <w:sz w:val="22"/>
          <w:szCs w:val="22"/>
        </w:rPr>
        <w:t xml:space="preserve"> resources</w:t>
      </w:r>
      <w:r w:rsidRPr="008535E7">
        <w:rPr>
          <w:rFonts w:asciiTheme="minorHAnsi" w:hAnsiTheme="minorHAnsi"/>
          <w:color w:val="1F497D"/>
          <w:sz w:val="22"/>
          <w:szCs w:val="22"/>
        </w:rPr>
        <w:t>,</w:t>
      </w:r>
      <w:r w:rsidRPr="008535E7">
        <w:rPr>
          <w:rFonts w:asciiTheme="minorHAnsi" w:hAnsiTheme="minorHAnsi"/>
          <w:sz w:val="22"/>
          <w:szCs w:val="22"/>
        </w:rPr>
        <w:t xml:space="preserve"> including documentation and video tutorials</w:t>
      </w:r>
      <w:r w:rsidRPr="008535E7">
        <w:rPr>
          <w:rFonts w:asciiTheme="minorHAnsi" w:hAnsiTheme="minorHAnsi"/>
          <w:color w:val="1F497D"/>
          <w:sz w:val="22"/>
          <w:szCs w:val="22"/>
        </w:rPr>
        <w:t>,</w:t>
      </w:r>
      <w:r w:rsidRPr="008535E7">
        <w:rPr>
          <w:rFonts w:asciiTheme="minorHAnsi" w:hAnsiTheme="minorHAnsi"/>
          <w:sz w:val="22"/>
          <w:szCs w:val="22"/>
        </w:rPr>
        <w:t xml:space="preserve"> can be found online at: </w:t>
      </w:r>
      <w:hyperlink r:id="rId8" w:anchor="_blank" w:history="1">
        <w:r w:rsidRPr="008535E7">
          <w:rPr>
            <w:rFonts w:asciiTheme="minorHAnsi" w:hAnsiTheme="minorHAnsi"/>
            <w:color w:val="0000FF"/>
            <w:sz w:val="22"/>
            <w:szCs w:val="22"/>
            <w:u w:val="single"/>
          </w:rPr>
          <w:t>http://www.turnitin.com/en_us/training/instructor-training</w:t>
        </w:r>
      </w:hyperlink>
      <w:r w:rsidRPr="008535E7">
        <w:rPr>
          <w:rFonts w:asciiTheme="minorHAnsi" w:hAnsiTheme="minorHAnsi"/>
          <w:sz w:val="22"/>
          <w:szCs w:val="22"/>
        </w:rPr>
        <w:t xml:space="preserve">  </w:t>
      </w:r>
    </w:p>
    <w:p w:rsidR="008535E7" w:rsidRPr="008535E7" w:rsidRDefault="008535E7" w:rsidP="008535E7">
      <w:pPr>
        <w:spacing w:line="240" w:lineRule="exact"/>
        <w:rPr>
          <w:rFonts w:asciiTheme="minorHAnsi" w:hAnsiTheme="minorHAnsi"/>
          <w:sz w:val="22"/>
          <w:szCs w:val="22"/>
        </w:rPr>
      </w:pPr>
    </w:p>
    <w:p w:rsidR="008535E7" w:rsidRDefault="008535E7" w:rsidP="008535E7">
      <w:pPr>
        <w:spacing w:line="240" w:lineRule="exact"/>
        <w:rPr>
          <w:rStyle w:val="Hyperlink"/>
          <w:rFonts w:asciiTheme="minorHAnsi" w:hAnsiTheme="minorHAnsi"/>
          <w:sz w:val="22"/>
          <w:szCs w:val="22"/>
        </w:rPr>
      </w:pPr>
      <w:r w:rsidRPr="008535E7">
        <w:rPr>
          <w:rFonts w:asciiTheme="minorHAnsi" w:eastAsia="Calibri" w:hAnsiTheme="minorHAnsi"/>
          <w:bCs/>
          <w:sz w:val="22"/>
          <w:szCs w:val="22"/>
        </w:rPr>
        <w:t xml:space="preserve">Standards of academic conduct are set forth in the University’s and College of Education Policies and Procedures Manual. Students at FAU are expected to maintain the highest ethical standards. </w:t>
      </w:r>
      <w:r w:rsidRPr="008535E7">
        <w:rPr>
          <w:rFonts w:asciiTheme="minorHAnsi" w:hAnsiTheme="minorHAnsi"/>
          <w:sz w:val="22"/>
          <w:szCs w:val="22"/>
        </w:rPr>
        <w:t xml:space="preserve"> For more information, on what constitutes plagiarism, cheating and other violations of academic integrity, see </w:t>
      </w:r>
      <w:hyperlink r:id="rId9" w:history="1">
        <w:r w:rsidRPr="008535E7">
          <w:rPr>
            <w:rStyle w:val="Hyperlink"/>
            <w:rFonts w:asciiTheme="minorHAnsi" w:hAnsiTheme="minorHAnsi"/>
            <w:sz w:val="22"/>
            <w:szCs w:val="22"/>
          </w:rPr>
          <w:t>http://wise.fau.edu/regulations/chapter4/4.001_Code_of_Academic_Integrity.pdf</w:t>
        </w:r>
      </w:hyperlink>
    </w:p>
    <w:p w:rsidR="008535E7" w:rsidRPr="008535E7" w:rsidRDefault="008535E7" w:rsidP="008535E7">
      <w:pPr>
        <w:pStyle w:val="Default"/>
        <w:rPr>
          <w:rFonts w:eastAsia="Calibri"/>
        </w:rPr>
      </w:pPr>
    </w:p>
    <w:p w:rsidR="009E2237" w:rsidRPr="009E2237" w:rsidRDefault="009E2237" w:rsidP="009E2237">
      <w:pPr>
        <w:widowControl/>
        <w:autoSpaceDE/>
        <w:autoSpaceDN/>
        <w:adjustRightInd/>
        <w:spacing w:after="120"/>
        <w:rPr>
          <w:rFonts w:asciiTheme="minorHAnsi" w:hAnsiTheme="minorHAnsi"/>
          <w:sz w:val="22"/>
        </w:rPr>
      </w:pPr>
      <w:r w:rsidRPr="008535E7">
        <w:rPr>
          <w:rFonts w:asciiTheme="minorHAnsi" w:hAnsiTheme="minorHAnsi"/>
          <w:b/>
          <w:sz w:val="22"/>
          <w:szCs w:val="22"/>
        </w:rPr>
        <w:t>ACADEMIC HONE</w:t>
      </w:r>
      <w:r w:rsidRPr="009E2237">
        <w:rPr>
          <w:rFonts w:asciiTheme="minorHAnsi" w:hAnsiTheme="minorHAnsi"/>
          <w:b/>
          <w:sz w:val="22"/>
        </w:rPr>
        <w:t>STY</w:t>
      </w:r>
    </w:p>
    <w:p w:rsidR="009E2237" w:rsidRPr="009E2237" w:rsidRDefault="009E2237" w:rsidP="009E2237">
      <w:pPr>
        <w:widowControl/>
        <w:autoSpaceDE/>
        <w:autoSpaceDN/>
        <w:adjustRightInd/>
        <w:rPr>
          <w:rFonts w:asciiTheme="minorHAnsi" w:hAnsiTheme="minorHAnsi"/>
          <w:i/>
          <w:sz w:val="22"/>
        </w:rPr>
      </w:pPr>
      <w:r w:rsidRPr="009E2237">
        <w:rPr>
          <w:rFonts w:asciiTheme="minorHAnsi" w:hAnsiTheme="minorHAnsi"/>
          <w:sz w:val="22"/>
        </w:rPr>
        <w:t xml:space="preserve">All university students are held to high levels of integrity. One mark of that is academic honesty, which includes plagiarism. On page 349 of the </w:t>
      </w:r>
      <w:r w:rsidRPr="009E2237">
        <w:rPr>
          <w:rFonts w:asciiTheme="minorHAnsi" w:hAnsiTheme="minorHAnsi"/>
          <w:i/>
          <w:sz w:val="22"/>
        </w:rPr>
        <w:t>Publication Manual</w:t>
      </w:r>
      <w:r w:rsidRPr="009E2237">
        <w:rPr>
          <w:rFonts w:asciiTheme="minorHAnsi" w:hAnsiTheme="minorHAnsi"/>
          <w:sz w:val="22"/>
        </w:rPr>
        <w:t xml:space="preserve"> of the American Psychological Association (APA), plagiarism is defined as:</w:t>
      </w:r>
      <w:r w:rsidRPr="009E2237">
        <w:rPr>
          <w:rFonts w:asciiTheme="minorHAnsi" w:hAnsiTheme="minorHAnsi"/>
          <w:sz w:val="22"/>
        </w:rPr>
        <w:br/>
      </w:r>
      <w:r w:rsidRPr="009E2237">
        <w:rPr>
          <w:rFonts w:asciiTheme="minorHAnsi" w:hAnsiTheme="minorHAnsi"/>
          <w:sz w:val="22"/>
        </w:rPr>
        <w:br/>
        <w:t>”</w:t>
      </w:r>
      <w:r w:rsidRPr="009E2237">
        <w:rPr>
          <w:rFonts w:asciiTheme="minorHAnsi" w:hAnsiTheme="minorHAnsi"/>
          <w:i/>
          <w:sz w:val="22"/>
        </w:rPr>
        <w:t>Plagiarism (Principle 6.22). Psychologists do not claim the words and ideas of another as their own; they give credit where credit is due. Quotation marks should be used to indicate the exact words of another. Each time you paraphrase another author (i.e., summarize a passage or rearrange the order of a sentence and change some of the words), you will need to credit the source in the text.”</w:t>
      </w:r>
    </w:p>
    <w:p w:rsidR="009E2237" w:rsidRPr="009E2237" w:rsidRDefault="009E2237" w:rsidP="009E2237">
      <w:pPr>
        <w:widowControl/>
        <w:autoSpaceDE/>
        <w:autoSpaceDN/>
        <w:adjustRightInd/>
        <w:rPr>
          <w:rFonts w:asciiTheme="minorHAnsi" w:hAnsiTheme="minorHAnsi"/>
          <w:sz w:val="22"/>
        </w:rPr>
      </w:pPr>
    </w:p>
    <w:p w:rsidR="001B1C9A" w:rsidRPr="001B1C9A" w:rsidRDefault="009E2237" w:rsidP="001B1C9A">
      <w:pPr>
        <w:pStyle w:val="Default"/>
        <w:rPr>
          <w:rFonts w:asciiTheme="minorHAnsi" w:hAnsiTheme="minorHAnsi"/>
          <w:sz w:val="22"/>
          <w:szCs w:val="22"/>
        </w:rPr>
      </w:pPr>
      <w:r w:rsidRPr="009E2237">
        <w:rPr>
          <w:rFonts w:asciiTheme="minorHAnsi" w:hAnsiTheme="minorHAnsi"/>
          <w:sz w:val="22"/>
        </w:rPr>
        <w:t>Florida Atlantic University Regulation 4.001, “</w:t>
      </w:r>
      <w:r w:rsidR="001B1C9A">
        <w:rPr>
          <w:rFonts w:asciiTheme="minorHAnsi" w:hAnsiTheme="minorHAnsi"/>
          <w:sz w:val="22"/>
        </w:rPr>
        <w:t>Code of Academic Integrity</w:t>
      </w:r>
      <w:r w:rsidRPr="009E2237">
        <w:rPr>
          <w:rFonts w:asciiTheme="minorHAnsi" w:hAnsiTheme="minorHAnsi"/>
          <w:sz w:val="22"/>
        </w:rPr>
        <w:t>,” is strictly adhered to in this course. The regulation states:</w:t>
      </w:r>
      <w:r w:rsidRPr="009E2237">
        <w:rPr>
          <w:rFonts w:asciiTheme="minorHAnsi" w:hAnsiTheme="minorHAnsi"/>
          <w:sz w:val="22"/>
        </w:rPr>
        <w:br/>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(1) Purpose.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(2) Definitions. 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(A) Cheating </w:t>
      </w:r>
    </w:p>
    <w:p w:rsidR="001B1C9A" w:rsidRPr="001B1C9A" w:rsidRDefault="001B1C9A" w:rsidP="001B1C9A">
      <w:pPr>
        <w:widowControl/>
        <w:spacing w:after="28"/>
        <w:rPr>
          <w:rFonts w:asciiTheme="minorHAnsi" w:hAnsiTheme="minorHAnsi"/>
          <w:color w:val="000000"/>
          <w:sz w:val="22"/>
          <w:szCs w:val="22"/>
        </w:rPr>
      </w:pPr>
      <w:r w:rsidRPr="001B1C9A">
        <w:rPr>
          <w:rFonts w:asciiTheme="minorHAnsi" w:hAnsiTheme="minorHAnsi"/>
          <w:color w:val="000000"/>
          <w:sz w:val="22"/>
          <w:szCs w:val="22"/>
        </w:rPr>
        <w:t xml:space="preserve">1. The unauthorized use of notes, books, electronic devices, or other study aids while taking an examination or working on an assignment. </w:t>
      </w:r>
    </w:p>
    <w:p w:rsidR="001B1C9A" w:rsidRPr="001B1C9A" w:rsidRDefault="001B1C9A" w:rsidP="001B1C9A">
      <w:pPr>
        <w:widowControl/>
        <w:spacing w:after="28"/>
        <w:rPr>
          <w:rFonts w:asciiTheme="minorHAnsi" w:hAnsiTheme="minorHAnsi"/>
          <w:color w:val="000000"/>
          <w:sz w:val="22"/>
          <w:szCs w:val="22"/>
        </w:rPr>
      </w:pPr>
      <w:r w:rsidRPr="001B1C9A">
        <w:rPr>
          <w:rFonts w:asciiTheme="minorHAnsi" w:hAnsiTheme="minorHAnsi"/>
          <w:color w:val="000000"/>
          <w:sz w:val="22"/>
          <w:szCs w:val="22"/>
        </w:rPr>
        <w:t xml:space="preserve">2. Providing unauthorized assistance to or receiving assistance from another student during an examination or while working on an assignment. </w:t>
      </w:r>
    </w:p>
    <w:p w:rsidR="001B1C9A" w:rsidRPr="001B1C9A" w:rsidRDefault="001B1C9A" w:rsidP="001B1C9A">
      <w:pPr>
        <w:widowControl/>
        <w:spacing w:after="28"/>
        <w:rPr>
          <w:rFonts w:asciiTheme="minorHAnsi" w:hAnsiTheme="minorHAnsi"/>
          <w:color w:val="000000"/>
          <w:sz w:val="22"/>
          <w:szCs w:val="22"/>
        </w:rPr>
      </w:pPr>
      <w:r w:rsidRPr="001B1C9A">
        <w:rPr>
          <w:rFonts w:asciiTheme="minorHAnsi" w:hAnsiTheme="minorHAnsi"/>
          <w:color w:val="000000"/>
          <w:sz w:val="22"/>
          <w:szCs w:val="22"/>
        </w:rPr>
        <w:t xml:space="preserve">3. Having someone take an exam or complete an assignment in one’s place.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4. Securing an exam, receiving an unauthorized copy of an exam, or sharing a copy of an exam.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(B) Plagiarism </w:t>
      </w:r>
    </w:p>
    <w:p w:rsidR="001B1C9A" w:rsidRPr="001B1C9A" w:rsidRDefault="001B1C9A" w:rsidP="001B1C9A">
      <w:pPr>
        <w:widowControl/>
        <w:spacing w:after="27"/>
        <w:rPr>
          <w:rFonts w:asciiTheme="minorHAnsi" w:hAnsiTheme="minorHAnsi"/>
          <w:color w:val="000000"/>
          <w:sz w:val="22"/>
          <w:szCs w:val="22"/>
        </w:rPr>
      </w:pPr>
      <w:r w:rsidRPr="001B1C9A">
        <w:rPr>
          <w:rFonts w:asciiTheme="minorHAnsi" w:hAnsiTheme="minorHAnsi"/>
          <w:color w:val="000000"/>
          <w:sz w:val="22"/>
          <w:szCs w:val="22"/>
        </w:rPr>
        <w:t xml:space="preserve">1. The presentation of words from any other source or another person as one’s own without proper quotation and citation. </w:t>
      </w:r>
    </w:p>
    <w:p w:rsidR="001B1C9A" w:rsidRPr="001B1C9A" w:rsidRDefault="001B1C9A" w:rsidP="001B1C9A">
      <w:pPr>
        <w:widowControl/>
        <w:spacing w:after="27"/>
        <w:rPr>
          <w:rFonts w:asciiTheme="minorHAnsi" w:hAnsiTheme="minorHAnsi"/>
          <w:color w:val="000000"/>
          <w:sz w:val="22"/>
          <w:szCs w:val="22"/>
        </w:rPr>
      </w:pPr>
      <w:r w:rsidRPr="001B1C9A">
        <w:rPr>
          <w:rFonts w:asciiTheme="minorHAnsi" w:hAnsiTheme="minorHAnsi"/>
          <w:color w:val="000000"/>
          <w:sz w:val="22"/>
          <w:szCs w:val="22"/>
        </w:rPr>
        <w:t xml:space="preserve">2. Putting someone else’s ideas or facts into your own words (paraphrasing) without proper citation.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3. Turning in someone else’s work as one’s own, including the buying and selling of term papers or assignments.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(C) Other Forms of Dishonesty </w:t>
      </w:r>
    </w:p>
    <w:p w:rsidR="001B1C9A" w:rsidRPr="001B1C9A" w:rsidRDefault="001B1C9A" w:rsidP="001B1C9A">
      <w:pPr>
        <w:widowControl/>
        <w:spacing w:after="27"/>
        <w:rPr>
          <w:rFonts w:asciiTheme="minorHAnsi" w:hAnsiTheme="minorHAnsi"/>
          <w:color w:val="000000"/>
          <w:sz w:val="22"/>
          <w:szCs w:val="22"/>
        </w:rPr>
      </w:pPr>
      <w:r w:rsidRPr="001B1C9A">
        <w:rPr>
          <w:rFonts w:asciiTheme="minorHAnsi" w:hAnsiTheme="minorHAnsi"/>
          <w:color w:val="000000"/>
          <w:sz w:val="22"/>
          <w:szCs w:val="22"/>
        </w:rPr>
        <w:t xml:space="preserve">1. Falsifying or inventing information, data, or citations. </w:t>
      </w:r>
    </w:p>
    <w:p w:rsidR="001B1C9A" w:rsidRPr="001B1C9A" w:rsidRDefault="001B1C9A" w:rsidP="001B1C9A">
      <w:pPr>
        <w:widowControl/>
        <w:spacing w:after="27"/>
        <w:rPr>
          <w:rFonts w:asciiTheme="minorHAnsi" w:hAnsiTheme="minorHAnsi"/>
          <w:color w:val="000000"/>
          <w:sz w:val="22"/>
          <w:szCs w:val="22"/>
        </w:rPr>
      </w:pPr>
      <w:r w:rsidRPr="001B1C9A">
        <w:rPr>
          <w:rFonts w:asciiTheme="minorHAnsi" w:hAnsiTheme="minorHAnsi"/>
          <w:color w:val="000000"/>
          <w:sz w:val="22"/>
          <w:szCs w:val="22"/>
        </w:rPr>
        <w:t xml:space="preserve">2. Failing to comply with examination regulations or failing to obey the instructions of an examination proctor. </w:t>
      </w:r>
    </w:p>
    <w:p w:rsidR="001B1C9A" w:rsidRPr="001B1C9A" w:rsidRDefault="001B1C9A" w:rsidP="001B1C9A">
      <w:pPr>
        <w:widowControl/>
        <w:spacing w:after="27"/>
        <w:rPr>
          <w:rFonts w:asciiTheme="minorHAnsi" w:hAnsiTheme="minorHAnsi"/>
          <w:color w:val="000000"/>
          <w:sz w:val="22"/>
          <w:szCs w:val="22"/>
        </w:rPr>
      </w:pPr>
      <w:r w:rsidRPr="001B1C9A">
        <w:rPr>
          <w:rFonts w:asciiTheme="minorHAnsi" w:hAnsiTheme="minorHAnsi"/>
          <w:color w:val="000000"/>
          <w:sz w:val="22"/>
          <w:szCs w:val="22"/>
        </w:rPr>
        <w:t xml:space="preserve">3. Submitting the same paper or assignment, or part thereof, in more than one class without the written consent of both instructors.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4. Any other form of academic cheating, plagiarism, or dishonesty.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(3) Procedures.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(A) If the instructor determines that there is sufficient evidence to believe that a student engaged in dishonesty, the instructor will meet with the student at the earliest possible opportunity and provide notice to the student of the instructor’s perception of the facts, the charges against the student, and the sanction. The instructor may not remove the student from the course until the appeal process has come to a conclusion.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(B) If, after this meeting, the instructor continues to believe that the student engaged in dishonesty, the instructor will provide the student written notice of the charges and the penalty. A copy of this statement shall be sent to the chair of the department or director of the school/program administering the course.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(C) The student is entitled to an opportunity to be heard at a meeting with the instructor and chair/director to review and discuss the instructor’s charges/statement. Such request for a meeting must be made in writing and received by the chair/director within five (5) business days of receipt of the instructor’s charges/statement. The purpose of the meeting is to discuss the facts and to advise the student of the appeal process. The chair/director will provide the student, the instructor, and the dean of the college administering the course a summary of both the student’s position and the instructor’s position.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(D) The student may appeal in writing to the dean of the college administering the course. The appeal must be received by the dean within five (5) business days of receipt of the chair/director’s summary from the review meeting. The dean will convene a Faculty-Student Council (“Council”), which will be composed of the dean (or designee), two faculty members, and two students. The dean (or designee) will act as chair of the Council, direct the hearing, and maintain the minutes and all records of the appeal hearing, which will not be transcribed or recorded. The hearing is an educational activity subject to student privacy laws/regulations, and the strict rules of evidence do not apply. The student may choose to be accompanied by a single advisor, but only the student may speak on her/his own behalf. The student and instructor may present testimony and documents on his/her behalf. Additional witnesses may be permitted to speak at the dean’s (or designee’s) discretion and only if relevant and helpful to the Council. The Council will deliberate and make a recommendation to the dean to affirm or void the instructor’s findings of academic dishonesty. The dean (or designee) will inform the student and instructor in writing of his/her findings of academic dishonesty after receipt of the Council’s recommendation.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(E) The student may request an appeal in writing of the dean’s findings of academic dishonesty to the University Provost (or designee) and include relevant documentation in support of such appeal. The University Provost (or designee) will notify the student, dean, and instructor of his/her decision in writing. This decision by the Provost (or designee) constitutes final University action.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(F) If there is a finding that the Code of Academic Integrity has been violated, the chair will notify the University Registrar that the following notation be included on both the student’s official transcript and on the student’s internal record: “Violation of Code of Academic Integrity, University Regulations 4.001.” If such violation is appealed and overturned, the dean or University Provost (or their designees) will notify the University Registrar that such notation should be removed from the student’s transcript and internal record.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lastRenderedPageBreak/>
        <w:t xml:space="preserve">(4) Penalties. </w:t>
      </w: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(A) The instructor will determine the penalty to be administered to the student in the course. Penalty grades cannot be removed by drop, withdrawal, or forgiveness policy. Students should be aware that, in some Colleges/programs, failure in a course or a finding of dishonesty may result in other penalties, including expulsion or suspension from the College/program.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(B) In the case of a first offense, the student may elect to complete a peer counseling program administered by the Division of Student Affairs by the end of the semester following the semester in which the dishonesty occurred. Upon successful completion of this program, the notation regarding violation of the Code of Academic Integrity will be expunged from the student’s official transcript. The grade, however, will remain unchanged and cannot be removed by drop or forgiveness policy. Also, the notation will remain in internal University student records. </w:t>
      </w:r>
    </w:p>
    <w:p w:rsidR="001B1C9A" w:rsidRPr="001B1C9A" w:rsidRDefault="001B1C9A" w:rsidP="001B1C9A">
      <w:pPr>
        <w:widowControl/>
        <w:rPr>
          <w:rFonts w:asciiTheme="minorHAnsi" w:hAnsiTheme="minorHAnsi"/>
          <w:color w:val="000000"/>
          <w:sz w:val="22"/>
          <w:szCs w:val="22"/>
        </w:rPr>
      </w:pPr>
    </w:p>
    <w:p w:rsidR="001B1C9A" w:rsidRPr="001B1C9A" w:rsidRDefault="001B1C9A" w:rsidP="001B1C9A">
      <w:pPr>
        <w:widowControl/>
        <w:rPr>
          <w:rFonts w:asciiTheme="minorHAnsi" w:hAnsiTheme="minorHAnsi"/>
          <w:color w:val="000000"/>
          <w:sz w:val="22"/>
          <w:szCs w:val="22"/>
        </w:rPr>
      </w:pPr>
      <w:r w:rsidRPr="001B1C9A">
        <w:rPr>
          <w:rFonts w:asciiTheme="minorHAnsi" w:hAnsiTheme="minorHAnsi"/>
          <w:color w:val="000000"/>
          <w:sz w:val="22"/>
          <w:szCs w:val="22"/>
        </w:rPr>
        <w:t xml:space="preserve">(C) In the case of a repeat offense, even if the notation of violation of the Code of Academic Integrity from the first offense had been expunged from the official transcript as a result of successful completion of the peer counseling program, the student will be expelled from the University. </w:t>
      </w:r>
    </w:p>
    <w:p w:rsidR="001B1C9A" w:rsidRPr="001B1C9A" w:rsidRDefault="001B1C9A" w:rsidP="001B1C9A">
      <w:pPr>
        <w:widowControl/>
        <w:rPr>
          <w:rFonts w:asciiTheme="minorHAnsi" w:hAnsiTheme="minorHAnsi"/>
          <w:color w:val="000000"/>
          <w:sz w:val="22"/>
          <w:szCs w:val="22"/>
        </w:rPr>
      </w:pPr>
    </w:p>
    <w:p w:rsidR="009E2237" w:rsidRPr="001B1C9A" w:rsidRDefault="001B1C9A" w:rsidP="001B1C9A">
      <w:pPr>
        <w:widowControl/>
        <w:autoSpaceDE/>
        <w:autoSpaceDN/>
        <w:adjustRightInd/>
        <w:rPr>
          <w:rFonts w:asciiTheme="minorHAnsi" w:hAnsiTheme="minorHAnsi"/>
          <w:sz w:val="22"/>
          <w:szCs w:val="22"/>
        </w:rPr>
      </w:pPr>
      <w:r w:rsidRPr="001B1C9A">
        <w:rPr>
          <w:rFonts w:asciiTheme="minorHAnsi" w:hAnsiTheme="minorHAnsi"/>
          <w:i/>
          <w:iCs/>
          <w:color w:val="000000"/>
          <w:sz w:val="22"/>
          <w:szCs w:val="22"/>
        </w:rPr>
        <w:t>Specific Authority: Article IX of the Florida Constitution, 1001.706, 1001.74 F.S., Board of Governors Regulations 1.001, 6.010, and 6.0105. History–New 10-1-75, Amended 12-17-78, 3-28-84, Formerly 6C5-4.01, Amended 11-11-87. Formerly 6C5-4.001. Amended 5-26-10.</w:t>
      </w:r>
    </w:p>
    <w:p w:rsidR="009E2237" w:rsidRPr="009E2237" w:rsidRDefault="009E2237" w:rsidP="009E2237">
      <w:pPr>
        <w:widowControl/>
        <w:autoSpaceDE/>
        <w:autoSpaceDN/>
        <w:adjustRightInd/>
        <w:rPr>
          <w:rFonts w:asciiTheme="minorHAnsi" w:hAnsiTheme="minorHAnsi"/>
          <w:sz w:val="22"/>
        </w:rPr>
      </w:pPr>
    </w:p>
    <w:p w:rsidR="009E2237" w:rsidRPr="009E2237" w:rsidRDefault="009E2237" w:rsidP="009E2237">
      <w:pPr>
        <w:widowControl/>
        <w:autoSpaceDE/>
        <w:autoSpaceDN/>
        <w:adjustRightInd/>
        <w:ind w:right="-720"/>
        <w:rPr>
          <w:rFonts w:asciiTheme="minorHAnsi" w:hAnsiTheme="minorHAnsi"/>
          <w:b/>
          <w:sz w:val="22"/>
        </w:rPr>
      </w:pPr>
      <w:r w:rsidRPr="009E2237">
        <w:rPr>
          <w:rFonts w:asciiTheme="minorHAnsi" w:hAnsiTheme="minorHAnsi"/>
          <w:sz w:val="22"/>
          <w:u w:val="single"/>
        </w:rPr>
        <w:t>Be especially careful about cutting and pasting text from websites</w:t>
      </w:r>
      <w:r w:rsidRPr="009E2237">
        <w:rPr>
          <w:rFonts w:asciiTheme="minorHAnsi" w:hAnsiTheme="minorHAnsi"/>
          <w:sz w:val="22"/>
        </w:rPr>
        <w:t>. You may not do so without using quotation marks for the text and citing the source, and you should be sparing in your use of online quotes. There are severe academic penalties for plagiarism, and it is your obligation to remain honest in your use of others’ writing.</w:t>
      </w:r>
    </w:p>
    <w:p w:rsidR="009E2237" w:rsidRPr="009E2237" w:rsidRDefault="009E2237" w:rsidP="009E2237">
      <w:pPr>
        <w:widowControl/>
        <w:autoSpaceDE/>
        <w:autoSpaceDN/>
        <w:adjustRightInd/>
        <w:ind w:right="-720"/>
        <w:rPr>
          <w:rFonts w:asciiTheme="minorHAnsi" w:hAnsiTheme="minorHAnsi"/>
          <w:b/>
          <w:sz w:val="22"/>
        </w:rPr>
      </w:pPr>
    </w:p>
    <w:p w:rsidR="009E2237" w:rsidRPr="009E2237" w:rsidRDefault="009E2237" w:rsidP="009E2237">
      <w:pPr>
        <w:widowControl/>
        <w:autoSpaceDE/>
        <w:autoSpaceDN/>
        <w:adjustRightInd/>
        <w:spacing w:line="360" w:lineRule="auto"/>
        <w:rPr>
          <w:rFonts w:asciiTheme="minorHAnsi" w:hAnsiTheme="minorHAnsi"/>
          <w:b/>
          <w:sz w:val="22"/>
        </w:rPr>
      </w:pPr>
      <w:r w:rsidRPr="009E2237">
        <w:rPr>
          <w:rFonts w:asciiTheme="minorHAnsi" w:hAnsiTheme="minorHAnsi"/>
          <w:b/>
          <w:sz w:val="22"/>
        </w:rPr>
        <w:t>STUDENTS WITH DISABILITIES</w:t>
      </w:r>
    </w:p>
    <w:p w:rsidR="0032653A" w:rsidRDefault="0032653A" w:rsidP="0032653A">
      <w:pPr>
        <w:widowControl/>
        <w:autoSpaceDE/>
        <w:adjustRightInd/>
        <w:ind w:right="18"/>
        <w:rPr>
          <w:rFonts w:asciiTheme="minorHAnsi" w:hAnsiTheme="minorHAnsi"/>
          <w:sz w:val="22"/>
          <w:szCs w:val="22"/>
        </w:rPr>
      </w:pPr>
      <w:r>
        <w:rPr>
          <w:rFonts w:asciiTheme="minorHAnsi" w:hAnsiTheme="minorHAnsi"/>
          <w:sz w:val="22"/>
          <w:szCs w:val="22"/>
        </w:rPr>
        <w:t>In compliance with the Americans with Disabilities Act (ADA), students who require special accommodations, due to a disability, to properly execute coursework must register with the Office for Students with Disabilities (OSD) located in Boca Raton in the Student Support Service Building SU 80, Room 133 (561-297-3880); in Davie - MOD I (954-236-1222); or in Jupiter SR 117 (561-799-8585) and follow all OSD procedures.</w:t>
      </w:r>
    </w:p>
    <w:p w:rsidR="00452A80" w:rsidRPr="008E6E90" w:rsidRDefault="00452A80">
      <w:pPr>
        <w:pStyle w:val="Normal1"/>
        <w:ind w:right="900"/>
        <w:rPr>
          <w:rFonts w:asciiTheme="minorHAnsi" w:hAnsiTheme="minorHAnsi" w:cstheme="minorHAnsi"/>
          <w:sz w:val="22"/>
          <w:szCs w:val="22"/>
        </w:rPr>
      </w:pPr>
    </w:p>
    <w:p w:rsidR="00452A80" w:rsidRPr="008E6E90" w:rsidRDefault="00452A80">
      <w:pPr>
        <w:pStyle w:val="Normal1"/>
        <w:rPr>
          <w:rFonts w:asciiTheme="minorHAnsi" w:hAnsiTheme="minorHAnsi" w:cstheme="minorHAnsi"/>
          <w:bCs/>
          <w:sz w:val="22"/>
          <w:szCs w:val="22"/>
        </w:rPr>
      </w:pPr>
      <w:r w:rsidRPr="005A5DC9">
        <w:rPr>
          <w:rFonts w:asciiTheme="minorHAnsi" w:hAnsiTheme="minorHAnsi" w:cstheme="minorHAnsi"/>
          <w:b/>
          <w:bCs/>
          <w:sz w:val="22"/>
          <w:szCs w:val="22"/>
        </w:rPr>
        <w:t>BIBLIOGRAPHY</w:t>
      </w:r>
      <w:r w:rsidRPr="008E6E90">
        <w:rPr>
          <w:rFonts w:asciiTheme="minorHAnsi" w:hAnsiTheme="minorHAnsi" w:cstheme="minorHAnsi"/>
          <w:bCs/>
          <w:sz w:val="22"/>
          <w:szCs w:val="22"/>
        </w:rPr>
        <w:t xml:space="preserve">: </w:t>
      </w:r>
    </w:p>
    <w:p w:rsidR="00F9493F" w:rsidRPr="008E6E90" w:rsidRDefault="00F9493F" w:rsidP="00F9493F">
      <w:pPr>
        <w:pStyle w:val="Default"/>
        <w:ind w:left="720" w:hanging="720"/>
        <w:rPr>
          <w:rFonts w:asciiTheme="minorHAnsi" w:hAnsiTheme="minorHAnsi"/>
          <w:color w:val="auto"/>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Bhagwanji, Y. (2011).  </w:t>
      </w:r>
      <w:r w:rsidRPr="008E6E90">
        <w:rPr>
          <w:rFonts w:asciiTheme="minorHAnsi" w:hAnsiTheme="minorHAnsi" w:cs="Verdana"/>
          <w:i/>
          <w:sz w:val="22"/>
          <w:szCs w:val="22"/>
        </w:rPr>
        <w:t xml:space="preserve">Early childhood environmental education rating scale:  A formative evaluation tool to help programs improve nature education for young children.  </w:t>
      </w:r>
      <w:r w:rsidRPr="008E6E90">
        <w:rPr>
          <w:rFonts w:asciiTheme="minorHAnsi" w:hAnsiTheme="minorHAnsi" w:cs="Verdana"/>
          <w:sz w:val="22"/>
          <w:szCs w:val="22"/>
        </w:rPr>
        <w:t>Washington, DC: North American Association for Environmental Education.</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Banning, W. &amp; Sullivan, G. (2011). </w:t>
      </w:r>
      <w:r w:rsidRPr="008E6E90">
        <w:rPr>
          <w:rFonts w:asciiTheme="minorHAnsi" w:hAnsiTheme="minorHAnsi" w:cs="Verdana"/>
          <w:i/>
          <w:iCs/>
          <w:sz w:val="22"/>
          <w:szCs w:val="22"/>
        </w:rPr>
        <w:t>Lens on outdoor learning</w:t>
      </w:r>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F9493F" w:rsidRPr="008E6E90" w:rsidRDefault="00F9493F" w:rsidP="00F9493F">
      <w:pPr>
        <w:ind w:left="720" w:hanging="720"/>
        <w:rPr>
          <w:rFonts w:asciiTheme="minorHAnsi" w:hAnsiTheme="minorHAnsi" w:cstheme="minorBidi"/>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Boise, P. (2010). </w:t>
      </w:r>
      <w:r w:rsidRPr="008E6E90">
        <w:rPr>
          <w:rFonts w:asciiTheme="minorHAnsi" w:hAnsiTheme="minorHAnsi" w:cs="Verdana"/>
          <w:i/>
          <w:iCs/>
          <w:sz w:val="22"/>
          <w:szCs w:val="22"/>
        </w:rPr>
        <w:t>Go green rating scale for early childhood settings</w:t>
      </w:r>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w:t>
      </w:r>
      <w:r w:rsidR="008E6E90" w:rsidRPr="008E6E90">
        <w:rPr>
          <w:rFonts w:asciiTheme="minorHAnsi" w:hAnsiTheme="minorHAnsi" w:cs="Verdana"/>
          <w:sz w:val="22"/>
          <w:szCs w:val="22"/>
        </w:rPr>
        <w:t xml:space="preserve">(Eds.) </w:t>
      </w:r>
      <w:r w:rsidRPr="008E6E90">
        <w:rPr>
          <w:rFonts w:asciiTheme="minorHAnsi" w:hAnsiTheme="minorHAnsi" w:cs="Verdana"/>
          <w:sz w:val="22"/>
          <w:szCs w:val="22"/>
        </w:rPr>
        <w:t xml:space="preserve">(2010).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xml:space="preserve">. Olney, </w:t>
      </w:r>
      <w:r w:rsidR="008E6E90" w:rsidRPr="008E6E90">
        <w:rPr>
          <w:rFonts w:asciiTheme="minorHAnsi" w:hAnsiTheme="minorHAnsi" w:cs="Verdana"/>
          <w:sz w:val="22"/>
          <w:szCs w:val="22"/>
        </w:rPr>
        <w:t>MD</w:t>
      </w:r>
      <w:r w:rsidRPr="008E6E90">
        <w:rPr>
          <w:rFonts w:asciiTheme="minorHAnsi" w:hAnsiTheme="minorHAnsi" w:cs="Verdana"/>
          <w:sz w:val="22"/>
          <w:szCs w:val="22"/>
        </w:rPr>
        <w:t>: Association for Childhood Education International.</w:t>
      </w:r>
    </w:p>
    <w:p w:rsidR="00F9493F" w:rsidRPr="008E6E90" w:rsidRDefault="00F9493F" w:rsidP="00F9493F">
      <w:pPr>
        <w:ind w:left="720" w:hanging="720"/>
        <w:rPr>
          <w:rFonts w:asciiTheme="minorHAnsi" w:hAnsiTheme="minorHAnsi" w:cs="Verdana"/>
          <w:sz w:val="22"/>
          <w:szCs w:val="22"/>
        </w:rPr>
      </w:pPr>
    </w:p>
    <w:p w:rsidR="008E6E90" w:rsidRPr="008E6E90" w:rsidRDefault="008E6E90" w:rsidP="008E6E90">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lastRenderedPageBreak/>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Portsmouth, NH: Heine</w:t>
      </w:r>
      <w:r w:rsidRPr="008E6E90">
        <w:rPr>
          <w:rFonts w:asciiTheme="minorHAnsi" w:hAnsiTheme="minorHAnsi" w:cs="Mangal"/>
          <w:sz w:val="22"/>
          <w:szCs w:val="22"/>
        </w:rPr>
        <w:t>mann.</w:t>
      </w:r>
    </w:p>
    <w:p w:rsidR="008E6E90" w:rsidRDefault="008E6E90"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proofErr w:type="spellStart"/>
      <w:r w:rsidRPr="008E6E90">
        <w:rPr>
          <w:rFonts w:asciiTheme="minorHAnsi" w:hAnsiTheme="minorHAnsi" w:cs="Verdana"/>
          <w:sz w:val="22"/>
          <w:szCs w:val="22"/>
        </w:rPr>
        <w:t>Rezba</w:t>
      </w:r>
      <w:proofErr w:type="spellEnd"/>
      <w:r w:rsidRPr="008E6E90">
        <w:rPr>
          <w:rFonts w:asciiTheme="minorHAnsi" w:hAnsiTheme="minorHAnsi" w:cs="Verdana"/>
          <w:sz w:val="22"/>
          <w:szCs w:val="22"/>
        </w:rPr>
        <w:t xml:space="preserve">, R. J., Sprague, C. R., </w:t>
      </w:r>
      <w:proofErr w:type="spellStart"/>
      <w:r w:rsidRPr="008E6E90">
        <w:rPr>
          <w:rFonts w:asciiTheme="minorHAnsi" w:hAnsiTheme="minorHAnsi" w:cs="Verdana"/>
          <w:sz w:val="22"/>
          <w:szCs w:val="22"/>
        </w:rPr>
        <w:t>McDonnough</w:t>
      </w:r>
      <w:proofErr w:type="spellEnd"/>
      <w:r w:rsidRPr="008E6E90">
        <w:rPr>
          <w:rFonts w:asciiTheme="minorHAnsi" w:hAnsiTheme="minorHAnsi" w:cs="Verdana"/>
          <w:sz w:val="22"/>
          <w:szCs w:val="22"/>
        </w:rPr>
        <w:t xml:space="preserve">, J. T., &amp; </w:t>
      </w:r>
      <w:proofErr w:type="spellStart"/>
      <w:r w:rsidRPr="008E6E90">
        <w:rPr>
          <w:rFonts w:asciiTheme="minorHAnsi" w:hAnsiTheme="minorHAnsi" w:cs="Verdana"/>
          <w:sz w:val="22"/>
          <w:szCs w:val="22"/>
        </w:rPr>
        <w:t>Matkins</w:t>
      </w:r>
      <w:proofErr w:type="spellEnd"/>
      <w:r w:rsidRPr="008E6E90">
        <w:rPr>
          <w:rFonts w:asciiTheme="minorHAnsi" w:hAnsiTheme="minorHAnsi" w:cs="Verdana"/>
          <w:sz w:val="22"/>
          <w:szCs w:val="22"/>
        </w:rPr>
        <w:t xml:space="preserve">, J. J. (2007). </w:t>
      </w:r>
      <w:r w:rsidRPr="008E6E90">
        <w:rPr>
          <w:rFonts w:asciiTheme="minorHAnsi" w:hAnsiTheme="minorHAnsi" w:cs="Verdana"/>
          <w:i/>
          <w:iCs/>
          <w:sz w:val="22"/>
          <w:szCs w:val="22"/>
        </w:rPr>
        <w:t>Learning and assessing science process skills</w:t>
      </w:r>
      <w:r w:rsidRPr="008E6E90">
        <w:rPr>
          <w:rFonts w:asciiTheme="minorHAnsi" w:hAnsiTheme="minorHAnsi" w:cs="Verdana"/>
          <w:sz w:val="22"/>
          <w:szCs w:val="22"/>
        </w:rPr>
        <w:t xml:space="preserve"> (5th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Dubuque, IA: Kendall/Hunt Pub. Co.</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proofErr w:type="spellStart"/>
      <w:r w:rsidRPr="008E6E90">
        <w:rPr>
          <w:rFonts w:asciiTheme="minorHAnsi" w:hAnsiTheme="minorHAnsi" w:cs="Verdana"/>
          <w:sz w:val="22"/>
          <w:szCs w:val="22"/>
        </w:rPr>
        <w:t>Rosenow</w:t>
      </w:r>
      <w:proofErr w:type="spellEnd"/>
      <w:r w:rsidRPr="008E6E90">
        <w:rPr>
          <w:rFonts w:asciiTheme="minorHAnsi" w:hAnsiTheme="minorHAnsi" w:cs="Verdana"/>
          <w:sz w:val="22"/>
          <w:szCs w:val="22"/>
        </w:rPr>
        <w:t xml:space="preserve">, N. (2011). </w:t>
      </w:r>
      <w:r w:rsidRPr="008E6E90">
        <w:rPr>
          <w:rFonts w:asciiTheme="minorHAnsi" w:hAnsiTheme="minorHAnsi" w:cs="Verdana"/>
          <w:i/>
          <w:iCs/>
          <w:sz w:val="22"/>
          <w:szCs w:val="22"/>
        </w:rPr>
        <w:t>Growing with nature: Supporting whole-child learning in outdoor classrooms.</w:t>
      </w:r>
      <w:r w:rsidRPr="008E6E90">
        <w:rPr>
          <w:rFonts w:asciiTheme="minorHAnsi" w:hAnsiTheme="minorHAnsi" w:cs="Verdana"/>
          <w:sz w:val="22"/>
          <w:szCs w:val="22"/>
        </w:rPr>
        <w:t xml:space="preserve"> Lincoln, NE: Dimensions Educational Research Foundation.</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Wilson, R. A. (2012). </w:t>
      </w:r>
      <w:r w:rsidRPr="008E6E90">
        <w:rPr>
          <w:rFonts w:asciiTheme="minorHAnsi" w:hAnsiTheme="minorHAnsi" w:cs="Verdana"/>
          <w:i/>
          <w:iCs/>
          <w:sz w:val="22"/>
          <w:szCs w:val="22"/>
        </w:rPr>
        <w:t>Nature and young children: Encouraging creative play in natural environments</w:t>
      </w:r>
      <w:r w:rsidRPr="008E6E90">
        <w:rPr>
          <w:rFonts w:asciiTheme="minorHAnsi" w:hAnsiTheme="minorHAnsi" w:cs="Verdana"/>
          <w:sz w:val="22"/>
          <w:szCs w:val="22"/>
        </w:rPr>
        <w:t xml:space="preserve"> (2nd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w:t>
      </w:r>
      <w:r w:rsidR="008E6E90" w:rsidRPr="008E6E90">
        <w:rPr>
          <w:rFonts w:asciiTheme="minorHAnsi" w:hAnsiTheme="minorHAnsi" w:cs="Verdana"/>
          <w:sz w:val="22"/>
          <w:szCs w:val="22"/>
        </w:rPr>
        <w:t>New York</w:t>
      </w:r>
      <w:r w:rsidRPr="008E6E90">
        <w:rPr>
          <w:rFonts w:asciiTheme="minorHAnsi" w:hAnsiTheme="minorHAnsi" w:cs="Verdana"/>
          <w:sz w:val="22"/>
          <w:szCs w:val="22"/>
        </w:rPr>
        <w:t>: Routledge.</w:t>
      </w:r>
    </w:p>
    <w:p w:rsidR="00F9493F" w:rsidRPr="008E6E90" w:rsidRDefault="00F9493F" w:rsidP="00F9493F">
      <w:pPr>
        <w:ind w:left="720" w:hanging="720"/>
        <w:rPr>
          <w:rFonts w:asciiTheme="minorHAnsi" w:hAnsiTheme="minorHAnsi" w:cs="Verdana"/>
          <w:sz w:val="22"/>
          <w:szCs w:val="22"/>
        </w:rPr>
      </w:pPr>
    </w:p>
    <w:p w:rsidR="000954F9" w:rsidRPr="000954F9" w:rsidRDefault="00F9493F" w:rsidP="000954F9">
      <w:pPr>
        <w:ind w:left="720" w:hanging="720"/>
        <w:rPr>
          <w:rFonts w:asciiTheme="minorHAnsi" w:hAnsiTheme="minorHAnsi" w:cs="Verdana"/>
          <w:sz w:val="22"/>
          <w:szCs w:val="22"/>
        </w:rPr>
      </w:pPr>
      <w:r w:rsidRPr="008E6E90">
        <w:rPr>
          <w:rFonts w:asciiTheme="minorHAnsi" w:hAnsiTheme="minorHAnsi" w:cs="Verdana"/>
          <w:sz w:val="22"/>
          <w:szCs w:val="22"/>
        </w:rPr>
        <w:t xml:space="preserve">World Forum Foundation &amp; Community Playthings. (2010). </w:t>
      </w:r>
      <w:r w:rsidRPr="008E6E90">
        <w:rPr>
          <w:rFonts w:asciiTheme="minorHAnsi" w:hAnsiTheme="minorHAnsi" w:cs="Verdana"/>
          <w:i/>
          <w:sz w:val="22"/>
          <w:szCs w:val="22"/>
        </w:rPr>
        <w:t>The Wisdom of nature:  Out my back door.</w:t>
      </w:r>
      <w:r w:rsidRPr="008E6E90">
        <w:rPr>
          <w:rFonts w:asciiTheme="minorHAnsi" w:hAnsiTheme="minorHAnsi" w:cs="Verdana"/>
          <w:sz w:val="22"/>
          <w:szCs w:val="22"/>
        </w:rPr>
        <w:t xml:space="preserve">  Community Products, LLC.</w:t>
      </w:r>
    </w:p>
    <w:tbl>
      <w:tblPr>
        <w:tblW w:w="0" w:type="auto"/>
        <w:tblInd w:w="100" w:type="dxa"/>
        <w:shd w:val="clear" w:color="auto" w:fill="FFFFFF"/>
        <w:tblLayout w:type="fixed"/>
        <w:tblLook w:val="0000"/>
      </w:tblPr>
      <w:tblGrid>
        <w:gridCol w:w="5129"/>
        <w:gridCol w:w="4158"/>
      </w:tblGrid>
      <w:tr w:rsidR="000954F9" w:rsidRPr="000954F9" w:rsidTr="00275407">
        <w:trPr>
          <w:cantSplit/>
          <w:trHeight w:val="28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0954F9" w:rsidRPr="000954F9" w:rsidRDefault="000954F9" w:rsidP="000954F9">
            <w:pPr>
              <w:keepNext/>
              <w:widowControl/>
              <w:autoSpaceDE/>
              <w:autoSpaceDN/>
              <w:adjustRightInd/>
              <w:jc w:val="center"/>
              <w:outlineLvl w:val="1"/>
              <w:rPr>
                <w:rFonts w:asciiTheme="minorHAnsi" w:eastAsia="ヒラギノ角ゴ Pro W3" w:hAnsiTheme="minorHAnsi"/>
                <w:color w:val="000000"/>
              </w:rPr>
            </w:pPr>
            <w:r>
              <w:rPr>
                <w:rFonts w:asciiTheme="minorHAnsi" w:eastAsia="ヒラギノ角ゴ Pro W3" w:hAnsiTheme="minorHAnsi"/>
                <w:color w:val="000000"/>
                <w:sz w:val="22"/>
                <w:szCs w:val="22"/>
              </w:rPr>
              <w:t xml:space="preserve">Suggested </w:t>
            </w:r>
            <w:r w:rsidRPr="000954F9">
              <w:rPr>
                <w:rFonts w:asciiTheme="minorHAnsi" w:eastAsia="ヒラギノ角ゴ Pro W3" w:hAnsiTheme="minorHAnsi"/>
                <w:color w:val="000000"/>
                <w:sz w:val="22"/>
                <w:szCs w:val="22"/>
              </w:rPr>
              <w:t>Lesson Plan</w:t>
            </w:r>
            <w:r>
              <w:rPr>
                <w:rFonts w:asciiTheme="minorHAnsi" w:eastAsia="ヒラギノ角ゴ Pro W3" w:hAnsiTheme="minorHAnsi"/>
                <w:color w:val="000000"/>
                <w:sz w:val="22"/>
                <w:szCs w:val="22"/>
              </w:rPr>
              <w:t xml:space="preserve"> Format</w:t>
            </w:r>
          </w:p>
        </w:tc>
      </w:tr>
      <w:tr w:rsidR="000954F9" w:rsidRPr="000954F9" w:rsidTr="00275407">
        <w:trPr>
          <w:cantSplit/>
          <w:trHeight w:val="22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Theme: </w:t>
            </w:r>
          </w:p>
        </w:tc>
      </w:tr>
      <w:tr w:rsidR="000954F9" w:rsidRPr="000954F9" w:rsidTr="00275407">
        <w:trPr>
          <w:cantSplit/>
          <w:trHeight w:val="220"/>
          <w:tblHeader/>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Subtheme: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Level:  Novice, Intermediate, Advanced (select the most appropriate one)</w:t>
            </w:r>
          </w:p>
        </w:tc>
      </w:tr>
      <w:tr w:rsidR="000954F9" w:rsidRPr="000954F9" w:rsidTr="00275407">
        <w:trPr>
          <w:cantSplit/>
          <w:trHeight w:val="22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Title of activity: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Age Group: </w:t>
            </w:r>
          </w:p>
        </w:tc>
      </w:tr>
      <w:tr w:rsidR="000954F9" w:rsidRPr="000954F9" w:rsidTr="00275407">
        <w:trPr>
          <w:cantSplit/>
          <w:trHeight w:val="88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Objective(s):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VPK, Sunshine State or Common Core Standards: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110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Materials:</w:t>
            </w: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30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Procedures: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lastRenderedPageBreak/>
              <w:t xml:space="preserve">Vocabulary: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Adaptations/Accommodations: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Extend the learning/content areas: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bl>
    <w:p w:rsidR="00F9493F" w:rsidRPr="008E6E90" w:rsidRDefault="00F9493F" w:rsidP="00F9493F">
      <w:pPr>
        <w:pStyle w:val="Default"/>
        <w:rPr>
          <w:color w:val="auto"/>
        </w:rPr>
      </w:pPr>
    </w:p>
    <w:sectPr w:rsidR="00F9493F" w:rsidRPr="008E6E90" w:rsidSect="003867F5">
      <w:footerReference w:type="even" r:id="rId10"/>
      <w:footerReference w:type="default" r:id="rId11"/>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E5" w:rsidRDefault="005842E5">
      <w:r>
        <w:separator/>
      </w:r>
    </w:p>
  </w:endnote>
  <w:endnote w:type="continuationSeparator" w:id="0">
    <w:p w:rsidR="005842E5" w:rsidRDefault="00584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BE4" w:rsidRDefault="009F75F6" w:rsidP="00190E57">
    <w:pPr>
      <w:pStyle w:val="Footer"/>
      <w:framePr w:wrap="around" w:vAnchor="text" w:hAnchor="margin" w:xAlign="right" w:y="1"/>
      <w:rPr>
        <w:rStyle w:val="PageNumber"/>
      </w:rPr>
    </w:pPr>
    <w:r>
      <w:rPr>
        <w:rStyle w:val="PageNumber"/>
      </w:rPr>
      <w:fldChar w:fldCharType="begin"/>
    </w:r>
    <w:r w:rsidR="00423BE4">
      <w:rPr>
        <w:rStyle w:val="PageNumber"/>
      </w:rPr>
      <w:instrText xml:space="preserve">PAGE  </w:instrText>
    </w:r>
    <w:r>
      <w:rPr>
        <w:rStyle w:val="PageNumber"/>
      </w:rPr>
      <w:fldChar w:fldCharType="end"/>
    </w:r>
  </w:p>
  <w:p w:rsidR="00423BE4" w:rsidRDefault="00423BE4" w:rsidP="003867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BE4" w:rsidRPr="001C04D7" w:rsidRDefault="009F75F6" w:rsidP="00190E57">
    <w:pPr>
      <w:pStyle w:val="Footer"/>
      <w:framePr w:wrap="around" w:vAnchor="text" w:hAnchor="margin" w:xAlign="right" w:y="1"/>
      <w:rPr>
        <w:rStyle w:val="PageNumber"/>
        <w:rFonts w:asciiTheme="minorHAnsi" w:hAnsiTheme="minorHAnsi"/>
        <w:sz w:val="20"/>
      </w:rPr>
    </w:pPr>
    <w:r w:rsidRPr="001C04D7">
      <w:rPr>
        <w:rStyle w:val="PageNumber"/>
        <w:rFonts w:asciiTheme="minorHAnsi" w:hAnsiTheme="minorHAnsi"/>
        <w:sz w:val="20"/>
      </w:rPr>
      <w:fldChar w:fldCharType="begin"/>
    </w:r>
    <w:r w:rsidR="00423BE4" w:rsidRPr="001C04D7">
      <w:rPr>
        <w:rStyle w:val="PageNumber"/>
        <w:rFonts w:asciiTheme="minorHAnsi" w:hAnsiTheme="minorHAnsi"/>
        <w:sz w:val="20"/>
      </w:rPr>
      <w:instrText xml:space="preserve">PAGE  </w:instrText>
    </w:r>
    <w:r w:rsidRPr="001C04D7">
      <w:rPr>
        <w:rStyle w:val="PageNumber"/>
        <w:rFonts w:asciiTheme="minorHAnsi" w:hAnsiTheme="minorHAnsi"/>
        <w:sz w:val="20"/>
      </w:rPr>
      <w:fldChar w:fldCharType="separate"/>
    </w:r>
    <w:r w:rsidR="00550418">
      <w:rPr>
        <w:rStyle w:val="PageNumber"/>
        <w:rFonts w:asciiTheme="minorHAnsi" w:hAnsiTheme="minorHAnsi"/>
        <w:noProof/>
        <w:sz w:val="20"/>
      </w:rPr>
      <w:t>1</w:t>
    </w:r>
    <w:r w:rsidRPr="001C04D7">
      <w:rPr>
        <w:rStyle w:val="PageNumber"/>
        <w:rFonts w:asciiTheme="minorHAnsi" w:hAnsiTheme="minorHAnsi"/>
        <w:sz w:val="20"/>
      </w:rPr>
      <w:fldChar w:fldCharType="end"/>
    </w:r>
  </w:p>
  <w:p w:rsidR="001C04D7" w:rsidRPr="001C04D7" w:rsidRDefault="00F226C6" w:rsidP="003867F5">
    <w:pPr>
      <w:pStyle w:val="Footer"/>
      <w:ind w:right="360"/>
      <w:rPr>
        <w:rFonts w:asciiTheme="minorHAnsi" w:hAnsiTheme="minorHAnsi"/>
        <w:sz w:val="20"/>
      </w:rPr>
    </w:pPr>
    <w:r>
      <w:rPr>
        <w:rFonts w:asciiTheme="minorHAnsi" w:hAnsiTheme="minorHAnsi"/>
        <w:sz w:val="20"/>
      </w:rPr>
      <w:t>February 2</w:t>
    </w:r>
    <w:r w:rsidR="00114A22">
      <w:rPr>
        <w:rFonts w:asciiTheme="minorHAnsi" w:hAnsiTheme="minorHAnsi"/>
        <w:sz w:val="20"/>
      </w:rPr>
      <w:t>0</w:t>
    </w:r>
    <w:r w:rsidR="001C04D7" w:rsidRPr="001C04D7">
      <w:rPr>
        <w:rFonts w:asciiTheme="minorHAnsi" w:hAnsiTheme="minorHAnsi"/>
        <w:sz w:val="20"/>
      </w:rPr>
      <w:t>,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E5" w:rsidRDefault="005842E5">
      <w:r>
        <w:separator/>
      </w:r>
    </w:p>
  </w:footnote>
  <w:footnote w:type="continuationSeparator" w:id="0">
    <w:p w:rsidR="005842E5" w:rsidRDefault="00584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3DD36"/>
    <w:multiLevelType w:val="hybridMultilevel"/>
    <w:tmpl w:val="1BE2C8F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1AA2CC3"/>
    <w:multiLevelType w:val="hybridMultilevel"/>
    <w:tmpl w:val="859A8B3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C0EBBDC"/>
    <w:multiLevelType w:val="hybridMultilevel"/>
    <w:tmpl w:val="7E894C3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C4581DE"/>
    <w:multiLevelType w:val="hybridMultilevel"/>
    <w:tmpl w:val="068E86D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09CE729"/>
    <w:multiLevelType w:val="hybridMultilevel"/>
    <w:tmpl w:val="8225C5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9407D42"/>
    <w:multiLevelType w:val="hybridMultilevel"/>
    <w:tmpl w:val="EF942E0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D611C9D"/>
    <w:multiLevelType w:val="hybridMultilevel"/>
    <w:tmpl w:val="7278BB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5E45CAF"/>
    <w:multiLevelType w:val="hybridMultilevel"/>
    <w:tmpl w:val="685D633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7463B68"/>
    <w:multiLevelType w:val="hybridMultilevel"/>
    <w:tmpl w:val="F4123A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C65549C"/>
    <w:multiLevelType w:val="hybridMultilevel"/>
    <w:tmpl w:val="F3D1536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C9BB152"/>
    <w:multiLevelType w:val="hybridMultilevel"/>
    <w:tmpl w:val="9975331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5EDB45B"/>
    <w:multiLevelType w:val="hybridMultilevel"/>
    <w:tmpl w:val="FFAB57F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613C6A4"/>
    <w:multiLevelType w:val="hybridMultilevel"/>
    <w:tmpl w:val="AA1CB51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7A5E2CE"/>
    <w:multiLevelType w:val="hybridMultilevel"/>
    <w:tmpl w:val="3F907A9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BAF16C2"/>
    <w:multiLevelType w:val="hybridMultilevel"/>
    <w:tmpl w:val="69625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81E4D"/>
    <w:multiLevelType w:val="hybridMultilevel"/>
    <w:tmpl w:val="202987F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16B6486"/>
    <w:multiLevelType w:val="hybridMultilevel"/>
    <w:tmpl w:val="612094F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14AA6EC"/>
    <w:multiLevelType w:val="hybridMultilevel"/>
    <w:tmpl w:val="E9AD2C0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64C720A"/>
    <w:multiLevelType w:val="hybridMultilevel"/>
    <w:tmpl w:val="3384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75A43"/>
    <w:multiLevelType w:val="hybridMultilevel"/>
    <w:tmpl w:val="0A781A5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F421FFA"/>
    <w:multiLevelType w:val="hybridMultilevel"/>
    <w:tmpl w:val="8404F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7F74ED"/>
    <w:multiLevelType w:val="hybridMultilevel"/>
    <w:tmpl w:val="13E49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15340"/>
    <w:multiLevelType w:val="hybridMultilevel"/>
    <w:tmpl w:val="E97E178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7DF72CD7"/>
    <w:multiLevelType w:val="hybridMultilevel"/>
    <w:tmpl w:val="962249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E8223B7"/>
    <w:multiLevelType w:val="hybridMultilevel"/>
    <w:tmpl w:val="CDA0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1"/>
  </w:num>
  <w:num w:numId="4">
    <w:abstractNumId w:val="15"/>
  </w:num>
  <w:num w:numId="5">
    <w:abstractNumId w:val="22"/>
  </w:num>
  <w:num w:numId="6">
    <w:abstractNumId w:val="17"/>
  </w:num>
  <w:num w:numId="7">
    <w:abstractNumId w:val="13"/>
  </w:num>
  <w:num w:numId="8">
    <w:abstractNumId w:val="2"/>
  </w:num>
  <w:num w:numId="9">
    <w:abstractNumId w:val="0"/>
  </w:num>
  <w:num w:numId="10">
    <w:abstractNumId w:val="9"/>
  </w:num>
  <w:num w:numId="11">
    <w:abstractNumId w:val="7"/>
  </w:num>
  <w:num w:numId="12">
    <w:abstractNumId w:val="3"/>
  </w:num>
  <w:num w:numId="13">
    <w:abstractNumId w:val="8"/>
  </w:num>
  <w:num w:numId="14">
    <w:abstractNumId w:val="1"/>
  </w:num>
  <w:num w:numId="15">
    <w:abstractNumId w:val="10"/>
  </w:num>
  <w:num w:numId="16">
    <w:abstractNumId w:val="6"/>
  </w:num>
  <w:num w:numId="17">
    <w:abstractNumId w:val="21"/>
  </w:num>
  <w:num w:numId="18">
    <w:abstractNumId w:val="19"/>
  </w:num>
  <w:num w:numId="19">
    <w:abstractNumId w:val="12"/>
  </w:num>
  <w:num w:numId="20">
    <w:abstractNumId w:val="4"/>
  </w:num>
  <w:num w:numId="21">
    <w:abstractNumId w:val="16"/>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21"/>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18"/>
  </w:num>
  <w:num w:numId="27">
    <w:abstractNumId w:val="24"/>
  </w:num>
  <w:num w:numId="28">
    <w:abstractNumId w:val="14"/>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7E760B"/>
    <w:rsid w:val="00033ABC"/>
    <w:rsid w:val="00053525"/>
    <w:rsid w:val="000954F9"/>
    <w:rsid w:val="000A54F6"/>
    <w:rsid w:val="000D2A72"/>
    <w:rsid w:val="00114A22"/>
    <w:rsid w:val="00190E57"/>
    <w:rsid w:val="001B1C9A"/>
    <w:rsid w:val="001C04D7"/>
    <w:rsid w:val="001D1654"/>
    <w:rsid w:val="001D57B8"/>
    <w:rsid w:val="001E060E"/>
    <w:rsid w:val="0024695C"/>
    <w:rsid w:val="00247062"/>
    <w:rsid w:val="0025461B"/>
    <w:rsid w:val="0027477F"/>
    <w:rsid w:val="0027720E"/>
    <w:rsid w:val="002A09B7"/>
    <w:rsid w:val="002A5D90"/>
    <w:rsid w:val="002C5F1E"/>
    <w:rsid w:val="002E6894"/>
    <w:rsid w:val="002F64EB"/>
    <w:rsid w:val="0031058D"/>
    <w:rsid w:val="0032653A"/>
    <w:rsid w:val="00331AFF"/>
    <w:rsid w:val="00367FC6"/>
    <w:rsid w:val="003867F5"/>
    <w:rsid w:val="003A1E10"/>
    <w:rsid w:val="003A3E61"/>
    <w:rsid w:val="003B38D4"/>
    <w:rsid w:val="003B607D"/>
    <w:rsid w:val="003E2142"/>
    <w:rsid w:val="003E314C"/>
    <w:rsid w:val="003F3F6C"/>
    <w:rsid w:val="003F52FE"/>
    <w:rsid w:val="00423BE4"/>
    <w:rsid w:val="00452A80"/>
    <w:rsid w:val="0046200E"/>
    <w:rsid w:val="004F69C4"/>
    <w:rsid w:val="005014C3"/>
    <w:rsid w:val="00511756"/>
    <w:rsid w:val="00550418"/>
    <w:rsid w:val="0055421C"/>
    <w:rsid w:val="005576A0"/>
    <w:rsid w:val="005842E5"/>
    <w:rsid w:val="005A5DC9"/>
    <w:rsid w:val="005C173B"/>
    <w:rsid w:val="005C475B"/>
    <w:rsid w:val="00606F3C"/>
    <w:rsid w:val="0067028E"/>
    <w:rsid w:val="00684281"/>
    <w:rsid w:val="006964DB"/>
    <w:rsid w:val="006A0189"/>
    <w:rsid w:val="006A5E3E"/>
    <w:rsid w:val="006B3E72"/>
    <w:rsid w:val="006C1341"/>
    <w:rsid w:val="006D3D0C"/>
    <w:rsid w:val="006E75C8"/>
    <w:rsid w:val="00717DF9"/>
    <w:rsid w:val="007209D7"/>
    <w:rsid w:val="00727CAB"/>
    <w:rsid w:val="0075300E"/>
    <w:rsid w:val="007950E3"/>
    <w:rsid w:val="007C3F3C"/>
    <w:rsid w:val="007E760B"/>
    <w:rsid w:val="00800782"/>
    <w:rsid w:val="008535E7"/>
    <w:rsid w:val="00885583"/>
    <w:rsid w:val="008E6E90"/>
    <w:rsid w:val="009C63D8"/>
    <w:rsid w:val="009C6C78"/>
    <w:rsid w:val="009E2237"/>
    <w:rsid w:val="009F75F6"/>
    <w:rsid w:val="00A32529"/>
    <w:rsid w:val="00A7066A"/>
    <w:rsid w:val="00A83144"/>
    <w:rsid w:val="00AB4111"/>
    <w:rsid w:val="00AD5C21"/>
    <w:rsid w:val="00B07860"/>
    <w:rsid w:val="00B26116"/>
    <w:rsid w:val="00B366BF"/>
    <w:rsid w:val="00B5660B"/>
    <w:rsid w:val="00BF2735"/>
    <w:rsid w:val="00C003CA"/>
    <w:rsid w:val="00C13A45"/>
    <w:rsid w:val="00C20E9D"/>
    <w:rsid w:val="00C30E8C"/>
    <w:rsid w:val="00C430A3"/>
    <w:rsid w:val="00C9149E"/>
    <w:rsid w:val="00C96EE4"/>
    <w:rsid w:val="00CD7561"/>
    <w:rsid w:val="00D13F03"/>
    <w:rsid w:val="00D72522"/>
    <w:rsid w:val="00DA27DB"/>
    <w:rsid w:val="00E07407"/>
    <w:rsid w:val="00E12487"/>
    <w:rsid w:val="00E84B6C"/>
    <w:rsid w:val="00EA7A36"/>
    <w:rsid w:val="00EC4BDF"/>
    <w:rsid w:val="00EE3D39"/>
    <w:rsid w:val="00EF2C2B"/>
    <w:rsid w:val="00EF78EB"/>
    <w:rsid w:val="00F226C6"/>
    <w:rsid w:val="00F66349"/>
    <w:rsid w:val="00F71D76"/>
    <w:rsid w:val="00F72106"/>
    <w:rsid w:val="00F94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A3E61"/>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F75F6"/>
    <w:pPr>
      <w:widowControl w:val="0"/>
      <w:autoSpaceDE w:val="0"/>
      <w:autoSpaceDN w:val="0"/>
      <w:adjustRightInd w:val="0"/>
      <w:spacing w:after="0" w:line="240" w:lineRule="auto"/>
    </w:pPr>
    <w:rPr>
      <w:color w:val="000000"/>
      <w:sz w:val="24"/>
      <w:szCs w:val="24"/>
    </w:rPr>
  </w:style>
  <w:style w:type="paragraph" w:customStyle="1" w:styleId="Normal1">
    <w:name w:val="Normal+1"/>
    <w:basedOn w:val="Default"/>
    <w:next w:val="Default"/>
    <w:uiPriority w:val="99"/>
    <w:rsid w:val="009F75F6"/>
    <w:rPr>
      <w:color w:val="auto"/>
    </w:rPr>
  </w:style>
  <w:style w:type="paragraph" w:customStyle="1" w:styleId="BodyText1">
    <w:name w:val="Body Text+1"/>
    <w:basedOn w:val="Default"/>
    <w:next w:val="Default"/>
    <w:uiPriority w:val="99"/>
    <w:rsid w:val="009F75F6"/>
    <w:rPr>
      <w:color w:val="auto"/>
    </w:rPr>
  </w:style>
  <w:style w:type="character" w:customStyle="1" w:styleId="bold1">
    <w:name w:val="bold1"/>
    <w:uiPriority w:val="99"/>
    <w:rsid w:val="009F75F6"/>
    <w:rPr>
      <w:color w:val="000000"/>
    </w:rPr>
  </w:style>
  <w:style w:type="character" w:customStyle="1" w:styleId="bolditalicsblue1">
    <w:name w:val="bolditalicsblue1"/>
    <w:uiPriority w:val="99"/>
    <w:rsid w:val="009F75F6"/>
    <w:rPr>
      <w:i/>
      <w:color w:val="000000"/>
    </w:rPr>
  </w:style>
  <w:style w:type="character" w:styleId="Hyperlink">
    <w:name w:val="Hyperlink"/>
    <w:basedOn w:val="DefaultParagraphFont"/>
    <w:uiPriority w:val="99"/>
    <w:rsid w:val="009F75F6"/>
    <w:rPr>
      <w:rFonts w:cs="Times New Roman"/>
      <w:color w:val="000000"/>
    </w:rPr>
  </w:style>
  <w:style w:type="paragraph" w:customStyle="1" w:styleId="Footer1">
    <w:name w:val="Footer+1"/>
    <w:basedOn w:val="Default"/>
    <w:next w:val="Default"/>
    <w:uiPriority w:val="99"/>
    <w:rsid w:val="009F75F6"/>
    <w:rPr>
      <w:color w:val="auto"/>
    </w:rPr>
  </w:style>
  <w:style w:type="paragraph" w:customStyle="1" w:styleId="BodyText21">
    <w:name w:val="Body Text 2+1"/>
    <w:basedOn w:val="Default"/>
    <w:next w:val="Default"/>
    <w:uiPriority w:val="99"/>
    <w:rsid w:val="009F75F6"/>
    <w:rPr>
      <w:color w:val="auto"/>
    </w:rPr>
  </w:style>
  <w:style w:type="paragraph" w:customStyle="1" w:styleId="Heading11">
    <w:name w:val="Heading 1+1"/>
    <w:basedOn w:val="Default"/>
    <w:next w:val="Default"/>
    <w:uiPriority w:val="99"/>
    <w:rsid w:val="009F75F6"/>
    <w:rPr>
      <w:color w:val="auto"/>
    </w:rPr>
  </w:style>
  <w:style w:type="table" w:styleId="TableGrid">
    <w:name w:val="Table Grid"/>
    <w:basedOn w:val="TableNormal"/>
    <w:uiPriority w:val="99"/>
    <w:rsid w:val="003A3E6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Default"/>
    <w:next w:val="Default"/>
    <w:link w:val="BodyTextChar"/>
    <w:uiPriority w:val="99"/>
    <w:rsid w:val="003A3E61"/>
    <w:rPr>
      <w:color w:val="auto"/>
    </w:rPr>
  </w:style>
  <w:style w:type="character" w:customStyle="1" w:styleId="BodyTextChar">
    <w:name w:val="Body Text Char"/>
    <w:basedOn w:val="DefaultParagraphFont"/>
    <w:link w:val="BodyText"/>
    <w:uiPriority w:val="99"/>
    <w:semiHidden/>
    <w:rsid w:val="009F75F6"/>
    <w:rPr>
      <w:sz w:val="24"/>
      <w:szCs w:val="24"/>
    </w:rPr>
  </w:style>
  <w:style w:type="paragraph" w:styleId="Footer">
    <w:name w:val="footer"/>
    <w:basedOn w:val="Normal"/>
    <w:link w:val="FooterChar"/>
    <w:uiPriority w:val="99"/>
    <w:rsid w:val="003867F5"/>
    <w:pPr>
      <w:tabs>
        <w:tab w:val="center" w:pos="4320"/>
        <w:tab w:val="right" w:pos="8640"/>
      </w:tabs>
    </w:pPr>
  </w:style>
  <w:style w:type="character" w:customStyle="1" w:styleId="FooterChar">
    <w:name w:val="Footer Char"/>
    <w:basedOn w:val="DefaultParagraphFont"/>
    <w:link w:val="Footer"/>
    <w:uiPriority w:val="99"/>
    <w:semiHidden/>
    <w:rsid w:val="009F75F6"/>
    <w:rPr>
      <w:sz w:val="24"/>
      <w:szCs w:val="24"/>
    </w:rPr>
  </w:style>
  <w:style w:type="character" w:styleId="PageNumber">
    <w:name w:val="page number"/>
    <w:basedOn w:val="DefaultParagraphFont"/>
    <w:uiPriority w:val="99"/>
    <w:rsid w:val="003867F5"/>
    <w:rPr>
      <w:rFonts w:cs="Times New Roman"/>
    </w:rPr>
  </w:style>
  <w:style w:type="paragraph" w:styleId="BalloonText">
    <w:name w:val="Balloon Text"/>
    <w:basedOn w:val="Normal"/>
    <w:link w:val="BalloonTextChar"/>
    <w:uiPriority w:val="99"/>
    <w:semiHidden/>
    <w:rsid w:val="0027477F"/>
    <w:rPr>
      <w:rFonts w:ascii="Tahoma" w:hAnsi="Tahoma" w:cs="Tahoma"/>
      <w:sz w:val="16"/>
      <w:szCs w:val="16"/>
    </w:rPr>
  </w:style>
  <w:style w:type="character" w:customStyle="1" w:styleId="BalloonTextChar">
    <w:name w:val="Balloon Text Char"/>
    <w:basedOn w:val="DefaultParagraphFont"/>
    <w:link w:val="BalloonText"/>
    <w:uiPriority w:val="99"/>
    <w:semiHidden/>
    <w:rsid w:val="009F75F6"/>
    <w:rPr>
      <w:rFonts w:ascii="Tahoma" w:hAnsi="Tahoma" w:cs="Tahoma"/>
      <w:sz w:val="16"/>
      <w:szCs w:val="16"/>
    </w:rPr>
  </w:style>
  <w:style w:type="paragraph" w:styleId="Header">
    <w:name w:val="header"/>
    <w:basedOn w:val="Normal"/>
    <w:link w:val="HeaderChar"/>
    <w:uiPriority w:val="99"/>
    <w:rsid w:val="00B366BF"/>
    <w:pPr>
      <w:tabs>
        <w:tab w:val="center" w:pos="4320"/>
        <w:tab w:val="right" w:pos="8640"/>
      </w:tabs>
    </w:pPr>
  </w:style>
  <w:style w:type="character" w:customStyle="1" w:styleId="HeaderChar">
    <w:name w:val="Header Char"/>
    <w:basedOn w:val="DefaultParagraphFont"/>
    <w:link w:val="Header"/>
    <w:uiPriority w:val="99"/>
    <w:semiHidden/>
    <w:rsid w:val="009F75F6"/>
    <w:rPr>
      <w:sz w:val="24"/>
      <w:szCs w:val="24"/>
    </w:rPr>
  </w:style>
  <w:style w:type="paragraph" w:styleId="ListParagraph">
    <w:name w:val="List Paragraph"/>
    <w:basedOn w:val="Normal"/>
    <w:uiPriority w:val="34"/>
    <w:qFormat/>
    <w:rsid w:val="005014C3"/>
    <w:pPr>
      <w:ind w:left="720"/>
      <w:contextualSpacing/>
    </w:pPr>
  </w:style>
</w:styles>
</file>

<file path=word/webSettings.xml><?xml version="1.0" encoding="utf-8"?>
<w:webSettings xmlns:r="http://schemas.openxmlformats.org/officeDocument/2006/relationships" xmlns:w="http://schemas.openxmlformats.org/wordprocessingml/2006/main">
  <w:divs>
    <w:div w:id="784546922">
      <w:bodyDiv w:val="1"/>
      <w:marLeft w:val="0"/>
      <w:marRight w:val="0"/>
      <w:marTop w:val="0"/>
      <w:marBottom w:val="0"/>
      <w:divBdr>
        <w:top w:val="none" w:sz="0" w:space="0" w:color="auto"/>
        <w:left w:val="none" w:sz="0" w:space="0" w:color="auto"/>
        <w:bottom w:val="none" w:sz="0" w:space="0" w:color="auto"/>
        <w:right w:val="none" w:sz="0" w:space="0" w:color="auto"/>
      </w:divBdr>
    </w:div>
    <w:div w:id="978459216">
      <w:bodyDiv w:val="1"/>
      <w:marLeft w:val="0"/>
      <w:marRight w:val="0"/>
      <w:marTop w:val="0"/>
      <w:marBottom w:val="0"/>
      <w:divBdr>
        <w:top w:val="none" w:sz="0" w:space="0" w:color="auto"/>
        <w:left w:val="none" w:sz="0" w:space="0" w:color="auto"/>
        <w:bottom w:val="none" w:sz="0" w:space="0" w:color="auto"/>
        <w:right w:val="none" w:sz="0" w:space="0" w:color="auto"/>
      </w:divBdr>
    </w:div>
    <w:div w:id="20114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urnitin.com/en_us/training/instructor-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ise.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ybhagwan</dc:creator>
  <cp:lastModifiedBy>mjenning</cp:lastModifiedBy>
  <cp:revision>2</cp:revision>
  <cp:lastPrinted>2006-09-21T17:37:00Z</cp:lastPrinted>
  <dcterms:created xsi:type="dcterms:W3CDTF">2013-10-30T14:56:00Z</dcterms:created>
  <dcterms:modified xsi:type="dcterms:W3CDTF">2013-10-30T14:56:00Z</dcterms:modified>
</cp:coreProperties>
</file>