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7DB" w:rsidRDefault="009657DB" w:rsidP="004D7070">
      <w:pPr>
        <w:pStyle w:val="Default"/>
        <w:jc w:val="center"/>
      </w:pPr>
      <w:bookmarkStart w:id="0" w:name="_GoBack"/>
      <w:bookmarkEnd w:id="0"/>
    </w:p>
    <w:tbl>
      <w:tblPr>
        <w:tblStyle w:val="TableGrid"/>
        <w:tblW w:w="12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468"/>
        <w:gridCol w:w="3258"/>
      </w:tblGrid>
      <w:tr w:rsidR="009657DB" w:rsidRPr="009D1ED6" w:rsidTr="004D7070">
        <w:tc>
          <w:tcPr>
            <w:tcW w:w="9468" w:type="dxa"/>
          </w:tcPr>
          <w:p w:rsidR="009D1ED6" w:rsidRPr="009D1ED6" w:rsidRDefault="009657DB" w:rsidP="004D70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1ED6">
              <w:rPr>
                <w:rFonts w:ascii="Times New Roman" w:hAnsi="Times New Roman" w:cs="Times New Roman"/>
                <w:b/>
              </w:rPr>
              <w:t>SPW 4</w:t>
            </w:r>
            <w:r w:rsidR="00A66DD5" w:rsidRPr="009D1ED6">
              <w:rPr>
                <w:rFonts w:ascii="Times New Roman" w:hAnsi="Times New Roman" w:cs="Times New Roman"/>
                <w:b/>
              </w:rPr>
              <w:t>583</w:t>
            </w:r>
          </w:p>
          <w:p w:rsidR="004D7070" w:rsidRPr="009D1ED6" w:rsidRDefault="009657DB" w:rsidP="009D1E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1ED6">
              <w:rPr>
                <w:rFonts w:ascii="Times New Roman" w:hAnsi="Times New Roman" w:cs="Times New Roman"/>
                <w:b/>
              </w:rPr>
              <w:t xml:space="preserve"> El género policíaco en el mundo hispano</w:t>
            </w:r>
            <w:r w:rsidR="00CF1E86" w:rsidRPr="0064055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657DB" w:rsidRPr="009D1ED6" w:rsidRDefault="00CF1E86" w:rsidP="00A66DD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D1ED6">
              <w:rPr>
                <w:rFonts w:ascii="Times New Roman" w:hAnsi="Times New Roman" w:cs="Times New Roman"/>
                <w:b/>
                <w:lang w:val="en-US"/>
              </w:rPr>
              <w:t>(3 credits)</w:t>
            </w:r>
          </w:p>
        </w:tc>
        <w:tc>
          <w:tcPr>
            <w:tcW w:w="3258" w:type="dxa"/>
          </w:tcPr>
          <w:p w:rsidR="009657DB" w:rsidRPr="009D1ED6" w:rsidRDefault="009657DB" w:rsidP="004D7070">
            <w:pPr>
              <w:ind w:left="2222"/>
              <w:jc w:val="center"/>
              <w:rPr>
                <w:rFonts w:ascii="TimesNewRoman" w:eastAsia="Times New Roman" w:hAnsi="TimesNewRoman" w:cs="TimesNewRoman"/>
                <w:lang w:val="fr-FR"/>
              </w:rPr>
            </w:pPr>
          </w:p>
        </w:tc>
      </w:tr>
    </w:tbl>
    <w:p w:rsidR="009657DB" w:rsidRPr="009D1ED6" w:rsidRDefault="009657DB" w:rsidP="009657DB">
      <w:pPr>
        <w:spacing w:after="0" w:line="240" w:lineRule="auto"/>
        <w:rPr>
          <w:rFonts w:ascii="TimesNewRoman" w:eastAsia="Times New Roman" w:hAnsi="TimesNewRoman" w:cs="TimesNewRoman"/>
          <w:lang w:val="fr-FR"/>
        </w:rPr>
      </w:pPr>
      <w:r w:rsidRPr="009D1ED6">
        <w:rPr>
          <w:rFonts w:ascii="TimesNewRoman" w:eastAsia="Times New Roman" w:hAnsi="TimesNewRoman" w:cs="TimesNewRoman"/>
          <w:lang w:val="fr-FR"/>
        </w:rPr>
        <w:tab/>
      </w:r>
      <w:r w:rsidRPr="009D1ED6">
        <w:rPr>
          <w:rFonts w:ascii="TimesNewRoman" w:eastAsia="Times New Roman" w:hAnsi="TimesNewRoman" w:cs="TimesNewRoman"/>
          <w:lang w:val="fr-FR"/>
        </w:rPr>
        <w:tab/>
      </w:r>
      <w:r w:rsidRPr="009D1ED6">
        <w:rPr>
          <w:rFonts w:ascii="TimesNewRoman" w:eastAsia="Times New Roman" w:hAnsi="TimesNewRoman" w:cs="TimesNewRoman"/>
          <w:lang w:val="fr-FR"/>
        </w:rPr>
        <w:tab/>
      </w:r>
      <w:r w:rsidRPr="009D1ED6">
        <w:rPr>
          <w:rFonts w:ascii="TimesNewRoman" w:eastAsia="Times New Roman" w:hAnsi="TimesNewRoman" w:cs="TimesNewRoman"/>
          <w:lang w:val="fr-FR"/>
        </w:rPr>
        <w:tab/>
      </w:r>
      <w:r w:rsidRPr="009D1ED6">
        <w:rPr>
          <w:rFonts w:ascii="TimesNewRoman" w:eastAsia="Times New Roman" w:hAnsi="TimesNewRoman" w:cs="TimesNewRoman"/>
          <w:lang w:val="fr-FR"/>
        </w:rPr>
        <w:tab/>
      </w:r>
      <w:r w:rsidRPr="009D1ED6">
        <w:rPr>
          <w:rFonts w:ascii="TimesNewRoman" w:eastAsia="Times New Roman" w:hAnsi="TimesNewRoman" w:cs="TimesNewRoman"/>
          <w:lang w:val="fr-FR"/>
        </w:rPr>
        <w:tab/>
      </w:r>
      <w:r w:rsidRPr="009D1ED6">
        <w:rPr>
          <w:rFonts w:ascii="TimesNewRoman" w:eastAsia="Times New Roman" w:hAnsi="TimesNewRoman" w:cs="TimesNewRoman"/>
          <w:lang w:val="fr-FR"/>
        </w:rPr>
        <w:tab/>
      </w:r>
      <w:r w:rsidRPr="009D1ED6">
        <w:rPr>
          <w:rFonts w:ascii="TimesNewRoman" w:eastAsia="Times New Roman" w:hAnsi="TimesNewRoman" w:cs="TimesNewRoman"/>
          <w:lang w:val="fr-FR"/>
        </w:rPr>
        <w:tab/>
      </w:r>
      <w:r w:rsidRPr="009D1ED6">
        <w:rPr>
          <w:rFonts w:ascii="TimesNewRoman" w:eastAsia="Times New Roman" w:hAnsi="TimesNewRoman" w:cs="TimesNewRoman"/>
          <w:lang w:val="fr-FR"/>
        </w:rPr>
        <w:tab/>
      </w:r>
    </w:p>
    <w:p w:rsidR="009657DB" w:rsidRPr="009D1ED6" w:rsidRDefault="00D47683" w:rsidP="00A66DD5">
      <w:pPr>
        <w:spacing w:after="0" w:line="240" w:lineRule="auto"/>
        <w:ind w:left="6750" w:firstLine="720"/>
        <w:jc w:val="right"/>
        <w:rPr>
          <w:rFonts w:ascii="Times New Roman" w:eastAsia="Times New Roman" w:hAnsi="Times New Roman" w:cs="Times New Roman"/>
          <w:b/>
          <w:bCs/>
          <w:lang w:val="en-US"/>
        </w:rPr>
      </w:pPr>
      <w:r w:rsidRPr="009D1ED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9657DB" w:rsidRPr="009D1ED6">
        <w:rPr>
          <w:rFonts w:ascii="Times New Roman" w:eastAsia="Times New Roman" w:hAnsi="Times New Roman" w:cs="Times New Roman"/>
          <w:b/>
          <w:bCs/>
          <w:lang w:val="en-US"/>
        </w:rPr>
        <w:t>Dr. N</w:t>
      </w:r>
      <w:r w:rsidR="00A66DD5" w:rsidRPr="009D1ED6">
        <w:rPr>
          <w:rFonts w:ascii="Times New Roman" w:eastAsia="Times New Roman" w:hAnsi="Times New Roman" w:cs="Times New Roman"/>
          <w:b/>
          <w:bCs/>
          <w:lang w:val="en-US"/>
        </w:rPr>
        <w:t xml:space="preserve">. </w:t>
      </w:r>
      <w:proofErr w:type="spellStart"/>
      <w:r w:rsidR="00A66DD5" w:rsidRPr="009D1ED6">
        <w:rPr>
          <w:rFonts w:ascii="Times New Roman" w:eastAsia="Times New Roman" w:hAnsi="Times New Roman" w:cs="Times New Roman"/>
          <w:b/>
          <w:bCs/>
          <w:lang w:val="en-US"/>
        </w:rPr>
        <w:t>G</w:t>
      </w:r>
      <w:r w:rsidR="009657DB" w:rsidRPr="009D1ED6">
        <w:rPr>
          <w:rFonts w:ascii="Times New Roman" w:eastAsia="Times New Roman" w:hAnsi="Times New Roman" w:cs="Times New Roman"/>
          <w:b/>
          <w:bCs/>
          <w:lang w:val="en-US"/>
        </w:rPr>
        <w:t>odón</w:t>
      </w:r>
      <w:proofErr w:type="spellEnd"/>
    </w:p>
    <w:p w:rsidR="009657DB" w:rsidRPr="009D1ED6" w:rsidRDefault="006B4B26" w:rsidP="009657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en-US"/>
        </w:rPr>
      </w:pPr>
      <w:r w:rsidRPr="009D1ED6">
        <w:rPr>
          <w:rFonts w:ascii="Times New Roman" w:eastAsia="Times New Roman" w:hAnsi="Times New Roman" w:cs="Times New Roman"/>
          <w:b/>
          <w:bCs/>
          <w:lang w:val="en-US"/>
        </w:rPr>
        <w:t>Office: CU#272</w:t>
      </w:r>
    </w:p>
    <w:p w:rsidR="009657DB" w:rsidRPr="009D1ED6" w:rsidRDefault="009657DB" w:rsidP="009657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en-US"/>
        </w:rPr>
      </w:pPr>
      <w:r w:rsidRPr="009D1ED6">
        <w:rPr>
          <w:rFonts w:ascii="Times New Roman" w:eastAsia="Times New Roman" w:hAnsi="Times New Roman" w:cs="Times New Roman"/>
          <w:b/>
          <w:bCs/>
          <w:lang w:val="en-US"/>
        </w:rPr>
        <w:t>Phone: 561 297 0260</w:t>
      </w:r>
    </w:p>
    <w:p w:rsidR="009657DB" w:rsidRPr="009D1ED6" w:rsidRDefault="009657DB" w:rsidP="009657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en-US"/>
        </w:rPr>
      </w:pPr>
      <w:r w:rsidRPr="009D1ED6">
        <w:rPr>
          <w:rFonts w:ascii="Times New Roman" w:eastAsia="Times New Roman" w:hAnsi="Times New Roman" w:cs="Times New Roman"/>
          <w:b/>
          <w:bCs/>
          <w:lang w:val="en-US"/>
        </w:rPr>
        <w:t>E-mail:</w:t>
      </w:r>
      <w:hyperlink r:id="rId7" w:history="1">
        <w:r w:rsidRPr="009D1ED6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US"/>
          </w:rPr>
          <w:t>ngodon@fau.edu</w:t>
        </w:r>
      </w:hyperlink>
    </w:p>
    <w:p w:rsidR="009657DB" w:rsidRPr="009D1ED6" w:rsidRDefault="009657DB" w:rsidP="00BD1AE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lang w:val="en-US"/>
        </w:rPr>
      </w:pPr>
      <w:r w:rsidRPr="009D1ED6">
        <w:rPr>
          <w:rFonts w:ascii="Times New Roman" w:eastAsia="Times New Roman" w:hAnsi="Times New Roman" w:cs="Times New Roman"/>
          <w:b/>
          <w:bCs/>
          <w:lang w:val="en-US"/>
        </w:rPr>
        <w:t xml:space="preserve">                                                    Office Hours:</w:t>
      </w:r>
    </w:p>
    <w:p w:rsidR="00E3617A" w:rsidRPr="009D1ED6" w:rsidRDefault="00E3617A" w:rsidP="00BD1AE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lang w:val="en-US"/>
        </w:rPr>
      </w:pPr>
      <w:r w:rsidRPr="009D1ED6">
        <w:rPr>
          <w:rFonts w:ascii="Times New Roman" w:eastAsia="Times New Roman" w:hAnsi="Times New Roman" w:cs="Times New Roman"/>
          <w:b/>
          <w:bCs/>
          <w:lang w:val="en-US"/>
        </w:rPr>
        <w:t>Class meeting time and place:</w:t>
      </w:r>
    </w:p>
    <w:p w:rsidR="00E3617A" w:rsidRPr="009D1ED6" w:rsidRDefault="00E3617A" w:rsidP="00BD1AE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lang w:val="en-US"/>
        </w:rPr>
      </w:pPr>
    </w:p>
    <w:p w:rsidR="00E3617A" w:rsidRPr="009D1ED6" w:rsidRDefault="00E3617A" w:rsidP="009D1ED6">
      <w:pPr>
        <w:spacing w:after="0"/>
        <w:rPr>
          <w:rFonts w:ascii="Times New Roman" w:hAnsi="Times New Roman" w:cs="Times New Roman"/>
          <w:smallCaps/>
        </w:rPr>
      </w:pPr>
      <w:proofErr w:type="spellStart"/>
      <w:r w:rsidRPr="0064055F">
        <w:rPr>
          <w:rFonts w:ascii="Times New Roman" w:eastAsia="Times New Roman" w:hAnsi="Times New Roman" w:cs="Times New Roman"/>
          <w:b/>
          <w:bCs/>
        </w:rPr>
        <w:t>Prerequisites</w:t>
      </w:r>
      <w:proofErr w:type="spellEnd"/>
      <w:r w:rsidRPr="0064055F">
        <w:rPr>
          <w:rFonts w:ascii="Times New Roman" w:eastAsia="Times New Roman" w:hAnsi="Times New Roman" w:cs="Times New Roman"/>
          <w:b/>
          <w:bCs/>
        </w:rPr>
        <w:t xml:space="preserve">: </w:t>
      </w:r>
      <w:r w:rsidR="0064055F">
        <w:rPr>
          <w:rFonts w:ascii="Times New Roman" w:hAnsi="Times New Roman" w:cs="Times New Roman"/>
        </w:rPr>
        <w:t>SPN3400; SPN 3343</w:t>
      </w:r>
      <w:r w:rsidRPr="009D1ED6">
        <w:rPr>
          <w:rFonts w:ascii="Times New Roman" w:hAnsi="Times New Roman" w:cs="Times New Roman"/>
          <w:smallCaps/>
        </w:rPr>
        <w:t xml:space="preserve"> </w:t>
      </w:r>
    </w:p>
    <w:p w:rsidR="00E3617A" w:rsidRPr="0064055F" w:rsidRDefault="00E3617A" w:rsidP="00D1205B">
      <w:pPr>
        <w:spacing w:after="0" w:line="240" w:lineRule="auto"/>
        <w:rPr>
          <w:rFonts w:ascii="Times New Roman" w:eastAsia="Times New Roman" w:hAnsi="Times New Roman" w:cs="Times New Roman"/>
          <w:b/>
          <w:smallCaps/>
        </w:rPr>
      </w:pPr>
    </w:p>
    <w:p w:rsidR="00162FE2" w:rsidRPr="0064055F" w:rsidRDefault="00162FE2" w:rsidP="00D1205B">
      <w:pPr>
        <w:spacing w:after="0" w:line="240" w:lineRule="auto"/>
        <w:rPr>
          <w:rFonts w:ascii="Times New Roman" w:eastAsia="Times New Roman" w:hAnsi="Times New Roman" w:cs="Times New Roman"/>
          <w:b/>
          <w:smallCaps/>
        </w:rPr>
      </w:pPr>
      <w:r w:rsidRPr="0064055F">
        <w:rPr>
          <w:rFonts w:ascii="Times New Roman" w:eastAsia="Times New Roman" w:hAnsi="Times New Roman" w:cs="Times New Roman"/>
          <w:b/>
          <w:smallCaps/>
        </w:rPr>
        <w:t>Textos narrativos y fílmicos</w:t>
      </w:r>
    </w:p>
    <w:p w:rsidR="00D1205B" w:rsidRPr="009D1ED6" w:rsidRDefault="00162FE2" w:rsidP="00D1205B">
      <w:pPr>
        <w:spacing w:after="0" w:line="240" w:lineRule="auto"/>
        <w:rPr>
          <w:rFonts w:ascii="Times New Roman" w:eastAsia="Times New Roman" w:hAnsi="Times New Roman" w:cs="Times New Roman"/>
          <w:b/>
          <w:smallCaps/>
          <w:lang w:val="en-US"/>
        </w:rPr>
      </w:pPr>
      <w:r w:rsidRPr="009D1ED6">
        <w:rPr>
          <w:rFonts w:ascii="Times New Roman" w:hAnsi="Times New Roman" w:cs="Times New Roman"/>
          <w:lang w:val="en-US"/>
        </w:rPr>
        <w:t xml:space="preserve">Pedro </w:t>
      </w:r>
      <w:proofErr w:type="spellStart"/>
      <w:r w:rsidRPr="009D1ED6">
        <w:rPr>
          <w:rFonts w:ascii="Times New Roman" w:hAnsi="Times New Roman" w:cs="Times New Roman"/>
          <w:lang w:val="en-US"/>
        </w:rPr>
        <w:t>Almodóvar</w:t>
      </w:r>
      <w:proofErr w:type="spellEnd"/>
      <w:r w:rsidRPr="009D1ED6">
        <w:rPr>
          <w:rFonts w:ascii="Times New Roman" w:hAnsi="Times New Roman" w:cs="Times New Roman"/>
          <w:lang w:val="en-US"/>
        </w:rPr>
        <w:t>.</w:t>
      </w:r>
      <w:r w:rsidR="00D1205B" w:rsidRPr="009D1ED6">
        <w:rPr>
          <w:rFonts w:ascii="Times New Roman" w:hAnsi="Times New Roman" w:cs="Times New Roman"/>
          <w:lang w:val="en-US"/>
        </w:rPr>
        <w:t xml:space="preserve"> </w:t>
      </w:r>
      <w:r w:rsidR="00D1205B" w:rsidRPr="009D1ED6">
        <w:rPr>
          <w:rFonts w:ascii="Times New Roman" w:hAnsi="Times New Roman" w:cs="Times New Roman"/>
          <w:i/>
          <w:lang w:val="en-US"/>
        </w:rPr>
        <w:t xml:space="preserve">Carne </w:t>
      </w:r>
      <w:proofErr w:type="spellStart"/>
      <w:r w:rsidR="00D1205B" w:rsidRPr="009D1ED6">
        <w:rPr>
          <w:rFonts w:ascii="Times New Roman" w:hAnsi="Times New Roman" w:cs="Times New Roman"/>
          <w:i/>
          <w:lang w:val="en-US"/>
        </w:rPr>
        <w:t>trémula</w:t>
      </w:r>
      <w:proofErr w:type="spellEnd"/>
      <w:r w:rsidR="00D1205B" w:rsidRPr="009D1ED6">
        <w:rPr>
          <w:rFonts w:ascii="Times New Roman" w:hAnsi="Times New Roman" w:cs="Times New Roman"/>
          <w:lang w:val="en-US"/>
        </w:rPr>
        <w:t xml:space="preserve"> (Film) </w:t>
      </w:r>
    </w:p>
    <w:p w:rsidR="00D1205B" w:rsidRPr="009D1ED6" w:rsidRDefault="00D1205B" w:rsidP="00D1205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 w:rsidRPr="009D1ED6">
        <w:rPr>
          <w:rFonts w:ascii="Times New Roman" w:hAnsi="Times New Roman" w:cs="Times New Roman"/>
          <w:color w:val="auto"/>
          <w:sz w:val="22"/>
          <w:szCs w:val="22"/>
        </w:rPr>
        <w:t xml:space="preserve">Jorge Luis Borges. </w:t>
      </w:r>
      <w:r w:rsidRPr="009D1ED6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“La muerte y la brújula” </w:t>
      </w:r>
    </w:p>
    <w:p w:rsidR="00D1205B" w:rsidRPr="009D1ED6" w:rsidRDefault="00D1205B" w:rsidP="00D1205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 w:rsidRPr="009D1ED6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Sergio Cabrera. </w:t>
      </w:r>
      <w:r w:rsidRPr="009D1ED6">
        <w:rPr>
          <w:rFonts w:ascii="Times New Roman" w:hAnsi="Times New Roman" w:cs="Times New Roman"/>
          <w:i/>
          <w:color w:val="auto"/>
          <w:sz w:val="22"/>
          <w:szCs w:val="22"/>
          <w:lang w:val="es-ES"/>
        </w:rPr>
        <w:t>Perder es cuestión de método</w:t>
      </w:r>
      <w:r w:rsidRPr="009D1ED6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 (Film) </w:t>
      </w:r>
    </w:p>
    <w:p w:rsidR="00D1205B" w:rsidRPr="009D1ED6" w:rsidRDefault="00D1205B" w:rsidP="00D1205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 w:rsidRPr="009D1ED6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Jorge Ibargüengoitia. </w:t>
      </w:r>
      <w:r w:rsidRPr="009D1ED6">
        <w:rPr>
          <w:rFonts w:ascii="Times New Roman" w:hAnsi="Times New Roman" w:cs="Times New Roman"/>
          <w:i/>
          <w:color w:val="auto"/>
          <w:sz w:val="22"/>
          <w:szCs w:val="22"/>
          <w:lang w:val="es-ES"/>
        </w:rPr>
        <w:t>Dos crímenes</w:t>
      </w:r>
      <w:r w:rsidRPr="009D1ED6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 </w:t>
      </w:r>
    </w:p>
    <w:p w:rsidR="00D1205B" w:rsidRPr="009D1ED6" w:rsidRDefault="00D1205B" w:rsidP="00D1205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 w:rsidRPr="009D1ED6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Pablo Trapero. </w:t>
      </w:r>
      <w:r w:rsidRPr="009D1ED6">
        <w:rPr>
          <w:rFonts w:ascii="Times New Roman" w:hAnsi="Times New Roman" w:cs="Times New Roman"/>
          <w:i/>
          <w:color w:val="auto"/>
          <w:sz w:val="22"/>
          <w:szCs w:val="22"/>
          <w:lang w:val="es-ES"/>
        </w:rPr>
        <w:t>El bonaerense</w:t>
      </w:r>
      <w:r w:rsidRPr="009D1ED6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 (Film) </w:t>
      </w:r>
    </w:p>
    <w:p w:rsidR="00D1205B" w:rsidRPr="009D1ED6" w:rsidRDefault="00D1205B" w:rsidP="00D1205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 w:rsidRPr="009D1ED6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Mario Vargas Llosa. </w:t>
      </w:r>
      <w:r w:rsidRPr="009D1ED6">
        <w:rPr>
          <w:rFonts w:ascii="Times New Roman" w:hAnsi="Times New Roman" w:cs="Times New Roman"/>
          <w:i/>
          <w:color w:val="auto"/>
          <w:sz w:val="22"/>
          <w:szCs w:val="22"/>
          <w:lang w:val="es-ES"/>
        </w:rPr>
        <w:t xml:space="preserve">¿Quién mató a Palomino Molero? </w:t>
      </w:r>
    </w:p>
    <w:p w:rsidR="009657DB" w:rsidRPr="009D1ED6" w:rsidRDefault="00D1205B" w:rsidP="00D1205B">
      <w:pPr>
        <w:pStyle w:val="Default"/>
        <w:rPr>
          <w:rFonts w:ascii="Times New Roman" w:hAnsi="Times New Roman" w:cs="Times New Roman"/>
          <w:i/>
          <w:color w:val="auto"/>
          <w:sz w:val="22"/>
          <w:szCs w:val="22"/>
          <w:lang w:val="es-ES"/>
        </w:rPr>
      </w:pPr>
      <w:r w:rsidRPr="009D1ED6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Manuel Vázquez Montalbán. </w:t>
      </w:r>
      <w:r w:rsidRPr="009D1ED6">
        <w:rPr>
          <w:rFonts w:ascii="Times New Roman" w:hAnsi="Times New Roman" w:cs="Times New Roman"/>
          <w:i/>
          <w:color w:val="auto"/>
          <w:sz w:val="22"/>
          <w:szCs w:val="22"/>
          <w:lang w:val="es-ES"/>
        </w:rPr>
        <w:t>Los mares del sur</w:t>
      </w:r>
    </w:p>
    <w:p w:rsidR="004D7070" w:rsidRPr="0064055F" w:rsidRDefault="004D7070" w:rsidP="00D1205B">
      <w:pPr>
        <w:spacing w:after="0" w:line="240" w:lineRule="auto"/>
        <w:rPr>
          <w:rFonts w:ascii="Times New Roman" w:eastAsia="Times New Roman" w:hAnsi="Times New Roman" w:cs="Times New Roman"/>
          <w:b/>
          <w:smallCaps/>
        </w:rPr>
      </w:pPr>
    </w:p>
    <w:p w:rsidR="00291D85" w:rsidRPr="009D1ED6" w:rsidRDefault="00162FE2" w:rsidP="00D1205B">
      <w:pPr>
        <w:spacing w:after="0" w:line="240" w:lineRule="auto"/>
        <w:rPr>
          <w:rFonts w:ascii="Times New Roman" w:eastAsia="Times New Roman" w:hAnsi="Times New Roman" w:cs="Times New Roman"/>
          <w:b/>
          <w:smallCaps/>
          <w:lang w:val="en-US"/>
        </w:rPr>
      </w:pPr>
      <w:proofErr w:type="spellStart"/>
      <w:r w:rsidRPr="009D1ED6">
        <w:rPr>
          <w:rFonts w:ascii="Times New Roman" w:eastAsia="Times New Roman" w:hAnsi="Times New Roman" w:cs="Times New Roman"/>
          <w:b/>
          <w:smallCaps/>
          <w:lang w:val="en-US"/>
        </w:rPr>
        <w:t>Textos</w:t>
      </w:r>
      <w:proofErr w:type="spellEnd"/>
      <w:r w:rsidRPr="009D1ED6">
        <w:rPr>
          <w:rFonts w:ascii="Times New Roman" w:eastAsia="Times New Roman" w:hAnsi="Times New Roman" w:cs="Times New Roman"/>
          <w:b/>
          <w:smallCaps/>
          <w:lang w:val="en-US"/>
        </w:rPr>
        <w:t xml:space="preserve"> </w:t>
      </w:r>
      <w:proofErr w:type="spellStart"/>
      <w:r w:rsidRPr="009D1ED6">
        <w:rPr>
          <w:rFonts w:ascii="Times New Roman" w:eastAsia="Times New Roman" w:hAnsi="Times New Roman" w:cs="Times New Roman"/>
          <w:b/>
          <w:smallCaps/>
          <w:lang w:val="en-US"/>
        </w:rPr>
        <w:t>teóricos</w:t>
      </w:r>
      <w:proofErr w:type="spellEnd"/>
      <w:r w:rsidRPr="009D1ED6">
        <w:rPr>
          <w:rFonts w:ascii="Times New Roman" w:eastAsia="Times New Roman" w:hAnsi="Times New Roman" w:cs="Times New Roman"/>
          <w:b/>
          <w:smallCaps/>
          <w:lang w:val="en-US"/>
        </w:rPr>
        <w:t>:</w:t>
      </w:r>
    </w:p>
    <w:p w:rsidR="00162FE2" w:rsidRPr="009D1ED6" w:rsidRDefault="00162FE2" w:rsidP="00D1205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D1ED6">
        <w:rPr>
          <w:rFonts w:ascii="Times New Roman" w:eastAsia="Times New Roman" w:hAnsi="Times New Roman" w:cs="Times New Roman"/>
          <w:lang w:val="en-US"/>
        </w:rPr>
        <w:t xml:space="preserve">Ernest Mandel. </w:t>
      </w:r>
      <w:r w:rsidR="009D1ED6">
        <w:rPr>
          <w:rFonts w:ascii="Times New Roman" w:eastAsia="Times New Roman" w:hAnsi="Times New Roman" w:cs="Times New Roman"/>
          <w:lang w:val="en-US"/>
        </w:rPr>
        <w:t xml:space="preserve">    </w:t>
      </w:r>
      <w:r w:rsidRPr="009D1ED6">
        <w:rPr>
          <w:rFonts w:ascii="Times New Roman" w:eastAsia="Times New Roman" w:hAnsi="Times New Roman" w:cs="Times New Roman"/>
          <w:lang w:val="en-US"/>
        </w:rPr>
        <w:t>“From Villain to Hero”</w:t>
      </w:r>
    </w:p>
    <w:p w:rsidR="00162FE2" w:rsidRPr="009D1ED6" w:rsidRDefault="00162FE2" w:rsidP="00D1205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val="en-US"/>
        </w:rPr>
      </w:pPr>
      <w:r w:rsidRPr="009D1ED6">
        <w:rPr>
          <w:rFonts w:ascii="Times New Roman" w:eastAsia="Times New Roman" w:hAnsi="Times New Roman" w:cs="Times New Roman"/>
          <w:lang w:val="en-US"/>
        </w:rPr>
        <w:tab/>
      </w:r>
      <w:r w:rsidRPr="009D1ED6">
        <w:rPr>
          <w:rFonts w:ascii="Times New Roman" w:eastAsia="Times New Roman" w:hAnsi="Times New Roman" w:cs="Times New Roman"/>
          <w:lang w:val="en-US"/>
        </w:rPr>
        <w:tab/>
      </w:r>
      <w:r w:rsidR="009D1ED6">
        <w:rPr>
          <w:rFonts w:ascii="Times New Roman" w:eastAsia="Times New Roman" w:hAnsi="Times New Roman" w:cs="Times New Roman"/>
          <w:lang w:val="en-US"/>
        </w:rPr>
        <w:t xml:space="preserve">  </w:t>
      </w:r>
      <w:r w:rsidRPr="009D1ED6">
        <w:rPr>
          <w:rFonts w:ascii="Times New Roman" w:eastAsia="Times New Roman" w:hAnsi="Times New Roman" w:cs="Times New Roman"/>
          <w:lang w:val="en-US"/>
        </w:rPr>
        <w:t xml:space="preserve"> </w:t>
      </w:r>
      <w:r w:rsidR="0064055F">
        <w:rPr>
          <w:rFonts w:ascii="Times New Roman" w:eastAsia="Times New Roman" w:hAnsi="Times New Roman" w:cs="Times New Roman"/>
          <w:bCs/>
          <w:color w:val="000000"/>
          <w:kern w:val="36"/>
          <w:lang w:val="en-US"/>
        </w:rPr>
        <w:t>“From the Streets to the Drawing R</w:t>
      </w:r>
      <w:r w:rsidRPr="009D1ED6">
        <w:rPr>
          <w:rFonts w:ascii="Times New Roman" w:eastAsia="Times New Roman" w:hAnsi="Times New Roman" w:cs="Times New Roman"/>
          <w:bCs/>
          <w:color w:val="000000"/>
          <w:kern w:val="36"/>
          <w:lang w:val="en-US"/>
        </w:rPr>
        <w:t>oom”</w:t>
      </w:r>
    </w:p>
    <w:p w:rsidR="000806F4" w:rsidRPr="009D1ED6" w:rsidRDefault="000806F4" w:rsidP="00D1205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lang w:val="en-US"/>
        </w:rPr>
      </w:pPr>
      <w:r w:rsidRPr="009D1ED6">
        <w:rPr>
          <w:rFonts w:ascii="Times New Roman" w:eastAsia="Times New Roman" w:hAnsi="Times New Roman" w:cs="Times New Roman"/>
          <w:bCs/>
          <w:color w:val="000000"/>
          <w:kern w:val="36"/>
          <w:lang w:val="en-US"/>
        </w:rPr>
        <w:tab/>
      </w:r>
      <w:r w:rsidRPr="009D1ED6">
        <w:rPr>
          <w:rFonts w:ascii="Times New Roman" w:eastAsia="Times New Roman" w:hAnsi="Times New Roman" w:cs="Times New Roman"/>
          <w:bCs/>
          <w:color w:val="000000"/>
          <w:kern w:val="36"/>
          <w:lang w:val="en-US"/>
        </w:rPr>
        <w:tab/>
        <w:t xml:space="preserve"> </w:t>
      </w:r>
      <w:r w:rsidR="009D1ED6">
        <w:rPr>
          <w:rFonts w:ascii="Times New Roman" w:eastAsia="Times New Roman" w:hAnsi="Times New Roman" w:cs="Times New Roman"/>
          <w:bCs/>
          <w:color w:val="000000"/>
          <w:kern w:val="36"/>
          <w:lang w:val="en-US"/>
        </w:rPr>
        <w:t xml:space="preserve">  </w:t>
      </w:r>
      <w:r w:rsidR="0064055F">
        <w:rPr>
          <w:rFonts w:ascii="Times New Roman" w:eastAsia="Calibri" w:hAnsi="Times New Roman" w:cs="Times New Roman"/>
          <w:bCs/>
          <w:color w:val="000000"/>
          <w:lang w:val="en-US"/>
        </w:rPr>
        <w:t>“And Back to the S</w:t>
      </w:r>
      <w:r w:rsidRPr="009D1ED6">
        <w:rPr>
          <w:rFonts w:ascii="Times New Roman" w:eastAsia="Calibri" w:hAnsi="Times New Roman" w:cs="Times New Roman"/>
          <w:bCs/>
          <w:color w:val="000000"/>
          <w:lang w:val="en-US"/>
        </w:rPr>
        <w:t>treets”</w:t>
      </w:r>
    </w:p>
    <w:p w:rsidR="00291D85" w:rsidRPr="009D1ED6" w:rsidRDefault="00291D85" w:rsidP="00D1205B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D1ED6">
        <w:rPr>
          <w:rFonts w:ascii="Times New Roman" w:eastAsia="Times New Roman" w:hAnsi="Times New Roman" w:cs="Times New Roman"/>
          <w:bCs/>
          <w:lang w:val="en-US"/>
        </w:rPr>
        <w:t>Porter</w:t>
      </w:r>
      <w:r w:rsidR="00BD1AE1" w:rsidRPr="009D1ED6">
        <w:rPr>
          <w:rFonts w:ascii="Times New Roman" w:eastAsia="Times New Roman" w:hAnsi="Times New Roman" w:cs="Times New Roman"/>
          <w:lang w:val="en-US"/>
        </w:rPr>
        <w:t xml:space="preserve">, Dennis. </w:t>
      </w:r>
      <w:r w:rsidR="009D1ED6">
        <w:rPr>
          <w:rFonts w:ascii="Times New Roman" w:eastAsia="Times New Roman" w:hAnsi="Times New Roman" w:cs="Times New Roman"/>
          <w:lang w:val="en-US"/>
        </w:rPr>
        <w:t xml:space="preserve">    </w:t>
      </w:r>
      <w:r w:rsidR="00BD1AE1" w:rsidRPr="009D1ED6">
        <w:rPr>
          <w:rFonts w:ascii="Times New Roman" w:eastAsia="Times New Roman" w:hAnsi="Times New Roman" w:cs="Times New Roman"/>
          <w:lang w:val="en-US"/>
        </w:rPr>
        <w:t>“Detection and Digression”</w:t>
      </w:r>
    </w:p>
    <w:p w:rsidR="00BD1AE1" w:rsidRPr="0064055F" w:rsidRDefault="00BD1AE1" w:rsidP="00D1205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1ED6">
        <w:rPr>
          <w:rFonts w:ascii="Times New Roman" w:eastAsia="Times New Roman" w:hAnsi="Times New Roman" w:cs="Times New Roman"/>
          <w:lang w:val="en-US"/>
        </w:rPr>
        <w:tab/>
      </w:r>
      <w:r w:rsidRPr="009D1ED6">
        <w:rPr>
          <w:rFonts w:ascii="Times New Roman" w:eastAsia="Times New Roman" w:hAnsi="Times New Roman" w:cs="Times New Roman"/>
          <w:lang w:val="en-US"/>
        </w:rPr>
        <w:tab/>
      </w:r>
      <w:r w:rsidR="009D1ED6">
        <w:rPr>
          <w:rFonts w:ascii="Times New Roman" w:eastAsia="Times New Roman" w:hAnsi="Times New Roman" w:cs="Times New Roman"/>
          <w:lang w:val="en-US"/>
        </w:rPr>
        <w:t xml:space="preserve">  </w:t>
      </w:r>
      <w:r w:rsidRPr="009D1ED6">
        <w:rPr>
          <w:rFonts w:ascii="Times New Roman" w:eastAsia="Times New Roman" w:hAnsi="Times New Roman" w:cs="Times New Roman"/>
          <w:lang w:val="en-US"/>
        </w:rPr>
        <w:t xml:space="preserve"> </w:t>
      </w:r>
      <w:r w:rsidRPr="0064055F">
        <w:rPr>
          <w:rFonts w:ascii="Times New Roman" w:eastAsia="Times New Roman" w:hAnsi="Times New Roman" w:cs="Times New Roman"/>
        </w:rPr>
        <w:t>“</w:t>
      </w:r>
      <w:proofErr w:type="spellStart"/>
      <w:r w:rsidRPr="0064055F">
        <w:rPr>
          <w:rFonts w:ascii="Times New Roman" w:eastAsia="Times New Roman" w:hAnsi="Times New Roman" w:cs="Times New Roman"/>
        </w:rPr>
        <w:t>Antidetection</w:t>
      </w:r>
      <w:proofErr w:type="spellEnd"/>
      <w:r w:rsidRPr="0064055F">
        <w:rPr>
          <w:rFonts w:ascii="Times New Roman" w:eastAsia="Times New Roman" w:hAnsi="Times New Roman" w:cs="Times New Roman"/>
        </w:rPr>
        <w:t>”</w:t>
      </w:r>
    </w:p>
    <w:p w:rsidR="00D00271" w:rsidRPr="009D1ED6" w:rsidRDefault="00D00271" w:rsidP="00D0027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D1ED6">
        <w:rPr>
          <w:rFonts w:ascii="Times New Roman" w:eastAsia="Times New Roman" w:hAnsi="Times New Roman" w:cs="Times New Roman"/>
        </w:rPr>
        <w:t>Tzvetan</w:t>
      </w:r>
      <w:proofErr w:type="spellEnd"/>
      <w:r w:rsidRPr="009D1ED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D1ED6">
        <w:rPr>
          <w:rFonts w:ascii="Times New Roman" w:eastAsia="Times New Roman" w:hAnsi="Times New Roman" w:cs="Times New Roman"/>
        </w:rPr>
        <w:t>Todorov</w:t>
      </w:r>
      <w:proofErr w:type="spellEnd"/>
      <w:r w:rsidRPr="009D1ED6">
        <w:rPr>
          <w:rFonts w:ascii="Times New Roman" w:eastAsia="Times New Roman" w:hAnsi="Times New Roman" w:cs="Times New Roman"/>
        </w:rPr>
        <w:t>. “Tipología de la novela policial”</w:t>
      </w:r>
    </w:p>
    <w:p w:rsidR="00162FE2" w:rsidRPr="009D1ED6" w:rsidRDefault="00162FE2" w:rsidP="00D1205B">
      <w:pPr>
        <w:spacing w:after="0" w:line="240" w:lineRule="auto"/>
        <w:rPr>
          <w:rFonts w:ascii="Times New Roman" w:eastAsia="Times New Roman" w:hAnsi="Times New Roman" w:cs="Times New Roman"/>
          <w:b/>
          <w:smallCaps/>
        </w:rPr>
      </w:pPr>
    </w:p>
    <w:p w:rsidR="00E3617A" w:rsidRPr="0064055F" w:rsidRDefault="00E3617A" w:rsidP="00D1205B">
      <w:pPr>
        <w:spacing w:after="0" w:line="240" w:lineRule="auto"/>
        <w:rPr>
          <w:rFonts w:ascii="Times New Roman" w:eastAsia="Times New Roman" w:hAnsi="Times New Roman" w:cs="Times New Roman"/>
          <w:b/>
          <w:smallCaps/>
          <w:lang w:val="en-US"/>
        </w:rPr>
      </w:pPr>
      <w:r w:rsidRPr="0064055F">
        <w:rPr>
          <w:rFonts w:ascii="Times New Roman" w:eastAsia="Times New Roman" w:hAnsi="Times New Roman" w:cs="Times New Roman"/>
          <w:b/>
          <w:smallCaps/>
          <w:lang w:val="en-US"/>
        </w:rPr>
        <w:t>English Description</w:t>
      </w:r>
    </w:p>
    <w:p w:rsidR="00E3617A" w:rsidRPr="0064055F" w:rsidRDefault="00E3617A" w:rsidP="00E3617A">
      <w:pPr>
        <w:spacing w:after="0" w:line="240" w:lineRule="auto"/>
        <w:rPr>
          <w:rFonts w:ascii="Times New Roman" w:eastAsia="Times New Roman" w:hAnsi="Times New Roman" w:cs="Times New Roman"/>
          <w:b/>
          <w:smallCaps/>
          <w:lang w:val="en-US"/>
        </w:rPr>
      </w:pPr>
      <w:r w:rsidRPr="0064055F">
        <w:rPr>
          <w:rFonts w:ascii="Times New Roman" w:hAnsi="Times New Roman" w:cs="Times New Roman"/>
          <w:lang w:val="en-US"/>
        </w:rPr>
        <w:t xml:space="preserve">Introduction to the genre of crime fiction in the Hispanic world through a series of theoretical articles, literature, and films establishing a correlation between the genre’s development in the respective countries and other literary manifestations worldwide. </w:t>
      </w:r>
    </w:p>
    <w:p w:rsidR="00E3617A" w:rsidRPr="0064055F" w:rsidRDefault="00E3617A" w:rsidP="00D1205B">
      <w:pPr>
        <w:spacing w:after="0" w:line="240" w:lineRule="auto"/>
        <w:rPr>
          <w:rFonts w:ascii="Times New Roman" w:eastAsia="Times New Roman" w:hAnsi="Times New Roman" w:cs="Times New Roman"/>
          <w:b/>
          <w:smallCaps/>
          <w:lang w:val="en-US"/>
        </w:rPr>
      </w:pPr>
    </w:p>
    <w:p w:rsidR="00E3617A" w:rsidRPr="009D1ED6" w:rsidRDefault="00E3617A" w:rsidP="00E3617A">
      <w:pPr>
        <w:spacing w:after="0" w:line="240" w:lineRule="auto"/>
        <w:rPr>
          <w:rFonts w:ascii="Times New Roman" w:eastAsia="Times New Roman" w:hAnsi="Times New Roman" w:cs="Times New Roman"/>
          <w:b/>
          <w:smallCaps/>
        </w:rPr>
      </w:pPr>
      <w:r w:rsidRPr="009D1ED6">
        <w:rPr>
          <w:rFonts w:ascii="Times New Roman" w:eastAsia="Times New Roman" w:hAnsi="Times New Roman" w:cs="Times New Roman"/>
          <w:b/>
          <w:smallCaps/>
        </w:rPr>
        <w:t>Descripción del curso</w:t>
      </w:r>
    </w:p>
    <w:p w:rsidR="00A66DD5" w:rsidRPr="009D1ED6" w:rsidRDefault="00E3617A" w:rsidP="009D1ED6">
      <w:pPr>
        <w:jc w:val="both"/>
        <w:rPr>
          <w:rFonts w:ascii="Times New Roman" w:eastAsia="Times New Roman" w:hAnsi="Times New Roman" w:cs="Times New Roman"/>
        </w:rPr>
      </w:pPr>
      <w:r w:rsidRPr="009D1ED6">
        <w:rPr>
          <w:rStyle w:val="apple-style-span"/>
          <w:rFonts w:ascii="Times New Roman" w:hAnsi="Times New Roman" w:cs="Times New Roman"/>
        </w:rPr>
        <w:t>Este curso</w:t>
      </w:r>
      <w:r w:rsidR="00E877D4" w:rsidRPr="009D1ED6">
        <w:rPr>
          <w:rStyle w:val="apple-style-span"/>
          <w:rFonts w:ascii="Times New Roman" w:hAnsi="Times New Roman" w:cs="Times New Roman"/>
        </w:rPr>
        <w:t xml:space="preserve"> </w:t>
      </w:r>
      <w:r w:rsidR="00667450" w:rsidRPr="009D1ED6">
        <w:rPr>
          <w:rStyle w:val="apple-style-span"/>
          <w:rFonts w:ascii="Times New Roman" w:hAnsi="Times New Roman" w:cs="Times New Roman"/>
        </w:rPr>
        <w:t xml:space="preserve">se centra </w:t>
      </w:r>
      <w:r w:rsidR="00E877D4" w:rsidRPr="009D1ED6">
        <w:rPr>
          <w:rStyle w:val="apple-style-span"/>
          <w:rFonts w:ascii="Times New Roman" w:hAnsi="Times New Roman" w:cs="Times New Roman"/>
        </w:rPr>
        <w:t>en el desarrollo del género policia</w:t>
      </w:r>
      <w:r w:rsidR="00667450" w:rsidRPr="009D1ED6">
        <w:rPr>
          <w:rStyle w:val="apple-style-span"/>
          <w:rFonts w:ascii="Times New Roman" w:hAnsi="Times New Roman" w:cs="Times New Roman"/>
        </w:rPr>
        <w:t xml:space="preserve">co a partir de su historia y los elementos que lo componen. Tomando en cuenta las bases del género, se analizarán diversos </w:t>
      </w:r>
      <w:r w:rsidR="00E877D4" w:rsidRPr="009D1ED6">
        <w:rPr>
          <w:rStyle w:val="apple-style-span"/>
          <w:rFonts w:ascii="Times New Roman" w:hAnsi="Times New Roman" w:cs="Times New Roman"/>
        </w:rPr>
        <w:t>textos narrativos y fílmicos del mundo hispano integrados dentro de este gé</w:t>
      </w:r>
      <w:r w:rsidR="00667450" w:rsidRPr="009D1ED6">
        <w:rPr>
          <w:rStyle w:val="apple-style-span"/>
          <w:rFonts w:ascii="Times New Roman" w:hAnsi="Times New Roman" w:cs="Times New Roman"/>
        </w:rPr>
        <w:t xml:space="preserve">nero para ver cómo estas </w:t>
      </w:r>
      <w:r w:rsidR="00052CB4" w:rsidRPr="009D1ED6">
        <w:rPr>
          <w:rStyle w:val="apple-style-span"/>
          <w:rFonts w:ascii="Times New Roman" w:hAnsi="Times New Roman" w:cs="Times New Roman"/>
        </w:rPr>
        <w:t xml:space="preserve">obras </w:t>
      </w:r>
      <w:proofErr w:type="spellStart"/>
      <w:r w:rsidR="00052CB4" w:rsidRPr="009D1ED6">
        <w:rPr>
          <w:rStyle w:val="apple-style-span"/>
          <w:rFonts w:ascii="Times New Roman" w:hAnsi="Times New Roman" w:cs="Times New Roman"/>
        </w:rPr>
        <w:t>rearticulan</w:t>
      </w:r>
      <w:proofErr w:type="spellEnd"/>
      <w:r w:rsidR="00052CB4" w:rsidRPr="009D1ED6">
        <w:rPr>
          <w:rStyle w:val="apple-style-span"/>
          <w:rFonts w:ascii="Times New Roman" w:hAnsi="Times New Roman" w:cs="Times New Roman"/>
        </w:rPr>
        <w:t xml:space="preserve"> dichas bases en conexión con el contexto cultural de los diferentes países.</w:t>
      </w:r>
      <w:r w:rsidR="00052CB4" w:rsidRPr="009D1ED6">
        <w:rPr>
          <w:rFonts w:ascii="Times New Roman" w:hAnsi="Times New Roman" w:cs="Times New Roman"/>
          <w:b/>
        </w:rPr>
        <w:t xml:space="preserve">  </w:t>
      </w:r>
    </w:p>
    <w:p w:rsidR="00052CB4" w:rsidRPr="009D1ED6" w:rsidRDefault="00052CB4" w:rsidP="00052C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</w:rPr>
      </w:pPr>
      <w:r w:rsidRPr="009D1ED6">
        <w:rPr>
          <w:rFonts w:ascii="Times New Roman" w:eastAsia="Times New Roman" w:hAnsi="Times New Roman" w:cs="Times New Roman"/>
          <w:b/>
          <w:smallCaps/>
        </w:rPr>
        <w:t>Objetivos del curso</w:t>
      </w:r>
    </w:p>
    <w:p w:rsidR="00052CB4" w:rsidRPr="009D1ED6" w:rsidRDefault="00052CB4" w:rsidP="00052C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s-AR"/>
        </w:rPr>
      </w:pPr>
      <w:r w:rsidRPr="009D1ED6">
        <w:rPr>
          <w:rFonts w:ascii="Times New Roman" w:eastAsia="Times New Roman" w:hAnsi="Times New Roman" w:cs="Times New Roman"/>
          <w:lang w:val="es-AR"/>
        </w:rPr>
        <w:t>Introducir el desarrollo del género policiaco a través de una serie de artículos críticos.</w:t>
      </w:r>
    </w:p>
    <w:p w:rsidR="00052CB4" w:rsidRPr="009D1ED6" w:rsidRDefault="00052CB4" w:rsidP="00052C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s-AR"/>
        </w:rPr>
      </w:pPr>
      <w:r w:rsidRPr="009D1ED6">
        <w:rPr>
          <w:rFonts w:ascii="Times New Roman" w:eastAsia="Times New Roman" w:hAnsi="Times New Roman" w:cs="Times New Roman"/>
          <w:lang w:val="es-AR"/>
        </w:rPr>
        <w:t xml:space="preserve">Leer y discutir las obras de algunos de los autores más sobresalientes dentro de este </w:t>
      </w:r>
      <w:r w:rsidR="007C1978" w:rsidRPr="009D1ED6">
        <w:rPr>
          <w:rFonts w:ascii="Times New Roman" w:eastAsia="Times New Roman" w:hAnsi="Times New Roman" w:cs="Times New Roman"/>
          <w:lang w:val="es-AR"/>
        </w:rPr>
        <w:t>género</w:t>
      </w:r>
      <w:r w:rsidRPr="009D1ED6">
        <w:rPr>
          <w:rFonts w:ascii="Times New Roman" w:eastAsia="Times New Roman" w:hAnsi="Times New Roman" w:cs="Times New Roman"/>
          <w:lang w:val="es-AR"/>
        </w:rPr>
        <w:t xml:space="preserve"> en el mundo hispano.</w:t>
      </w:r>
    </w:p>
    <w:p w:rsidR="00052CB4" w:rsidRPr="009D1ED6" w:rsidRDefault="00052CB4" w:rsidP="00052C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s-AR"/>
        </w:rPr>
      </w:pPr>
      <w:r w:rsidRPr="009D1ED6">
        <w:rPr>
          <w:rFonts w:ascii="Times New Roman" w:eastAsia="Times New Roman" w:hAnsi="Times New Roman" w:cs="Times New Roman"/>
          <w:lang w:val="es-AR"/>
        </w:rPr>
        <w:t>Establecer una correlación entre el desarrollo del género en los respectivos países teniendo en cuenta su contexto histórico social.</w:t>
      </w:r>
    </w:p>
    <w:p w:rsidR="00BD1AE1" w:rsidRPr="009D1ED6" w:rsidRDefault="00052CB4" w:rsidP="00F562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s-AR"/>
        </w:rPr>
      </w:pPr>
      <w:r w:rsidRPr="009D1ED6">
        <w:rPr>
          <w:rFonts w:ascii="Times New Roman" w:eastAsia="Times New Roman" w:hAnsi="Times New Roman" w:cs="Times New Roman"/>
          <w:lang w:val="es-AR"/>
        </w:rPr>
        <w:t>Desarrollar la capacidad de escritura reflexiva e investigación bibliográfica.</w:t>
      </w:r>
    </w:p>
    <w:p w:rsidR="00BD1AE1" w:rsidRPr="009D1ED6" w:rsidRDefault="00BD1AE1" w:rsidP="00F56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</w:rPr>
      </w:pPr>
    </w:p>
    <w:p w:rsidR="00F56263" w:rsidRPr="009D1ED6" w:rsidRDefault="00F56263" w:rsidP="00F56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s-AR"/>
        </w:rPr>
      </w:pPr>
      <w:r w:rsidRPr="009D1ED6">
        <w:rPr>
          <w:rFonts w:ascii="Times New Roman" w:eastAsia="Times New Roman" w:hAnsi="Times New Roman" w:cs="Times New Roman"/>
          <w:b/>
          <w:smallCaps/>
        </w:rPr>
        <w:lastRenderedPageBreak/>
        <w:t>Requisitos del curso</w:t>
      </w:r>
    </w:p>
    <w:p w:rsidR="00F56263" w:rsidRPr="009D1ED6" w:rsidRDefault="00F56263" w:rsidP="00F56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1ED6">
        <w:rPr>
          <w:rFonts w:ascii="Times New Roman" w:eastAsia="Times New Roman" w:hAnsi="Times New Roman" w:cs="Times New Roman"/>
          <w:smallCaps/>
        </w:rPr>
        <w:t>Participación y Asistencia</w:t>
      </w:r>
      <w:r w:rsidRPr="009D1ED6">
        <w:rPr>
          <w:rFonts w:ascii="Times New Roman" w:eastAsia="Times New Roman" w:hAnsi="Times New Roman" w:cs="Times New Roman"/>
        </w:rPr>
        <w:t>: La asistencia a clase es obligatoria. Se requiere la participación activa del estudiante en clase así como una preparación continua de la materia a discutir.</w:t>
      </w:r>
    </w:p>
    <w:p w:rsidR="00F56263" w:rsidRPr="009D1ED6" w:rsidRDefault="00F56263" w:rsidP="00F56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08A6" w:rsidRPr="009D1ED6" w:rsidRDefault="008D08A6" w:rsidP="008D08A6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9D1ED6">
        <w:rPr>
          <w:rFonts w:ascii="Times New Roman" w:eastAsia="Times New Roman" w:hAnsi="Times New Roman" w:cs="Times New Roman"/>
          <w:smallCaps/>
        </w:rPr>
        <w:t>Reflexiones críticas</w:t>
      </w:r>
      <w:r w:rsidR="00F56263" w:rsidRPr="009D1ED6">
        <w:rPr>
          <w:rFonts w:ascii="Times New Roman" w:eastAsia="Times New Roman" w:hAnsi="Times New Roman" w:cs="Times New Roman"/>
          <w:smallCaps/>
        </w:rPr>
        <w:t xml:space="preserve">: </w:t>
      </w:r>
      <w:r w:rsidR="0078159E" w:rsidRPr="009D1ED6">
        <w:rPr>
          <w:rFonts w:ascii="Times New Roman" w:eastAsia="Times New Roman" w:hAnsi="Times New Roman" w:cs="Times New Roman"/>
        </w:rPr>
        <w:t xml:space="preserve">Habrá dos reflexiones críticas </w:t>
      </w:r>
      <w:r w:rsidR="0078159E" w:rsidRPr="009D1ED6">
        <w:rPr>
          <w:rFonts w:ascii="Times New Roman" w:eastAsia="SimSun" w:hAnsi="Times New Roman" w:cs="Times New Roman"/>
          <w:lang w:eastAsia="zh-CN"/>
        </w:rPr>
        <w:t>e</w:t>
      </w:r>
      <w:r w:rsidRPr="009D1ED6">
        <w:rPr>
          <w:rFonts w:ascii="Times New Roman" w:eastAsia="SimSun" w:hAnsi="Times New Roman" w:cs="Times New Roman"/>
          <w:lang w:eastAsia="zh-CN"/>
        </w:rPr>
        <w:t>n la</w:t>
      </w:r>
      <w:r w:rsidR="0078159E" w:rsidRPr="009D1ED6">
        <w:rPr>
          <w:rFonts w:ascii="Times New Roman" w:eastAsia="SimSun" w:hAnsi="Times New Roman" w:cs="Times New Roman"/>
          <w:lang w:eastAsia="zh-CN"/>
        </w:rPr>
        <w:t xml:space="preserve">s que se establecerá </w:t>
      </w:r>
      <w:r w:rsidRPr="009D1ED6">
        <w:rPr>
          <w:rFonts w:ascii="Times New Roman" w:eastAsia="SimSun" w:hAnsi="Times New Roman" w:cs="Times New Roman"/>
          <w:lang w:eastAsia="zh-CN"/>
        </w:rPr>
        <w:t xml:space="preserve">una relación significativa entre el artículo teórico de </w:t>
      </w:r>
      <w:proofErr w:type="spellStart"/>
      <w:r w:rsidRPr="009D1ED6">
        <w:rPr>
          <w:rFonts w:ascii="Times New Roman" w:eastAsia="SimSun" w:hAnsi="Times New Roman" w:cs="Times New Roman"/>
          <w:lang w:eastAsia="zh-CN"/>
        </w:rPr>
        <w:t>Todorov</w:t>
      </w:r>
      <w:proofErr w:type="spellEnd"/>
      <w:r w:rsidRPr="009D1ED6">
        <w:rPr>
          <w:rFonts w:ascii="Times New Roman" w:eastAsia="SimSun" w:hAnsi="Times New Roman" w:cs="Times New Roman"/>
          <w:lang w:eastAsia="zh-CN"/>
        </w:rPr>
        <w:t xml:space="preserve"> y el cuento de Borges, “La muerte y la brújula.”  (Ambos documentos se encuentran en </w:t>
      </w:r>
      <w:proofErr w:type="spellStart"/>
      <w:r w:rsidRPr="009D1ED6">
        <w:rPr>
          <w:rFonts w:ascii="Times New Roman" w:eastAsia="SimSun" w:hAnsi="Times New Roman" w:cs="Times New Roman"/>
          <w:lang w:eastAsia="zh-CN"/>
        </w:rPr>
        <w:t>Blac</w:t>
      </w:r>
      <w:r w:rsidR="001B7B48" w:rsidRPr="009D1ED6">
        <w:rPr>
          <w:rFonts w:ascii="Times New Roman" w:eastAsia="SimSun" w:hAnsi="Times New Roman" w:cs="Times New Roman"/>
          <w:lang w:eastAsia="zh-CN"/>
        </w:rPr>
        <w:t>k</w:t>
      </w:r>
      <w:r w:rsidRPr="009D1ED6">
        <w:rPr>
          <w:rFonts w:ascii="Times New Roman" w:eastAsia="SimSun" w:hAnsi="Times New Roman" w:cs="Times New Roman"/>
          <w:lang w:eastAsia="zh-CN"/>
        </w:rPr>
        <w:t>board</w:t>
      </w:r>
      <w:proofErr w:type="spellEnd"/>
      <w:r w:rsidR="0078159E" w:rsidRPr="009D1ED6">
        <w:rPr>
          <w:rFonts w:ascii="Times New Roman" w:eastAsia="SimSun" w:hAnsi="Times New Roman" w:cs="Times New Roman"/>
          <w:lang w:eastAsia="zh-CN"/>
        </w:rPr>
        <w:t xml:space="preserve">).  En estos ensayos, se analizará </w:t>
      </w:r>
      <w:r w:rsidRPr="009D1ED6">
        <w:rPr>
          <w:rFonts w:ascii="Times New Roman" w:eastAsia="SimSun" w:hAnsi="Times New Roman" w:cs="Times New Roman"/>
          <w:lang w:eastAsia="zh-CN"/>
        </w:rPr>
        <w:t xml:space="preserve">algún/os aspecto/s del cuento de Borges de acuerdo a los </w:t>
      </w:r>
      <w:r w:rsidR="0078159E" w:rsidRPr="009D1ED6">
        <w:rPr>
          <w:rFonts w:ascii="Times New Roman" w:eastAsia="SimSun" w:hAnsi="Times New Roman" w:cs="Times New Roman"/>
          <w:lang w:eastAsia="zh-CN"/>
        </w:rPr>
        <w:t xml:space="preserve">postulados teóricos de </w:t>
      </w:r>
      <w:proofErr w:type="spellStart"/>
      <w:r w:rsidR="0078159E" w:rsidRPr="009D1ED6">
        <w:rPr>
          <w:rFonts w:ascii="Times New Roman" w:eastAsia="SimSun" w:hAnsi="Times New Roman" w:cs="Times New Roman"/>
          <w:lang w:eastAsia="zh-CN"/>
        </w:rPr>
        <w:t>Todorov</w:t>
      </w:r>
      <w:proofErr w:type="spellEnd"/>
      <w:r w:rsidR="0078159E" w:rsidRPr="009D1ED6">
        <w:rPr>
          <w:rFonts w:ascii="Times New Roman" w:eastAsia="SimSun" w:hAnsi="Times New Roman" w:cs="Times New Roman"/>
          <w:lang w:eastAsia="zh-CN"/>
        </w:rPr>
        <w:t xml:space="preserve"> y los </w:t>
      </w:r>
      <w:r w:rsidR="003F5DEF" w:rsidRPr="009D1ED6">
        <w:rPr>
          <w:rFonts w:ascii="Times New Roman" w:eastAsia="SimSun" w:hAnsi="Times New Roman" w:cs="Times New Roman"/>
          <w:lang w:eastAsia="zh-CN"/>
        </w:rPr>
        <w:t xml:space="preserve">de </w:t>
      </w:r>
      <w:proofErr w:type="spellStart"/>
      <w:r w:rsidR="0078159E" w:rsidRPr="009D1ED6">
        <w:rPr>
          <w:rFonts w:ascii="Times New Roman" w:eastAsia="SimSun" w:hAnsi="Times New Roman" w:cs="Times New Roman"/>
          <w:lang w:eastAsia="zh-CN"/>
        </w:rPr>
        <w:t>Mandel</w:t>
      </w:r>
      <w:proofErr w:type="spellEnd"/>
      <w:r w:rsidR="0078159E" w:rsidRPr="009D1ED6">
        <w:rPr>
          <w:rFonts w:ascii="Times New Roman" w:eastAsia="SimSun" w:hAnsi="Times New Roman" w:cs="Times New Roman"/>
          <w:lang w:eastAsia="zh-CN"/>
        </w:rPr>
        <w:t xml:space="preserve"> en </w:t>
      </w:r>
      <w:r w:rsidRPr="009D1ED6">
        <w:rPr>
          <w:rFonts w:ascii="Times New Roman" w:eastAsia="SimSun" w:hAnsi="Times New Roman" w:cs="Times New Roman"/>
          <w:lang w:eastAsia="zh-CN"/>
        </w:rPr>
        <w:t xml:space="preserve">relación con  la película </w:t>
      </w:r>
      <w:r w:rsidRPr="009D1ED6">
        <w:rPr>
          <w:rFonts w:ascii="Times New Roman" w:eastAsia="SimSun" w:hAnsi="Times New Roman" w:cs="Times New Roman"/>
          <w:i/>
          <w:lang w:eastAsia="zh-CN"/>
        </w:rPr>
        <w:t>Perder es cuestión de método</w:t>
      </w:r>
      <w:r w:rsidRPr="009D1ED6">
        <w:rPr>
          <w:rFonts w:ascii="Times New Roman" w:eastAsia="SimSun" w:hAnsi="Times New Roman" w:cs="Times New Roman"/>
          <w:lang w:eastAsia="zh-CN"/>
        </w:rPr>
        <w:t>.</w:t>
      </w:r>
    </w:p>
    <w:p w:rsidR="00F56263" w:rsidRPr="009D1ED6" w:rsidRDefault="00F56263" w:rsidP="00F56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color w:val="000000"/>
        </w:rPr>
      </w:pPr>
    </w:p>
    <w:p w:rsidR="00F56263" w:rsidRPr="009D1ED6" w:rsidRDefault="00F56263" w:rsidP="00F56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D1ED6">
        <w:rPr>
          <w:rFonts w:ascii="Times New Roman" w:eastAsia="Times New Roman" w:hAnsi="Times New Roman" w:cs="Times New Roman"/>
          <w:smallCaps/>
          <w:color w:val="000000"/>
        </w:rPr>
        <w:t>Presentación oral</w:t>
      </w:r>
      <w:r w:rsidRPr="009D1ED6">
        <w:rPr>
          <w:rFonts w:ascii="Times New Roman" w:eastAsia="Times New Roman" w:hAnsi="Times New Roman" w:cs="Times New Roman"/>
          <w:color w:val="000000"/>
        </w:rPr>
        <w:t xml:space="preserve">: La presentación ha de durar 15 minutos. Los estudiantes deben presentar un tema acorde con el material asignado para la clase de día. Abrirán una sesión de preguntas y establecerán una discusión con el resto de la clase sobre la obra en cuestión. Entregarán un esquema de su presentación en el que también figuren las preguntas que harán a la clase. Han de utilizar material ilustrativo y didáctico para hacer la exposición ágil e interesante.  </w:t>
      </w:r>
    </w:p>
    <w:p w:rsidR="00F56263" w:rsidRPr="009D1ED6" w:rsidRDefault="00F56263" w:rsidP="00F562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56263" w:rsidRPr="009D1ED6" w:rsidRDefault="00F56263" w:rsidP="00F562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D1ED6">
        <w:rPr>
          <w:rFonts w:ascii="Times New Roman" w:hAnsi="Times New Roman" w:cs="Times New Roman"/>
          <w:smallCaps/>
          <w:color w:val="000000"/>
        </w:rPr>
        <w:t>Trabajo final escrito</w:t>
      </w:r>
      <w:r w:rsidRPr="009D1ED6">
        <w:rPr>
          <w:rFonts w:ascii="Times New Roman" w:hAnsi="Times New Roman" w:cs="Times New Roman"/>
          <w:color w:val="000000"/>
        </w:rPr>
        <w:t xml:space="preserve">: En este trabajo monográfico, el estudiante debe mostrar una mirada crítica y una lectura detallada de </w:t>
      </w:r>
      <w:r w:rsidR="008D08A6" w:rsidRPr="009D1ED6">
        <w:rPr>
          <w:rFonts w:ascii="Times New Roman" w:hAnsi="Times New Roman" w:cs="Times New Roman"/>
          <w:color w:val="000000"/>
        </w:rPr>
        <w:t>una de estas</w:t>
      </w:r>
      <w:r w:rsidRPr="009D1ED6">
        <w:rPr>
          <w:rFonts w:ascii="Times New Roman" w:hAnsi="Times New Roman" w:cs="Times New Roman"/>
          <w:color w:val="000000"/>
        </w:rPr>
        <w:t xml:space="preserve"> obras </w:t>
      </w:r>
      <w:r w:rsidRPr="009D1ED6">
        <w:rPr>
          <w:rFonts w:ascii="Times New Roman" w:hAnsi="Times New Roman" w:cs="Times New Roman"/>
          <w:i/>
          <w:color w:val="000000"/>
        </w:rPr>
        <w:t>¿Quién mató a Palomino Molero?</w:t>
      </w:r>
      <w:r w:rsidRPr="009D1ED6">
        <w:rPr>
          <w:rFonts w:ascii="Times New Roman" w:hAnsi="Times New Roman" w:cs="Times New Roman"/>
          <w:color w:val="000000"/>
        </w:rPr>
        <w:t xml:space="preserve">, </w:t>
      </w:r>
      <w:r w:rsidR="008D08A6" w:rsidRPr="009D1ED6">
        <w:rPr>
          <w:rFonts w:ascii="Times New Roman" w:hAnsi="Times New Roman" w:cs="Times New Roman"/>
          <w:i/>
          <w:color w:val="000000"/>
        </w:rPr>
        <w:t xml:space="preserve"> Dos crímenes,</w:t>
      </w:r>
      <w:r w:rsidRPr="009D1ED6">
        <w:rPr>
          <w:rFonts w:ascii="Times New Roman" w:hAnsi="Times New Roman" w:cs="Times New Roman"/>
          <w:color w:val="000000"/>
        </w:rPr>
        <w:t xml:space="preserve"> </w:t>
      </w:r>
      <w:r w:rsidRPr="009D1ED6">
        <w:rPr>
          <w:rFonts w:ascii="Times New Roman" w:hAnsi="Times New Roman" w:cs="Times New Roman"/>
          <w:i/>
          <w:color w:val="000000"/>
        </w:rPr>
        <w:t>Los mares del sur</w:t>
      </w:r>
      <w:r w:rsidR="008D08A6" w:rsidRPr="009D1ED6">
        <w:rPr>
          <w:rFonts w:ascii="Times New Roman" w:hAnsi="Times New Roman" w:cs="Times New Roman"/>
          <w:i/>
          <w:color w:val="000000"/>
        </w:rPr>
        <w:t>, El bonaerense</w:t>
      </w:r>
      <w:r w:rsidR="008D08A6" w:rsidRPr="009D1ED6">
        <w:rPr>
          <w:rFonts w:ascii="Times New Roman" w:hAnsi="Times New Roman" w:cs="Times New Roman"/>
          <w:color w:val="000000"/>
        </w:rPr>
        <w:t xml:space="preserve"> o</w:t>
      </w:r>
      <w:r w:rsidR="008D08A6" w:rsidRPr="009D1ED6">
        <w:rPr>
          <w:rFonts w:ascii="Times New Roman" w:hAnsi="Times New Roman" w:cs="Times New Roman"/>
          <w:i/>
          <w:color w:val="000000"/>
        </w:rPr>
        <w:t xml:space="preserve"> Carne trémula</w:t>
      </w:r>
      <w:r w:rsidRPr="009D1ED6">
        <w:rPr>
          <w:rFonts w:ascii="Times New Roman" w:hAnsi="Times New Roman" w:cs="Times New Roman"/>
          <w:color w:val="000000"/>
        </w:rPr>
        <w:t>. Cada estudiante debe presentar, con una semana de antelación a la entrega del trabajo, un re</w:t>
      </w:r>
      <w:r w:rsidR="004A6850" w:rsidRPr="009D1ED6">
        <w:rPr>
          <w:rFonts w:ascii="Times New Roman" w:hAnsi="Times New Roman" w:cs="Times New Roman"/>
          <w:color w:val="000000"/>
        </w:rPr>
        <w:t>sumen de 150-200</w:t>
      </w:r>
      <w:r w:rsidRPr="009D1ED6">
        <w:rPr>
          <w:rFonts w:ascii="Times New Roman" w:hAnsi="Times New Roman" w:cs="Times New Roman"/>
          <w:color w:val="000000"/>
        </w:rPr>
        <w:t xml:space="preserve"> palabras con buena parte de la bibliografía que va a utilizar. </w:t>
      </w:r>
      <w:r w:rsidRPr="009D1ED6">
        <w:rPr>
          <w:rFonts w:ascii="Times New Roman" w:hAnsi="Times New Roman" w:cs="Times New Roman"/>
          <w:bCs/>
          <w:color w:val="000000"/>
        </w:rPr>
        <w:t>El</w:t>
      </w:r>
      <w:r w:rsidRPr="009D1ED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D1ED6">
        <w:rPr>
          <w:rFonts w:ascii="Times New Roman" w:hAnsi="Times New Roman" w:cs="Times New Roman"/>
          <w:bCs/>
          <w:color w:val="000000"/>
        </w:rPr>
        <w:t xml:space="preserve">trabajo ha de seguir un formato académico, </w:t>
      </w:r>
      <w:r w:rsidRPr="009D1ED6">
        <w:rPr>
          <w:rFonts w:ascii="Times New Roman" w:hAnsi="Times New Roman" w:cs="Times New Roman"/>
          <w:color w:val="000000"/>
        </w:rPr>
        <w:t xml:space="preserve">para ello debe contener </w:t>
      </w:r>
      <w:r w:rsidRPr="009D1ED6">
        <w:rPr>
          <w:rFonts w:ascii="Times New Roman" w:hAnsi="Times New Roman" w:cs="Times New Roman"/>
          <w:iCs/>
          <w:color w:val="000000"/>
        </w:rPr>
        <w:t>una tesis específica, una argumentación, unas conclusiones y una bibliografía</w:t>
      </w:r>
      <w:r w:rsidRPr="009D1ED6">
        <w:rPr>
          <w:rFonts w:ascii="Times New Roman" w:hAnsi="Times New Roman" w:cs="Times New Roman"/>
          <w:color w:val="000000"/>
        </w:rPr>
        <w:t>. Se escribirá un trabajo de investigación cuya extensión rondará las 8</w:t>
      </w:r>
      <w:r w:rsidR="007C1978" w:rsidRPr="009D1ED6">
        <w:rPr>
          <w:rFonts w:ascii="Times New Roman" w:hAnsi="Times New Roman" w:cs="Times New Roman"/>
          <w:color w:val="000000"/>
        </w:rPr>
        <w:t>-10</w:t>
      </w:r>
      <w:r w:rsidRPr="009D1ED6">
        <w:rPr>
          <w:rFonts w:ascii="Times New Roman" w:hAnsi="Times New Roman" w:cs="Times New Roman"/>
          <w:color w:val="000000"/>
        </w:rPr>
        <w:t xml:space="preserve"> páginas. Debe seguir el estilo y las convenciones del MLA. La bibliografía secundaria es obligatoria. Dos buenas fuentes de consulta básica son:</w:t>
      </w:r>
    </w:p>
    <w:p w:rsidR="00F56263" w:rsidRPr="009D1ED6" w:rsidRDefault="00F56263" w:rsidP="004D7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D1ED6">
        <w:rPr>
          <w:rFonts w:ascii="Times New Roman" w:hAnsi="Times New Roman" w:cs="Times New Roman"/>
          <w:i/>
          <w:color w:val="000000"/>
        </w:rPr>
        <w:t>-</w:t>
      </w:r>
      <w:r w:rsidRPr="009D1ED6">
        <w:rPr>
          <w:rFonts w:ascii="Times New Roman" w:hAnsi="Times New Roman" w:cs="Times New Roman"/>
          <w:i/>
          <w:iCs/>
          <w:color w:val="000000"/>
        </w:rPr>
        <w:t xml:space="preserve">MLA International </w:t>
      </w:r>
      <w:proofErr w:type="spellStart"/>
      <w:r w:rsidRPr="009D1ED6">
        <w:rPr>
          <w:rFonts w:ascii="Times New Roman" w:hAnsi="Times New Roman" w:cs="Times New Roman"/>
          <w:i/>
          <w:iCs/>
          <w:color w:val="000000"/>
        </w:rPr>
        <w:t>Bibliography</w:t>
      </w:r>
      <w:proofErr w:type="spellEnd"/>
      <w:r w:rsidRPr="009D1ED6">
        <w:rPr>
          <w:rFonts w:ascii="Times New Roman" w:hAnsi="Times New Roman" w:cs="Times New Roman"/>
          <w:i/>
          <w:color w:val="000000"/>
        </w:rPr>
        <w:t xml:space="preserve">. </w:t>
      </w:r>
      <w:r w:rsidRPr="009D1ED6">
        <w:rPr>
          <w:rFonts w:ascii="Times New Roman" w:hAnsi="Times New Roman" w:cs="Times New Roman"/>
          <w:color w:val="000000"/>
        </w:rPr>
        <w:t>Acceso desde la web de la biblioteca de FAU.</w:t>
      </w:r>
    </w:p>
    <w:p w:rsidR="00F56263" w:rsidRPr="009D1ED6" w:rsidRDefault="00F56263" w:rsidP="004D70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D1ED6">
        <w:rPr>
          <w:rFonts w:ascii="Times New Roman" w:eastAsia="Times New Roman" w:hAnsi="Times New Roman" w:cs="Times New Roman"/>
        </w:rPr>
        <w:t>-</w:t>
      </w:r>
      <w:r w:rsidRPr="009D1ED6">
        <w:rPr>
          <w:rFonts w:ascii="Times New Roman" w:eastAsia="Times New Roman" w:hAnsi="Times New Roman" w:cs="Times New Roman"/>
          <w:i/>
          <w:iCs/>
        </w:rPr>
        <w:t>dialnet.unirioja.es</w:t>
      </w:r>
      <w:r w:rsidRPr="009D1ED6">
        <w:rPr>
          <w:rFonts w:ascii="Times New Roman" w:eastAsia="Times New Roman" w:hAnsi="Times New Roman" w:cs="Times New Roman"/>
          <w:iCs/>
        </w:rPr>
        <w:t>.</w:t>
      </w:r>
      <w:r w:rsidRPr="009D1ED6">
        <w:rPr>
          <w:rFonts w:ascii="Times New Roman" w:eastAsia="Times New Roman" w:hAnsi="Times New Roman" w:cs="Times New Roman"/>
          <w:i/>
          <w:iCs/>
        </w:rPr>
        <w:t xml:space="preserve"> </w:t>
      </w:r>
      <w:r w:rsidRPr="009D1ED6">
        <w:rPr>
          <w:rFonts w:ascii="Times New Roman" w:eastAsia="Times New Roman" w:hAnsi="Times New Roman" w:cs="Times New Roman"/>
        </w:rPr>
        <w:t>Considerado como uno de los mejores buscadores académicos en español.</w:t>
      </w:r>
    </w:p>
    <w:p w:rsidR="00F56263" w:rsidRPr="009D1ED6" w:rsidRDefault="00F56263" w:rsidP="00F56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9D1ED6">
        <w:rPr>
          <w:rFonts w:ascii="Times New Roman" w:eastAsia="Times New Roman" w:hAnsi="Times New Roman" w:cs="Times New Roman"/>
        </w:rPr>
        <w:t xml:space="preserve">Aunque ésta no es una clase de lengua, la corrección de la ortografía, gramática y expresión serán un factor a tener en cuenta en la nota asignada.  </w:t>
      </w:r>
    </w:p>
    <w:p w:rsidR="00F56263" w:rsidRPr="009D1ED6" w:rsidRDefault="00F56263" w:rsidP="00F56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F56263" w:rsidRPr="009D1ED6" w:rsidRDefault="00F56263" w:rsidP="00F562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64055F">
        <w:rPr>
          <w:rFonts w:ascii="Times New Roman" w:eastAsia="Times New Roman" w:hAnsi="Times New Roman" w:cs="Times New Roman"/>
          <w:b/>
        </w:rPr>
        <w:t xml:space="preserve">**NOTA IMPORTANTE: </w:t>
      </w:r>
      <w:r w:rsidRPr="009D1ED6">
        <w:rPr>
          <w:rFonts w:ascii="Times New Roman" w:eastAsia="Times New Roman" w:hAnsi="Times New Roman" w:cs="Times New Roman"/>
        </w:rPr>
        <w:t xml:space="preserve">El resumen y los trabajos finales </w:t>
      </w:r>
      <w:r w:rsidRPr="0064055F">
        <w:rPr>
          <w:rFonts w:ascii="Times New Roman" w:eastAsia="Times New Roman" w:hAnsi="Times New Roman" w:cs="Times New Roman"/>
          <w:u w:val="single"/>
        </w:rPr>
        <w:t>deben ser entregados en la fecha asignada</w:t>
      </w:r>
      <w:r w:rsidRPr="009D1ED6">
        <w:rPr>
          <w:rFonts w:ascii="Times New Roman" w:eastAsia="Times New Roman" w:hAnsi="Times New Roman" w:cs="Times New Roman"/>
        </w:rPr>
        <w:t>. Se descontará un 3% de la nota del ensayo final por cada día de ret</w:t>
      </w:r>
      <w:r w:rsidR="0064055F">
        <w:rPr>
          <w:rFonts w:ascii="Times New Roman" w:eastAsia="Times New Roman" w:hAnsi="Times New Roman" w:cs="Times New Roman"/>
        </w:rPr>
        <w:t xml:space="preserve">raso en la entrega del trabajo y no se recogerá el trabajo tras una semana de retraso. </w:t>
      </w:r>
    </w:p>
    <w:p w:rsidR="00A66DD5" w:rsidRPr="009D1ED6" w:rsidRDefault="00A66DD5" w:rsidP="00F562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56263" w:rsidRPr="009D1ED6" w:rsidRDefault="00F56263" w:rsidP="00F56263">
      <w:pPr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</w:rPr>
      </w:pPr>
      <w:r w:rsidRPr="009D1ED6">
        <w:rPr>
          <w:rFonts w:ascii="Times New Roman" w:eastAsia="Times New Roman" w:hAnsi="Times New Roman" w:cs="Times New Roman"/>
          <w:b/>
          <w:smallCaps/>
          <w:color w:val="000000"/>
        </w:rPr>
        <w:t>Reparto de la nota final</w:t>
      </w:r>
    </w:p>
    <w:p w:rsidR="00F56263" w:rsidRPr="009D1ED6" w:rsidRDefault="00B56514" w:rsidP="00F5626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1ED6">
        <w:rPr>
          <w:rFonts w:ascii="Times New Roman" w:eastAsia="Times New Roman" w:hAnsi="Times New Roman" w:cs="Times New Roman"/>
        </w:rPr>
        <w:t>Participación</w:t>
      </w:r>
      <w:r w:rsidRPr="009D1ED6">
        <w:rPr>
          <w:rFonts w:ascii="Times New Roman" w:eastAsia="Times New Roman" w:hAnsi="Times New Roman" w:cs="Times New Roman"/>
        </w:rPr>
        <w:tab/>
        <w:t>1</w:t>
      </w:r>
      <w:r w:rsidR="00F56263" w:rsidRPr="009D1ED6">
        <w:rPr>
          <w:rFonts w:ascii="Times New Roman" w:eastAsia="Times New Roman" w:hAnsi="Times New Roman" w:cs="Times New Roman"/>
        </w:rPr>
        <w:t>0%</w:t>
      </w:r>
    </w:p>
    <w:p w:rsidR="00B56514" w:rsidRPr="009D1ED6" w:rsidRDefault="00B56514" w:rsidP="00B565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1ED6">
        <w:rPr>
          <w:rFonts w:ascii="Times New Roman" w:eastAsia="Times New Roman" w:hAnsi="Times New Roman" w:cs="Times New Roman"/>
        </w:rPr>
        <w:t xml:space="preserve">Reflexión </w:t>
      </w:r>
      <w:r w:rsidR="008D08A6" w:rsidRPr="009D1ED6">
        <w:rPr>
          <w:rFonts w:ascii="Times New Roman" w:eastAsia="Times New Roman" w:hAnsi="Times New Roman" w:cs="Times New Roman"/>
        </w:rPr>
        <w:t>crí</w:t>
      </w:r>
      <w:r w:rsidRPr="009D1ED6">
        <w:rPr>
          <w:rFonts w:ascii="Times New Roman" w:eastAsia="Times New Roman" w:hAnsi="Times New Roman" w:cs="Times New Roman"/>
        </w:rPr>
        <w:t>tica I 15</w:t>
      </w:r>
      <w:r w:rsidR="00F56263" w:rsidRPr="009D1ED6">
        <w:rPr>
          <w:rFonts w:ascii="Times New Roman" w:eastAsia="Times New Roman" w:hAnsi="Times New Roman" w:cs="Times New Roman"/>
        </w:rPr>
        <w:t>%</w:t>
      </w:r>
      <w:r w:rsidRPr="009D1ED6">
        <w:rPr>
          <w:rFonts w:ascii="Times New Roman" w:eastAsia="Times New Roman" w:hAnsi="Times New Roman" w:cs="Times New Roman"/>
        </w:rPr>
        <w:t xml:space="preserve"> </w:t>
      </w:r>
    </w:p>
    <w:p w:rsidR="00B56514" w:rsidRPr="009D1ED6" w:rsidRDefault="00B56514" w:rsidP="00B565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1ED6">
        <w:rPr>
          <w:rFonts w:ascii="Times New Roman" w:eastAsia="Times New Roman" w:hAnsi="Times New Roman" w:cs="Times New Roman"/>
        </w:rPr>
        <w:t>Reflexión crítica II 15%</w:t>
      </w:r>
    </w:p>
    <w:p w:rsidR="00F56263" w:rsidRPr="009D1ED6" w:rsidRDefault="00F56263" w:rsidP="00F5626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1ED6">
        <w:rPr>
          <w:rFonts w:ascii="Times New Roman" w:eastAsia="Times New Roman" w:hAnsi="Times New Roman" w:cs="Times New Roman"/>
        </w:rPr>
        <w:t>Presentación oral 20%</w:t>
      </w:r>
    </w:p>
    <w:p w:rsidR="00F56263" w:rsidRPr="009D1ED6" w:rsidRDefault="00F56263" w:rsidP="00F5626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1ED6">
        <w:rPr>
          <w:rFonts w:ascii="Times New Roman" w:eastAsia="Times New Roman" w:hAnsi="Times New Roman" w:cs="Times New Roman"/>
        </w:rPr>
        <w:t>Trabajo monográfico 40%</w:t>
      </w:r>
    </w:p>
    <w:p w:rsidR="00F56263" w:rsidRPr="009D1ED6" w:rsidRDefault="00F56263" w:rsidP="00F56263">
      <w:pPr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</w:rPr>
      </w:pPr>
    </w:p>
    <w:p w:rsidR="00F56263" w:rsidRPr="009D1ED6" w:rsidRDefault="00F56263" w:rsidP="00F5626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0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65"/>
        <w:gridCol w:w="823"/>
        <w:gridCol w:w="918"/>
        <w:gridCol w:w="902"/>
        <w:gridCol w:w="824"/>
        <w:gridCol w:w="824"/>
        <w:gridCol w:w="824"/>
        <w:gridCol w:w="824"/>
        <w:gridCol w:w="824"/>
        <w:gridCol w:w="808"/>
        <w:gridCol w:w="903"/>
        <w:gridCol w:w="1061"/>
      </w:tblGrid>
      <w:tr w:rsidR="00F56263" w:rsidRPr="009D1ED6" w:rsidTr="001447A6">
        <w:trPr>
          <w:trHeight w:val="636"/>
          <w:tblCellSpacing w:w="15" w:type="dxa"/>
          <w:jc w:val="center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93-100</w:t>
            </w:r>
          </w:p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 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/>
              </w:rPr>
              <w:t> </w:t>
            </w:r>
            <w:r w:rsidRPr="009D1ED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90-92</w:t>
            </w:r>
          </w:p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A-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  <w:r w:rsidRPr="009D1E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87-89</w:t>
            </w:r>
          </w:p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B+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83-86</w:t>
            </w:r>
          </w:p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80-82</w:t>
            </w:r>
          </w:p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B-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77-79</w:t>
            </w:r>
          </w:p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C+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  <w:r w:rsidRPr="009D1E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73-76</w:t>
            </w:r>
          </w:p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70-72</w:t>
            </w:r>
          </w:p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C-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67-69</w:t>
            </w:r>
          </w:p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D+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63-66</w:t>
            </w:r>
          </w:p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  <w:r w:rsidRPr="009D1E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60- 62</w:t>
            </w:r>
          </w:p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D-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  <w:t>0-59</w:t>
            </w:r>
          </w:p>
          <w:p w:rsidR="00F56263" w:rsidRPr="009D1ED6" w:rsidRDefault="00F56263" w:rsidP="00F56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D1ED6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  <w:t>F</w:t>
            </w:r>
          </w:p>
        </w:tc>
      </w:tr>
    </w:tbl>
    <w:p w:rsidR="00F56263" w:rsidRPr="009D1ED6" w:rsidRDefault="00F56263" w:rsidP="00F5626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:rsidR="008D08A6" w:rsidRDefault="008D08A6" w:rsidP="00F5626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:rsidR="0064055F" w:rsidRPr="009D1ED6" w:rsidRDefault="0064055F" w:rsidP="00F5626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:rsidR="009D1ED6" w:rsidRDefault="009D1ED6" w:rsidP="00F5626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:rsidR="009D1ED6" w:rsidRDefault="009D1ED6" w:rsidP="00F5626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:rsidR="009D1ED6" w:rsidRDefault="009D1ED6" w:rsidP="00F5626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:rsidR="009D1ED6" w:rsidRDefault="009D1ED6" w:rsidP="00F5626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:rsidR="009D1ED6" w:rsidRDefault="009D1ED6" w:rsidP="00F5626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:rsidR="00F56263" w:rsidRPr="009D1ED6" w:rsidRDefault="00F56263" w:rsidP="00F5626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9D1ED6">
        <w:rPr>
          <w:rFonts w:ascii="Times New Roman" w:eastAsia="Times New Roman" w:hAnsi="Times New Roman" w:cs="Times New Roman"/>
          <w:b/>
          <w:bCs/>
          <w:lang w:val="en-US"/>
        </w:rPr>
        <w:t>CLASSROOM ETIQUETTE POLICIES</w:t>
      </w:r>
    </w:p>
    <w:p w:rsidR="00F56263" w:rsidRPr="009D1ED6" w:rsidRDefault="00F56263" w:rsidP="00F5626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:rsidR="00F56263" w:rsidRPr="009D1ED6" w:rsidRDefault="00F56263" w:rsidP="00F56263">
      <w:p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9D1ED6">
        <w:rPr>
          <w:rFonts w:ascii="Times New Roman" w:eastAsia="Times New Roman" w:hAnsi="Times New Roman" w:cs="Times New Roman"/>
          <w:b/>
          <w:bCs/>
          <w:lang w:val="en-US"/>
        </w:rPr>
        <w:t xml:space="preserve">Participation and attendance: Our department observes a strict attendance policy. In order to meet the course goals and objectives, you must attend and actively participate in class. </w:t>
      </w:r>
      <w:r w:rsidRPr="009D1ED6">
        <w:rPr>
          <w:rFonts w:ascii="Times New Roman" w:eastAsia="Times New Roman" w:hAnsi="Times New Roman" w:cs="Times New Roman"/>
          <w:bCs/>
          <w:lang w:val="en-US"/>
        </w:rPr>
        <w:t xml:space="preserve">Participation is an important component of your final grade, and at each session I will take attendance. If you miss class, no participation points will be awarded for that day. There is NO make-up for participation, with the exception of the following, for which you will be awarded full participation for the day by providing proper documentation as soon as possible: </w:t>
      </w:r>
    </w:p>
    <w:p w:rsidR="00F56263" w:rsidRPr="009D1ED6" w:rsidRDefault="00F56263" w:rsidP="00F56263">
      <w:p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</w:p>
    <w:p w:rsidR="00F56263" w:rsidRPr="009D1ED6" w:rsidRDefault="00F56263" w:rsidP="00F56263">
      <w:p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9D1ED6">
        <w:rPr>
          <w:rFonts w:ascii="Times New Roman" w:eastAsia="Times New Roman" w:hAnsi="Times New Roman" w:cs="Times New Roman"/>
          <w:bCs/>
          <w:lang w:val="en-US"/>
        </w:rPr>
        <w:t>•</w:t>
      </w:r>
      <w:r w:rsidRPr="009D1ED6">
        <w:rPr>
          <w:rFonts w:ascii="Times New Roman" w:eastAsia="Times New Roman" w:hAnsi="Times New Roman" w:cs="Times New Roman"/>
          <w:bCs/>
          <w:lang w:val="en-US"/>
        </w:rPr>
        <w:tab/>
        <w:t>University-recognized religious holy days*</w:t>
      </w:r>
      <w:r w:rsidRPr="009D1ED6">
        <w:rPr>
          <w:rFonts w:ascii="Times New Roman" w:eastAsia="Times New Roman" w:hAnsi="Times New Roman" w:cs="Times New Roman"/>
          <w:bCs/>
          <w:lang w:val="en-US"/>
        </w:rPr>
        <w:tab/>
        <w:t>•</w:t>
      </w:r>
      <w:r w:rsidRPr="009D1ED6">
        <w:rPr>
          <w:rFonts w:ascii="Times New Roman" w:eastAsia="Times New Roman" w:hAnsi="Times New Roman" w:cs="Times New Roman"/>
          <w:bCs/>
          <w:lang w:val="en-US"/>
        </w:rPr>
        <w:tab/>
        <w:t>Doctor’s visits</w:t>
      </w:r>
    </w:p>
    <w:p w:rsidR="00F56263" w:rsidRPr="009D1ED6" w:rsidRDefault="00F56263" w:rsidP="00F56263">
      <w:p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9D1ED6">
        <w:rPr>
          <w:rFonts w:ascii="Times New Roman" w:eastAsia="Times New Roman" w:hAnsi="Times New Roman" w:cs="Times New Roman"/>
          <w:bCs/>
          <w:lang w:val="en-US"/>
        </w:rPr>
        <w:t>•</w:t>
      </w:r>
      <w:r w:rsidRPr="009D1ED6">
        <w:rPr>
          <w:rFonts w:ascii="Times New Roman" w:eastAsia="Times New Roman" w:hAnsi="Times New Roman" w:cs="Times New Roman"/>
          <w:bCs/>
          <w:lang w:val="en-US"/>
        </w:rPr>
        <w:tab/>
        <w:t>Jury duty and other court-related appearances</w:t>
      </w:r>
    </w:p>
    <w:p w:rsidR="00F56263" w:rsidRPr="009D1ED6" w:rsidRDefault="00F56263" w:rsidP="00F5626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lang w:val="en-US"/>
        </w:rPr>
      </w:pPr>
      <w:r w:rsidRPr="009D1ED6">
        <w:rPr>
          <w:rFonts w:ascii="Times New Roman" w:eastAsia="Times New Roman" w:hAnsi="Times New Roman" w:cs="Times New Roman"/>
          <w:bCs/>
          <w:lang w:val="en-US"/>
        </w:rPr>
        <w:t>•</w:t>
      </w:r>
      <w:r w:rsidRPr="009D1ED6">
        <w:rPr>
          <w:rFonts w:ascii="Times New Roman" w:eastAsia="Times New Roman" w:hAnsi="Times New Roman" w:cs="Times New Roman"/>
          <w:bCs/>
          <w:lang w:val="en-US"/>
        </w:rPr>
        <w:tab/>
        <w:t>Death in the family</w:t>
      </w:r>
      <w:r w:rsidRPr="009D1ED6">
        <w:rPr>
          <w:rFonts w:ascii="Times New Roman" w:eastAsia="Times New Roman" w:hAnsi="Times New Roman" w:cs="Times New Roman"/>
          <w:bCs/>
          <w:lang w:val="en-US"/>
        </w:rPr>
        <w:tab/>
      </w:r>
      <w:r w:rsidRPr="009D1ED6">
        <w:rPr>
          <w:rFonts w:ascii="Times New Roman" w:eastAsia="Times New Roman" w:hAnsi="Times New Roman" w:cs="Times New Roman"/>
          <w:bCs/>
          <w:lang w:val="en-US"/>
        </w:rPr>
        <w:tab/>
      </w:r>
      <w:r w:rsidRPr="009D1ED6">
        <w:rPr>
          <w:rFonts w:ascii="Times New Roman" w:eastAsia="Times New Roman" w:hAnsi="Times New Roman" w:cs="Times New Roman"/>
          <w:bCs/>
          <w:lang w:val="en-US"/>
        </w:rPr>
        <w:tab/>
      </w:r>
      <w:r w:rsidRPr="009D1ED6">
        <w:rPr>
          <w:rFonts w:ascii="Times New Roman" w:eastAsia="Times New Roman" w:hAnsi="Times New Roman" w:cs="Times New Roman"/>
          <w:bCs/>
          <w:lang w:val="en-US"/>
        </w:rPr>
        <w:tab/>
        <w:t>•</w:t>
      </w:r>
      <w:r w:rsidRPr="009D1ED6">
        <w:rPr>
          <w:rFonts w:ascii="Times New Roman" w:eastAsia="Times New Roman" w:hAnsi="Times New Roman" w:cs="Times New Roman"/>
          <w:bCs/>
          <w:lang w:val="en-US"/>
        </w:rPr>
        <w:tab/>
        <w:t>Prior approved and properly documented University-sponsored activities that demand your presence</w:t>
      </w:r>
    </w:p>
    <w:p w:rsidR="00F56263" w:rsidRPr="009D1ED6" w:rsidRDefault="00F56263" w:rsidP="00F56263">
      <w:p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</w:p>
    <w:p w:rsidR="00F56263" w:rsidRPr="009D1ED6" w:rsidRDefault="00F56263" w:rsidP="00F56263">
      <w:pPr>
        <w:spacing w:after="0" w:line="240" w:lineRule="auto"/>
        <w:rPr>
          <w:rFonts w:ascii="Times New Roman" w:eastAsia="Times New Roman" w:hAnsi="Times New Roman" w:cs="Times New Roman"/>
          <w:bCs/>
          <w:lang w:val="en-US"/>
        </w:rPr>
      </w:pPr>
      <w:r w:rsidRPr="009D1ED6">
        <w:rPr>
          <w:rFonts w:ascii="Times New Roman" w:eastAsia="Times New Roman" w:hAnsi="Times New Roman" w:cs="Times New Roman"/>
          <w:bCs/>
          <w:lang w:val="en-US"/>
        </w:rPr>
        <w:t xml:space="preserve">*For religious holy days, students must speak with me prior to missing class in order to receive participation points.  Notifications after the religious holy day will not be accepted.   </w:t>
      </w:r>
    </w:p>
    <w:p w:rsidR="00F56263" w:rsidRPr="009D1ED6" w:rsidRDefault="00F56263" w:rsidP="00F5626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:rsidR="00F56263" w:rsidRPr="009D1ED6" w:rsidRDefault="00F56263" w:rsidP="00F5626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9D1ED6">
        <w:rPr>
          <w:rFonts w:ascii="Times New Roman" w:eastAsia="Times New Roman" w:hAnsi="Times New Roman" w:cs="Times New Roman"/>
          <w:b/>
          <w:bCs/>
          <w:lang w:val="en-US"/>
        </w:rPr>
        <w:t>Cell Phones and Electronic Devices:</w:t>
      </w:r>
    </w:p>
    <w:p w:rsidR="00F56263" w:rsidRPr="009D1ED6" w:rsidRDefault="00F56263" w:rsidP="00F56263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D1ED6">
        <w:rPr>
          <w:rFonts w:ascii="Times New Roman" w:eastAsia="Times New Roman" w:hAnsi="Times New Roman" w:cs="Times New Roman"/>
          <w:b/>
          <w:bCs/>
          <w:lang w:val="en-US"/>
        </w:rPr>
        <w:t xml:space="preserve">University Policy: “In order to enhance and maintain a productive atmosphere for education, personal communication devices, such as cellular telephones and pagers, are to be disabled in class sessions.” </w:t>
      </w:r>
      <w:r w:rsidRPr="009D1ED6">
        <w:rPr>
          <w:rFonts w:ascii="Times New Roman" w:eastAsia="Times New Roman" w:hAnsi="Times New Roman" w:cs="Times New Roman"/>
          <w:lang w:val="en-US"/>
        </w:rPr>
        <w:t xml:space="preserve">The use of cell phones and electronic devices is prohibited in class. All cell phones should be turned off </w:t>
      </w:r>
      <w:r w:rsidRPr="009D1ED6">
        <w:rPr>
          <w:rFonts w:ascii="Times New Roman" w:eastAsia="Times New Roman" w:hAnsi="Times New Roman" w:cs="Times New Roman"/>
          <w:i/>
          <w:iCs/>
          <w:lang w:val="en-US"/>
        </w:rPr>
        <w:t>before</w:t>
      </w:r>
      <w:r w:rsidRPr="009D1ED6">
        <w:rPr>
          <w:rFonts w:ascii="Times New Roman" w:eastAsia="Times New Roman" w:hAnsi="Times New Roman" w:cs="Times New Roman"/>
          <w:lang w:val="en-US"/>
        </w:rPr>
        <w:t xml:space="preserve"> the start of class (not set on “vibrate,” but turned OFF). If you have a medical or family emergency and need to receive a call during class, you should inform your instructor </w:t>
      </w:r>
      <w:r w:rsidRPr="009D1ED6">
        <w:rPr>
          <w:rFonts w:ascii="Times New Roman" w:eastAsia="Times New Roman" w:hAnsi="Times New Roman" w:cs="Times New Roman"/>
          <w:i/>
          <w:iCs/>
          <w:lang w:val="en-US"/>
        </w:rPr>
        <w:t>before</w:t>
      </w:r>
      <w:r w:rsidRPr="009D1ED6">
        <w:rPr>
          <w:rFonts w:ascii="Times New Roman" w:eastAsia="Times New Roman" w:hAnsi="Times New Roman" w:cs="Times New Roman"/>
          <w:lang w:val="en-US"/>
        </w:rPr>
        <w:t xml:space="preserve"> class. Students without authorization </w:t>
      </w:r>
      <w:proofErr w:type="gramStart"/>
      <w:r w:rsidRPr="009D1ED6">
        <w:rPr>
          <w:rFonts w:ascii="Times New Roman" w:eastAsia="Times New Roman" w:hAnsi="Times New Roman" w:cs="Times New Roman"/>
          <w:lang w:val="en-US"/>
        </w:rPr>
        <w:t>who</w:t>
      </w:r>
      <w:proofErr w:type="gramEnd"/>
      <w:r w:rsidRPr="009D1ED6">
        <w:rPr>
          <w:rFonts w:ascii="Times New Roman" w:eastAsia="Times New Roman" w:hAnsi="Times New Roman" w:cs="Times New Roman"/>
          <w:lang w:val="en-US"/>
        </w:rPr>
        <w:t xml:space="preserve"> use cell phones and electronic devices in class may be dismissed from class and counted as being absent for the day. In order that the University may notify students of a campus-wide emergency, either the instructor’s, or a designated student’s cell phone will be set to vibrate during class.</w:t>
      </w:r>
    </w:p>
    <w:p w:rsidR="00F56263" w:rsidRPr="009D1ED6" w:rsidRDefault="00F56263" w:rsidP="00F56263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F56263" w:rsidRPr="009D1ED6" w:rsidRDefault="00F56263" w:rsidP="00F56263">
      <w:pPr>
        <w:spacing w:after="0" w:line="240" w:lineRule="auto"/>
        <w:rPr>
          <w:rFonts w:ascii="Times New Roman" w:eastAsia="Cambria" w:hAnsi="Times New Roman" w:cs="Times New Roman"/>
          <w:b/>
          <w:lang w:val="en-US"/>
        </w:rPr>
      </w:pPr>
      <w:r w:rsidRPr="009D1ED6">
        <w:rPr>
          <w:rFonts w:ascii="Times New Roman" w:eastAsia="Cambria" w:hAnsi="Times New Roman" w:cs="Times New Roman"/>
          <w:b/>
          <w:lang w:val="en-US"/>
        </w:rPr>
        <w:t>Student E</w:t>
      </w:r>
      <w:r w:rsidRPr="009D1ED6">
        <w:rPr>
          <w:rFonts w:ascii="Cambria Math" w:eastAsia="Cambria" w:hAnsi="Cambria Math" w:cs="Cambria Math"/>
          <w:b/>
          <w:lang w:val="en-US"/>
        </w:rPr>
        <w:t>‐</w:t>
      </w:r>
      <w:r w:rsidRPr="009D1ED6">
        <w:rPr>
          <w:rFonts w:ascii="Times New Roman" w:eastAsia="Cambria" w:hAnsi="Times New Roman" w:cs="Times New Roman"/>
          <w:b/>
          <w:lang w:val="en-US"/>
        </w:rPr>
        <w:t>Mail Policy:</w:t>
      </w:r>
    </w:p>
    <w:p w:rsidR="00F56263" w:rsidRPr="009D1ED6" w:rsidRDefault="00F56263" w:rsidP="00F56263">
      <w:pPr>
        <w:spacing w:after="0" w:line="240" w:lineRule="auto"/>
        <w:rPr>
          <w:rFonts w:ascii="Times New Roman" w:eastAsia="Cambria" w:hAnsi="Times New Roman" w:cs="Times New Roman"/>
          <w:lang w:val="en-US"/>
        </w:rPr>
      </w:pPr>
      <w:r w:rsidRPr="009D1ED6">
        <w:rPr>
          <w:rFonts w:ascii="Times New Roman" w:eastAsia="Cambria" w:hAnsi="Times New Roman" w:cs="Times New Roman"/>
          <w:lang w:val="en-US"/>
        </w:rPr>
        <w:t>Effective August 1, 2004, FAU adopted the following policy:</w:t>
      </w:r>
      <w:r w:rsidR="009D1ED6">
        <w:rPr>
          <w:rFonts w:ascii="Times New Roman" w:eastAsia="Cambria" w:hAnsi="Times New Roman" w:cs="Times New Roman"/>
          <w:lang w:val="en-US"/>
        </w:rPr>
        <w:t xml:space="preserve"> </w:t>
      </w:r>
      <w:r w:rsidRPr="009D1ED6">
        <w:rPr>
          <w:rFonts w:ascii="Times New Roman" w:eastAsia="Cambria" w:hAnsi="Times New Roman" w:cs="Times New Roman"/>
          <w:lang w:val="en-US"/>
        </w:rPr>
        <w:t>“When contacting students via e</w:t>
      </w:r>
      <w:r w:rsidRPr="009D1ED6">
        <w:rPr>
          <w:rFonts w:ascii="Cambria Math" w:eastAsia="Cambria" w:hAnsi="Cambria Math" w:cs="Cambria Math"/>
          <w:lang w:val="en-US"/>
        </w:rPr>
        <w:t>‐</w:t>
      </w:r>
      <w:r w:rsidRPr="009D1ED6">
        <w:rPr>
          <w:rFonts w:ascii="Times New Roman" w:eastAsia="Cambria" w:hAnsi="Times New Roman" w:cs="Times New Roman"/>
          <w:lang w:val="en-US"/>
        </w:rPr>
        <w:t>mail, the University will use only the student’s FAU e</w:t>
      </w:r>
      <w:r w:rsidRPr="009D1ED6">
        <w:rPr>
          <w:rFonts w:ascii="Cambria Math" w:eastAsia="Cambria" w:hAnsi="Cambria Math" w:cs="Cambria Math"/>
          <w:lang w:val="en-US"/>
        </w:rPr>
        <w:t>‐</w:t>
      </w:r>
      <w:r w:rsidRPr="009D1ED6">
        <w:rPr>
          <w:rFonts w:ascii="Times New Roman" w:eastAsia="Cambria" w:hAnsi="Times New Roman" w:cs="Times New Roman"/>
          <w:lang w:val="en-US"/>
        </w:rPr>
        <w:t>mail address. This will ensure that e</w:t>
      </w:r>
      <w:r w:rsidRPr="009D1ED6">
        <w:rPr>
          <w:rFonts w:ascii="Cambria Math" w:eastAsia="Cambria" w:hAnsi="Cambria Math" w:cs="Cambria Math"/>
          <w:lang w:val="en-US"/>
        </w:rPr>
        <w:t>‐</w:t>
      </w:r>
      <w:r w:rsidRPr="009D1ED6">
        <w:rPr>
          <w:rFonts w:ascii="Times New Roman" w:eastAsia="Cambria" w:hAnsi="Times New Roman" w:cs="Times New Roman"/>
          <w:lang w:val="en-US"/>
        </w:rPr>
        <w:t>mail messages from FAU administration and faculty can be sent to all students via a valid address. E</w:t>
      </w:r>
      <w:r w:rsidRPr="009D1ED6">
        <w:rPr>
          <w:rFonts w:ascii="Cambria Math" w:eastAsia="Cambria" w:hAnsi="Cambria Math" w:cs="Cambria Math"/>
          <w:lang w:val="en-US"/>
        </w:rPr>
        <w:t>‐</w:t>
      </w:r>
      <w:r w:rsidRPr="009D1ED6">
        <w:rPr>
          <w:rFonts w:ascii="Times New Roman" w:eastAsia="Cambria" w:hAnsi="Times New Roman" w:cs="Times New Roman"/>
          <w:lang w:val="en-US"/>
        </w:rPr>
        <w:t>mail accounts are provided automatically for all students from the point of application to the University. The account will be disabled one year post</w:t>
      </w:r>
      <w:r w:rsidRPr="009D1ED6">
        <w:rPr>
          <w:rFonts w:ascii="Cambria Math" w:eastAsia="Cambria" w:hAnsi="Cambria Math" w:cs="Cambria Math"/>
          <w:lang w:val="en-US"/>
        </w:rPr>
        <w:t>‐</w:t>
      </w:r>
      <w:r w:rsidRPr="009D1ED6">
        <w:rPr>
          <w:rFonts w:ascii="Times New Roman" w:eastAsia="Cambria" w:hAnsi="Times New Roman" w:cs="Times New Roman"/>
          <w:lang w:val="en-US"/>
        </w:rPr>
        <w:t>graduation or after three consecutive semesters of non</w:t>
      </w:r>
      <w:r w:rsidRPr="009D1ED6">
        <w:rPr>
          <w:rFonts w:ascii="Cambria Math" w:eastAsia="Cambria" w:hAnsi="Cambria Math" w:cs="Cambria Math"/>
          <w:lang w:val="en-US"/>
        </w:rPr>
        <w:t>‐</w:t>
      </w:r>
      <w:r w:rsidRPr="009D1ED6">
        <w:rPr>
          <w:rFonts w:ascii="Times New Roman" w:eastAsia="Cambria" w:hAnsi="Times New Roman" w:cs="Times New Roman"/>
          <w:lang w:val="en-US"/>
        </w:rPr>
        <w:t xml:space="preserve">enrollment.” </w:t>
      </w:r>
    </w:p>
    <w:p w:rsidR="00F56263" w:rsidRPr="009D1ED6" w:rsidRDefault="00F56263" w:rsidP="00F56263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F56263" w:rsidRPr="009D1ED6" w:rsidRDefault="00F56263" w:rsidP="00F562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val="en-US"/>
        </w:rPr>
      </w:pPr>
      <w:r w:rsidRPr="009D1ED6">
        <w:rPr>
          <w:rFonts w:ascii="Times New Roman" w:eastAsia="Times New Roman" w:hAnsi="Times New Roman" w:cs="Times New Roman"/>
          <w:b/>
          <w:bCs/>
          <w:lang w:val="en-US"/>
        </w:rPr>
        <w:t>E-mailing Your Instructor:</w:t>
      </w:r>
    </w:p>
    <w:p w:rsidR="00052CB4" w:rsidRPr="009D1ED6" w:rsidRDefault="00F56263" w:rsidP="001B7B4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D1ED6">
        <w:rPr>
          <w:rFonts w:ascii="Times New Roman" w:eastAsia="Times New Roman" w:hAnsi="Times New Roman" w:cs="Times New Roman"/>
          <w:lang w:val="en-US"/>
        </w:rPr>
        <w:t>Please use your FAU account when e-mailing your instructor. If you use a personal e-mail account (e.g., hotmail, yahoo, g-mail, etc.) your instructor will not know whether the message is junk mail, and therefore, will not respond. FAU e-mail is considered by the university to be official communication, and you should therefore address your instructor appropriately (</w:t>
      </w:r>
      <w:r w:rsidRPr="009D1ED6">
        <w:rPr>
          <w:rFonts w:ascii="Times New Roman" w:eastAsia="Times New Roman" w:hAnsi="Times New Roman" w:cs="Times New Roman"/>
          <w:i/>
          <w:iCs/>
          <w:lang w:val="en-US"/>
        </w:rPr>
        <w:t>e.g., Dear Ms., Mr., Sr., etc.)</w:t>
      </w:r>
      <w:r w:rsidRPr="009D1ED6">
        <w:rPr>
          <w:rFonts w:ascii="Times New Roman" w:eastAsia="Times New Roman" w:hAnsi="Times New Roman" w:cs="Times New Roman"/>
          <w:lang w:val="en-US"/>
        </w:rPr>
        <w:t>, sign your name, and use a respectful tone. Instructors will not respond to e-mails that do not address them directly, and/or are not signed, and/or are not sent from your official FAU e-mail address.</w:t>
      </w:r>
    </w:p>
    <w:p w:rsidR="001B7B48" w:rsidRPr="009D1ED6" w:rsidRDefault="001B7B48" w:rsidP="001B7B4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1B7B48" w:rsidRPr="009D1ED6" w:rsidRDefault="001B7B48" w:rsidP="001B7B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lang w:val="en-US"/>
        </w:rPr>
      </w:pPr>
      <w:r w:rsidRPr="009D1ED6">
        <w:rPr>
          <w:rFonts w:ascii="Times New Roman" w:eastAsia="Cambria" w:hAnsi="Times New Roman" w:cs="Times New Roman"/>
          <w:b/>
          <w:lang w:val="en-US"/>
        </w:rPr>
        <w:t>STATEMENT OF ACADEMIC INTEGRITY</w:t>
      </w:r>
      <w:r w:rsidRPr="009D1ED6">
        <w:rPr>
          <w:rFonts w:ascii="Times New Roman" w:eastAsia="Cambria" w:hAnsi="Times New Roman" w:cs="Times New Roman"/>
          <w:lang w:val="en-US"/>
        </w:rPr>
        <w:t>: Students at Florida Atlantic University are expected to maintain the highest ethical standards. Academic dishonesty, including cheating and plagiarism, is considered a serious breach of these ethical standards, because it interferes with the University mission to provide a high quality education in which no student enjoys an unfair advantage over any other. Academic dishonesty is also destructive of the University community, which is grounded in a system of mutual trust and places high value on personal integrity and individual responsibility. Harsh penalties are associated with academic dishonesty. For more information, see</w:t>
      </w:r>
      <w:proofErr w:type="gramStart"/>
      <w:r w:rsidRPr="009D1ED6">
        <w:rPr>
          <w:rFonts w:ascii="Times New Roman" w:eastAsia="Cambria" w:hAnsi="Times New Roman" w:cs="Times New Roman"/>
          <w:lang w:val="en-US"/>
        </w:rPr>
        <w:t xml:space="preserve">  </w:t>
      </w:r>
      <w:proofErr w:type="gramEnd"/>
      <w:hyperlink r:id="rId8" w:history="1">
        <w:r w:rsidRPr="009D1ED6">
          <w:rPr>
            <w:rFonts w:ascii="Times New Roman" w:eastAsia="Cambria" w:hAnsi="Times New Roman" w:cs="Times New Roman"/>
            <w:color w:val="1B419A"/>
            <w:lang w:val="en-US"/>
          </w:rPr>
          <w:t>http://www.fau.edu/regulations/chapter4/4.001_Code_of_Academic_Integrity.pdf</w:t>
        </w:r>
      </w:hyperlink>
    </w:p>
    <w:p w:rsidR="001B7B48" w:rsidRPr="009D1ED6" w:rsidRDefault="001B7B48" w:rsidP="001B7B48">
      <w:pPr>
        <w:widowControl w:val="0"/>
        <w:tabs>
          <w:tab w:val="left" w:pos="2568"/>
        </w:tabs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b/>
          <w:lang w:val="en-US"/>
        </w:rPr>
      </w:pPr>
      <w:r w:rsidRPr="009D1ED6">
        <w:rPr>
          <w:rFonts w:ascii="Times New Roman" w:eastAsia="Cambria" w:hAnsi="Times New Roman" w:cs="Times New Roman"/>
          <w:b/>
          <w:lang w:val="en-US"/>
        </w:rPr>
        <w:tab/>
      </w:r>
    </w:p>
    <w:p w:rsidR="001B7B48" w:rsidRPr="009D1ED6" w:rsidRDefault="001B7B48" w:rsidP="001B7B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lang w:val="en-US"/>
        </w:rPr>
      </w:pPr>
      <w:r w:rsidRPr="009D1ED6">
        <w:rPr>
          <w:rFonts w:ascii="Times New Roman" w:eastAsia="Cambria" w:hAnsi="Times New Roman" w:cs="Times New Roman"/>
          <w:b/>
          <w:lang w:val="en-US"/>
        </w:rPr>
        <w:t>STUDENTS WITH DISABILITIES</w:t>
      </w:r>
      <w:r w:rsidRPr="009D1ED6">
        <w:rPr>
          <w:rFonts w:ascii="Times New Roman" w:eastAsia="Cambria" w:hAnsi="Times New Roman" w:cs="Times New Roman"/>
          <w:lang w:val="en-US"/>
        </w:rPr>
        <w:t>: In compliance with the Americans with Disabilities Act (ADA), students who require special accommodations due to a disability to properly execute coursework must register with the Office for Students with Disabilities (OSD) located in Boca Raton SU 133 (561-297-3880), in Davie - LA 240 (954-236-1657), in Jupiter - SR 110 (561-799-8585) and follow all OSD procedures.</w:t>
      </w:r>
    </w:p>
    <w:p w:rsidR="001B7B48" w:rsidRPr="009D1ED6" w:rsidRDefault="001B7B48" w:rsidP="001B7B48">
      <w:pPr>
        <w:spacing w:after="0" w:line="240" w:lineRule="auto"/>
        <w:ind w:right="-1080"/>
        <w:rPr>
          <w:rFonts w:ascii="Times New Roman" w:eastAsia="Times New Roman" w:hAnsi="Times New Roman" w:cs="Times New Roman"/>
          <w:b/>
          <w:lang w:val="en-US"/>
        </w:rPr>
      </w:pPr>
    </w:p>
    <w:p w:rsidR="001B7B48" w:rsidRPr="009D1ED6" w:rsidRDefault="001B7B48" w:rsidP="001B7B48">
      <w:pPr>
        <w:spacing w:after="0" w:line="240" w:lineRule="auto"/>
        <w:ind w:right="-1080"/>
        <w:rPr>
          <w:rFonts w:ascii="Times New Roman" w:eastAsia="Times New Roman" w:hAnsi="Times New Roman" w:cs="Times New Roman"/>
          <w:lang w:val="en-US"/>
        </w:rPr>
      </w:pPr>
      <w:r w:rsidRPr="009D1ED6">
        <w:rPr>
          <w:rFonts w:ascii="Times New Roman" w:eastAsia="Times New Roman" w:hAnsi="Times New Roman" w:cs="Times New Roman"/>
          <w:b/>
          <w:lang w:val="en-US"/>
        </w:rPr>
        <w:t>Important Dates:</w:t>
      </w:r>
      <w:r w:rsidRPr="009D1ED6">
        <w:rPr>
          <w:rFonts w:ascii="Times New Roman" w:eastAsia="Times New Roman" w:hAnsi="Times New Roman" w:cs="Times New Roman"/>
          <w:lang w:val="en-US"/>
        </w:rPr>
        <w:t xml:space="preserve"> Go to the following link to the FAU academic calendar to find important dates (i.e., drop add period, withdraw deadlines, etc.) </w:t>
      </w:r>
      <w:hyperlink r:id="rId9" w:history="1">
        <w:r w:rsidRPr="009D1ED6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http://www.fau.edu/registrar/acadcal.php</w:t>
        </w:r>
      </w:hyperlink>
    </w:p>
    <w:p w:rsidR="001B7B48" w:rsidRPr="009D1ED6" w:rsidRDefault="001B7B48" w:rsidP="001B7B4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B56514" w:rsidRPr="009D1ED6" w:rsidRDefault="001B7B48" w:rsidP="001B7B4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9D1ED6">
        <w:rPr>
          <w:rFonts w:ascii="Times New Roman" w:eastAsia="Times New Roman" w:hAnsi="Times New Roman" w:cs="Times New Roman"/>
          <w:lang w:val="en-US"/>
        </w:rPr>
        <w:t>This syllabus is a guide for the course and is subject to change with advance notice given in class and/or email.</w:t>
      </w:r>
    </w:p>
    <w:p w:rsidR="00B56514" w:rsidRPr="009D1ED6" w:rsidRDefault="00B56514" w:rsidP="001B7B4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B56514" w:rsidRPr="009D1ED6" w:rsidRDefault="00B56514" w:rsidP="001B7B48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9D1ED6">
        <w:rPr>
          <w:rFonts w:ascii="Times New Roman" w:eastAsia="Calibri" w:hAnsi="Times New Roman" w:cs="Times New Roman"/>
          <w:b/>
          <w:bCs/>
          <w:color w:val="000000"/>
        </w:rPr>
        <w:t>Calendario del curso</w:t>
      </w:r>
    </w:p>
    <w:p w:rsidR="00D00271" w:rsidRPr="009D1ED6" w:rsidRDefault="00D00271" w:rsidP="00162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9D1ED6">
        <w:rPr>
          <w:rFonts w:ascii="Times New Roman" w:eastAsia="Calibri" w:hAnsi="Times New Roman" w:cs="Times New Roman"/>
          <w:bCs/>
          <w:color w:val="000000"/>
        </w:rPr>
        <w:t>Susceptible a cambios dependiendo del avance y desarrollo del curso</w:t>
      </w:r>
    </w:p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1ED6">
        <w:rPr>
          <w:rFonts w:ascii="Times New Roman" w:eastAsia="Calibri" w:hAnsi="Times New Roman" w:cs="Times New Roman"/>
          <w:color w:val="000000"/>
        </w:rPr>
        <w:t xml:space="preserve">Semana 1 </w:t>
      </w:r>
    </w:p>
    <w:tbl>
      <w:tblPr>
        <w:tblStyle w:val="TableGrid1"/>
        <w:tblW w:w="0" w:type="auto"/>
        <w:tblLook w:val="04A0"/>
      </w:tblPr>
      <w:tblGrid>
        <w:gridCol w:w="1421"/>
        <w:gridCol w:w="8155"/>
      </w:tblGrid>
      <w:tr w:rsidR="00162FE2" w:rsidRPr="009D1ED6" w:rsidTr="001447A6">
        <w:tc>
          <w:tcPr>
            <w:tcW w:w="154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bCs/>
                <w:color w:val="000000"/>
              </w:rPr>
              <w:t>8 de enero</w:t>
            </w:r>
          </w:p>
        </w:tc>
        <w:tc>
          <w:tcPr>
            <w:tcW w:w="9360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Introducción al curso</w:t>
            </w:r>
          </w:p>
        </w:tc>
      </w:tr>
      <w:tr w:rsidR="00162FE2" w:rsidRPr="009D1ED6" w:rsidTr="001447A6">
        <w:tc>
          <w:tcPr>
            <w:tcW w:w="154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10 de enero</w:t>
            </w:r>
          </w:p>
        </w:tc>
        <w:tc>
          <w:tcPr>
            <w:tcW w:w="9360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Las pautas del género.</w:t>
            </w:r>
            <w:r w:rsidR="00B56514" w:rsidRPr="009D1ED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</w:tbl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1ED6">
        <w:rPr>
          <w:rFonts w:ascii="Times New Roman" w:eastAsia="Calibri" w:hAnsi="Times New Roman" w:cs="Times New Roman"/>
          <w:color w:val="000000"/>
        </w:rPr>
        <w:t xml:space="preserve"> </w:t>
      </w:r>
    </w:p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1ED6">
        <w:rPr>
          <w:rFonts w:ascii="Times New Roman" w:eastAsia="Calibri" w:hAnsi="Times New Roman" w:cs="Times New Roman"/>
          <w:color w:val="000000"/>
        </w:rPr>
        <w:t xml:space="preserve">Semana 2 </w:t>
      </w:r>
    </w:p>
    <w:tbl>
      <w:tblPr>
        <w:tblStyle w:val="TableGrid1"/>
        <w:tblW w:w="0" w:type="auto"/>
        <w:tblLook w:val="04A0"/>
      </w:tblPr>
      <w:tblGrid>
        <w:gridCol w:w="1424"/>
        <w:gridCol w:w="8152"/>
      </w:tblGrid>
      <w:tr w:rsidR="00162FE2" w:rsidRPr="009D1ED6" w:rsidTr="001447A6">
        <w:tc>
          <w:tcPr>
            <w:tcW w:w="154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bCs/>
                <w:color w:val="000000"/>
              </w:rPr>
              <w:t>15 de enero</w:t>
            </w:r>
          </w:p>
        </w:tc>
        <w:tc>
          <w:tcPr>
            <w:tcW w:w="9360" w:type="dxa"/>
          </w:tcPr>
          <w:p w:rsidR="00162FE2" w:rsidRPr="009D1ED6" w:rsidRDefault="003F5DEF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 xml:space="preserve">“Tipología de la novela policial” - </w:t>
            </w:r>
            <w:proofErr w:type="spellStart"/>
            <w:r w:rsidRPr="009D1ED6">
              <w:rPr>
                <w:rFonts w:ascii="Times New Roman" w:eastAsia="Calibri" w:hAnsi="Times New Roman" w:cs="Times New Roman"/>
                <w:color w:val="000000"/>
              </w:rPr>
              <w:t>Todorov</w:t>
            </w:r>
            <w:proofErr w:type="spellEnd"/>
          </w:p>
        </w:tc>
      </w:tr>
      <w:tr w:rsidR="00162FE2" w:rsidRPr="009D1ED6" w:rsidTr="001447A6">
        <w:tc>
          <w:tcPr>
            <w:tcW w:w="154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bCs/>
                <w:color w:val="000000"/>
              </w:rPr>
              <w:t>17 de enero</w:t>
            </w:r>
          </w:p>
        </w:tc>
        <w:tc>
          <w:tcPr>
            <w:tcW w:w="9360" w:type="dxa"/>
          </w:tcPr>
          <w:p w:rsidR="00162FE2" w:rsidRPr="009D1ED6" w:rsidRDefault="003F5DEF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“La muerte y la brújula”- Borges</w:t>
            </w:r>
          </w:p>
        </w:tc>
      </w:tr>
    </w:tbl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1ED6">
        <w:rPr>
          <w:rFonts w:ascii="Times New Roman" w:eastAsia="Calibri" w:hAnsi="Times New Roman" w:cs="Times New Roman"/>
          <w:color w:val="000000"/>
        </w:rPr>
        <w:t>Semana 3</w:t>
      </w:r>
    </w:p>
    <w:tbl>
      <w:tblPr>
        <w:tblStyle w:val="TableGrid1"/>
        <w:tblW w:w="0" w:type="auto"/>
        <w:tblLook w:val="04A0"/>
      </w:tblPr>
      <w:tblGrid>
        <w:gridCol w:w="1421"/>
        <w:gridCol w:w="8155"/>
      </w:tblGrid>
      <w:tr w:rsidR="00162FE2" w:rsidRPr="009D1ED6" w:rsidTr="001447A6">
        <w:tc>
          <w:tcPr>
            <w:tcW w:w="154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22 de enero</w:t>
            </w:r>
          </w:p>
        </w:tc>
        <w:tc>
          <w:tcPr>
            <w:tcW w:w="9360" w:type="dxa"/>
          </w:tcPr>
          <w:p w:rsidR="00162FE2" w:rsidRPr="009D1ED6" w:rsidRDefault="003F5DEF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b/>
                <w:color w:val="000000"/>
              </w:rPr>
              <w:t>Reflexión crítica#1</w:t>
            </w:r>
          </w:p>
        </w:tc>
      </w:tr>
      <w:tr w:rsidR="00162FE2" w:rsidRPr="009D1ED6" w:rsidTr="001447A6">
        <w:tc>
          <w:tcPr>
            <w:tcW w:w="154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24 de enero</w:t>
            </w:r>
          </w:p>
        </w:tc>
        <w:tc>
          <w:tcPr>
            <w:tcW w:w="9360" w:type="dxa"/>
          </w:tcPr>
          <w:p w:rsidR="003F5DEF" w:rsidRPr="009D1ED6" w:rsidRDefault="003F5DEF" w:rsidP="003F5D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i/>
                <w:color w:val="000000"/>
              </w:rPr>
              <w:t>¿Quién mató a Palomino Molero?</w:t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t xml:space="preserve"> I-II</w:t>
            </w:r>
          </w:p>
          <w:p w:rsidR="00162FE2" w:rsidRPr="009D1ED6" w:rsidRDefault="003F5DEF" w:rsidP="003F5D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Presentación  1:</w:t>
            </w:r>
          </w:p>
        </w:tc>
      </w:tr>
    </w:tbl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1ED6">
        <w:rPr>
          <w:rFonts w:ascii="Times New Roman" w:eastAsia="Calibri" w:hAnsi="Times New Roman" w:cs="Times New Roman"/>
          <w:color w:val="000000"/>
        </w:rPr>
        <w:t>Semana 4</w:t>
      </w:r>
    </w:p>
    <w:tbl>
      <w:tblPr>
        <w:tblStyle w:val="TableGrid1"/>
        <w:tblW w:w="0" w:type="auto"/>
        <w:tblLook w:val="04A0"/>
      </w:tblPr>
      <w:tblGrid>
        <w:gridCol w:w="1421"/>
        <w:gridCol w:w="8155"/>
      </w:tblGrid>
      <w:tr w:rsidR="00162FE2" w:rsidRPr="009D1ED6" w:rsidTr="001447A6">
        <w:tc>
          <w:tcPr>
            <w:tcW w:w="154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29 de enero</w:t>
            </w:r>
          </w:p>
        </w:tc>
        <w:tc>
          <w:tcPr>
            <w:tcW w:w="9360" w:type="dxa"/>
          </w:tcPr>
          <w:p w:rsidR="003F5DEF" w:rsidRPr="009D1ED6" w:rsidRDefault="003F5DEF" w:rsidP="003F5D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i/>
                <w:color w:val="000000"/>
              </w:rPr>
              <w:t>¿Quién mató a Palomino Molero?</w:t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t xml:space="preserve"> III-IV</w:t>
            </w:r>
          </w:p>
          <w:p w:rsidR="00162FE2" w:rsidRPr="009D1ED6" w:rsidRDefault="003F5DEF" w:rsidP="003F5D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Presentación 2:</w:t>
            </w:r>
          </w:p>
        </w:tc>
      </w:tr>
      <w:tr w:rsidR="00162FE2" w:rsidRPr="009D1ED6" w:rsidTr="001447A6">
        <w:tc>
          <w:tcPr>
            <w:tcW w:w="154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3i de enero</w:t>
            </w:r>
          </w:p>
        </w:tc>
        <w:tc>
          <w:tcPr>
            <w:tcW w:w="9360" w:type="dxa"/>
          </w:tcPr>
          <w:p w:rsidR="003F5DEF" w:rsidRPr="009D1ED6" w:rsidRDefault="003F5DEF" w:rsidP="003F5D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i/>
                <w:color w:val="000000"/>
              </w:rPr>
              <w:t>¿Quién mató a Palomino Molero?</w:t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t xml:space="preserve"> V-VI</w:t>
            </w:r>
          </w:p>
          <w:p w:rsidR="00162FE2" w:rsidRPr="009D1ED6" w:rsidRDefault="003F5DEF" w:rsidP="003F5D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 xml:space="preserve">Presentación 3 </w:t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  <w:t>:</w:t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</w:p>
        </w:tc>
      </w:tr>
    </w:tbl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1ED6">
        <w:rPr>
          <w:rFonts w:ascii="Times New Roman" w:eastAsia="Calibri" w:hAnsi="Times New Roman" w:cs="Times New Roman"/>
          <w:color w:val="000000"/>
        </w:rPr>
        <w:t>Semana 5</w:t>
      </w:r>
    </w:p>
    <w:tbl>
      <w:tblPr>
        <w:tblStyle w:val="TableGrid1"/>
        <w:tblW w:w="0" w:type="auto"/>
        <w:tblLook w:val="04A0"/>
      </w:tblPr>
      <w:tblGrid>
        <w:gridCol w:w="1448"/>
        <w:gridCol w:w="8128"/>
      </w:tblGrid>
      <w:tr w:rsidR="00162FE2" w:rsidRPr="009D1ED6" w:rsidTr="001447A6">
        <w:trPr>
          <w:trHeight w:val="413"/>
        </w:trPr>
        <w:tc>
          <w:tcPr>
            <w:tcW w:w="154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5 de febrero</w:t>
            </w:r>
          </w:p>
        </w:tc>
        <w:tc>
          <w:tcPr>
            <w:tcW w:w="9270" w:type="dxa"/>
          </w:tcPr>
          <w:p w:rsidR="003F5DEF" w:rsidRPr="009D1ED6" w:rsidRDefault="003F5DEF" w:rsidP="003F5D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i/>
                <w:color w:val="000000"/>
              </w:rPr>
              <w:t>¿Quién mató a Palomino Molero?</w:t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t xml:space="preserve"> VII-VIII</w:t>
            </w:r>
          </w:p>
          <w:p w:rsidR="00162FE2" w:rsidRPr="009D1ED6" w:rsidRDefault="003F5DEF" w:rsidP="003F5D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 xml:space="preserve">Presentación 4 </w:t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  <w:t>:</w:t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softHyphen/>
            </w:r>
          </w:p>
        </w:tc>
      </w:tr>
      <w:tr w:rsidR="00162FE2" w:rsidRPr="009D1ED6" w:rsidTr="001447A6">
        <w:tc>
          <w:tcPr>
            <w:tcW w:w="154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7 de febrero</w:t>
            </w:r>
          </w:p>
        </w:tc>
        <w:tc>
          <w:tcPr>
            <w:tcW w:w="9270" w:type="dxa"/>
          </w:tcPr>
          <w:p w:rsidR="003F5DEF" w:rsidRPr="009D1ED6" w:rsidRDefault="003F5DEF" w:rsidP="003F5DE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i/>
                <w:color w:val="000000"/>
              </w:rPr>
              <w:t xml:space="preserve">Perder es cuestión de método </w:t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t>&amp; “</w:t>
            </w:r>
            <w:proofErr w:type="spellStart"/>
            <w:r w:rsidRPr="009D1ED6">
              <w:rPr>
                <w:rFonts w:ascii="Times New Roman" w:eastAsia="Calibri" w:hAnsi="Times New Roman" w:cs="Times New Roman"/>
                <w:color w:val="000000"/>
              </w:rPr>
              <w:t>From</w:t>
            </w:r>
            <w:proofErr w:type="spellEnd"/>
            <w:r w:rsidRPr="009D1ED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9D1ED6">
              <w:rPr>
                <w:rFonts w:ascii="Times New Roman" w:eastAsia="Calibri" w:hAnsi="Times New Roman" w:cs="Times New Roman"/>
                <w:color w:val="000000"/>
              </w:rPr>
              <w:t>Villain</w:t>
            </w:r>
            <w:proofErr w:type="spellEnd"/>
            <w:r w:rsidRPr="009D1ED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9D1ED6">
              <w:rPr>
                <w:rFonts w:ascii="Times New Roman" w:eastAsia="Calibri" w:hAnsi="Times New Roman" w:cs="Times New Roman"/>
                <w:color w:val="000000"/>
              </w:rPr>
              <w:t>to</w:t>
            </w:r>
            <w:proofErr w:type="spellEnd"/>
            <w:r w:rsidRPr="009D1ED6">
              <w:rPr>
                <w:rFonts w:ascii="Times New Roman" w:eastAsia="Calibri" w:hAnsi="Times New Roman" w:cs="Times New Roman"/>
                <w:color w:val="000000"/>
              </w:rPr>
              <w:t xml:space="preserve"> Hero” –</w:t>
            </w:r>
            <w:proofErr w:type="spellStart"/>
            <w:r w:rsidRPr="009D1ED6">
              <w:rPr>
                <w:rFonts w:ascii="Times New Roman" w:eastAsia="Calibri" w:hAnsi="Times New Roman" w:cs="Times New Roman"/>
                <w:color w:val="000000"/>
              </w:rPr>
              <w:t>Mandel</w:t>
            </w:r>
            <w:proofErr w:type="spellEnd"/>
            <w:r w:rsidRPr="009D1ED6">
              <w:rPr>
                <w:rFonts w:ascii="Times New Roman" w:eastAsia="Calibri" w:hAnsi="Times New Roman" w:cs="Times New Roman"/>
                <w:color w:val="000000"/>
              </w:rPr>
              <w:t xml:space="preserve"> (en </w:t>
            </w:r>
            <w:proofErr w:type="spellStart"/>
            <w:r w:rsidRPr="009D1ED6">
              <w:rPr>
                <w:rFonts w:ascii="Times New Roman" w:eastAsia="Calibri" w:hAnsi="Times New Roman" w:cs="Times New Roman"/>
                <w:color w:val="000000"/>
              </w:rPr>
              <w:t>Blackboard</w:t>
            </w:r>
            <w:proofErr w:type="spellEnd"/>
            <w:r w:rsidRPr="009D1ED6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  <w:p w:rsidR="00162FE2" w:rsidRPr="009D1ED6" w:rsidRDefault="003F5DEF" w:rsidP="003F5D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en-US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Presentación 5:</w:t>
            </w:r>
          </w:p>
        </w:tc>
      </w:tr>
    </w:tbl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en-US"/>
        </w:rPr>
      </w:pPr>
    </w:p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en-US"/>
        </w:rPr>
      </w:pPr>
    </w:p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1ED6">
        <w:rPr>
          <w:rFonts w:ascii="Times New Roman" w:eastAsia="Calibri" w:hAnsi="Times New Roman" w:cs="Times New Roman"/>
          <w:color w:val="000000"/>
        </w:rPr>
        <w:t>Semana 6</w:t>
      </w:r>
    </w:p>
    <w:tbl>
      <w:tblPr>
        <w:tblStyle w:val="TableGrid1"/>
        <w:tblW w:w="0" w:type="auto"/>
        <w:tblLook w:val="04A0"/>
      </w:tblPr>
      <w:tblGrid>
        <w:gridCol w:w="1525"/>
        <w:gridCol w:w="8051"/>
      </w:tblGrid>
      <w:tr w:rsidR="00162FE2" w:rsidRPr="0064055F" w:rsidTr="001447A6">
        <w:tc>
          <w:tcPr>
            <w:tcW w:w="163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12 de febrero</w:t>
            </w:r>
          </w:p>
        </w:tc>
        <w:tc>
          <w:tcPr>
            <w:tcW w:w="9180" w:type="dxa"/>
          </w:tcPr>
          <w:p w:rsidR="00162FE2" w:rsidRPr="009D1ED6" w:rsidRDefault="003F5DEF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9D1ED6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>Perder</w:t>
            </w:r>
            <w:proofErr w:type="spellEnd"/>
            <w:r w:rsidRPr="009D1ED6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9D1ED6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>es</w:t>
            </w:r>
            <w:proofErr w:type="spellEnd"/>
            <w:r w:rsidRPr="009D1ED6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 xml:space="preserve"> </w:t>
            </w:r>
            <w:proofErr w:type="spellStart"/>
            <w:r w:rsidRPr="009D1ED6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>cuestión</w:t>
            </w:r>
            <w:proofErr w:type="spellEnd"/>
            <w:r w:rsidRPr="009D1ED6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 xml:space="preserve"> de </w:t>
            </w:r>
            <w:proofErr w:type="spellStart"/>
            <w:r w:rsidRPr="009D1ED6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>método</w:t>
            </w:r>
            <w:proofErr w:type="spellEnd"/>
            <w:r w:rsidRPr="009D1ED6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&amp; </w:t>
            </w:r>
            <w:r w:rsidRPr="009D1E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en-US"/>
              </w:rPr>
              <w:t xml:space="preserve">“From the streets to the drawing room” </w:t>
            </w:r>
            <w:r w:rsidRPr="009D1ED6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 xml:space="preserve">&amp; “And back to the streets”- </w:t>
            </w:r>
            <w:r w:rsidRPr="009D1ED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en-US"/>
              </w:rPr>
              <w:t xml:space="preserve"> Mandel (en Blackboard)</w:t>
            </w:r>
          </w:p>
        </w:tc>
      </w:tr>
      <w:tr w:rsidR="00162FE2" w:rsidRPr="009D1ED6" w:rsidTr="001447A6">
        <w:tc>
          <w:tcPr>
            <w:tcW w:w="163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14 de febrero</w:t>
            </w:r>
          </w:p>
        </w:tc>
        <w:tc>
          <w:tcPr>
            <w:tcW w:w="9180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b/>
                <w:color w:val="000000"/>
              </w:rPr>
              <w:t>Reflexión crítica#2</w:t>
            </w:r>
          </w:p>
        </w:tc>
      </w:tr>
    </w:tbl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1ED6">
        <w:rPr>
          <w:rFonts w:ascii="Times New Roman" w:eastAsia="Calibri" w:hAnsi="Times New Roman" w:cs="Times New Roman"/>
          <w:color w:val="000000"/>
        </w:rPr>
        <w:t>Semana 7</w:t>
      </w:r>
    </w:p>
    <w:tbl>
      <w:tblPr>
        <w:tblStyle w:val="TableGrid1"/>
        <w:tblW w:w="0" w:type="auto"/>
        <w:tblLook w:val="04A0"/>
      </w:tblPr>
      <w:tblGrid>
        <w:gridCol w:w="1525"/>
        <w:gridCol w:w="8051"/>
      </w:tblGrid>
      <w:tr w:rsidR="00162FE2" w:rsidRPr="009D1ED6" w:rsidTr="001447A6">
        <w:tc>
          <w:tcPr>
            <w:tcW w:w="163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19 de febrero</w:t>
            </w:r>
          </w:p>
        </w:tc>
        <w:tc>
          <w:tcPr>
            <w:tcW w:w="9180" w:type="dxa"/>
          </w:tcPr>
          <w:p w:rsidR="00162FE2" w:rsidRPr="009D1ED6" w:rsidRDefault="00162FE2" w:rsidP="001447A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9D1ED6">
              <w:rPr>
                <w:rFonts w:ascii="Times New Roman" w:eastAsia="Times New Roman" w:hAnsi="Times New Roman" w:cs="Times New Roman"/>
                <w:bCs/>
                <w:i/>
                <w:color w:val="000000"/>
                <w:kern w:val="36"/>
              </w:rPr>
              <w:t>Dos crímenes</w:t>
            </w:r>
            <w:r w:rsidRPr="009D1ED6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 1-2-3</w:t>
            </w:r>
          </w:p>
          <w:p w:rsidR="00162FE2" w:rsidRPr="009D1ED6" w:rsidRDefault="00162FE2" w:rsidP="001447A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9D1ED6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lastRenderedPageBreak/>
              <w:t>Presentación 6:</w:t>
            </w:r>
          </w:p>
        </w:tc>
      </w:tr>
      <w:tr w:rsidR="00162FE2" w:rsidRPr="009D1ED6" w:rsidTr="001447A6">
        <w:trPr>
          <w:trHeight w:val="440"/>
        </w:trPr>
        <w:tc>
          <w:tcPr>
            <w:tcW w:w="163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lastRenderedPageBreak/>
              <w:t>21 de febrero</w:t>
            </w:r>
          </w:p>
        </w:tc>
        <w:tc>
          <w:tcPr>
            <w:tcW w:w="9180" w:type="dxa"/>
          </w:tcPr>
          <w:p w:rsidR="00162FE2" w:rsidRPr="009D1ED6" w:rsidRDefault="00162FE2" w:rsidP="00162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9D1ED6">
              <w:rPr>
                <w:rFonts w:ascii="Times New Roman" w:eastAsia="Times New Roman" w:hAnsi="Times New Roman" w:cs="Times New Roman"/>
                <w:bCs/>
                <w:i/>
                <w:color w:val="000000"/>
                <w:kern w:val="36"/>
              </w:rPr>
              <w:t>Dos crímenes</w:t>
            </w:r>
            <w:r w:rsidRPr="009D1ED6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 4-5-6</w:t>
            </w:r>
          </w:p>
          <w:p w:rsidR="00162FE2" w:rsidRPr="009D1ED6" w:rsidRDefault="00162FE2" w:rsidP="00162FE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Presentación 7:</w:t>
            </w:r>
          </w:p>
        </w:tc>
      </w:tr>
    </w:tbl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1ED6">
        <w:rPr>
          <w:rFonts w:ascii="Times New Roman" w:eastAsia="Calibri" w:hAnsi="Times New Roman" w:cs="Times New Roman"/>
          <w:color w:val="000000"/>
        </w:rPr>
        <w:t>Semana 8</w:t>
      </w:r>
    </w:p>
    <w:tbl>
      <w:tblPr>
        <w:tblStyle w:val="TableGrid1"/>
        <w:tblW w:w="0" w:type="auto"/>
        <w:tblLook w:val="04A0"/>
      </w:tblPr>
      <w:tblGrid>
        <w:gridCol w:w="1525"/>
        <w:gridCol w:w="8051"/>
      </w:tblGrid>
      <w:tr w:rsidR="00162FE2" w:rsidRPr="009D1ED6" w:rsidTr="001447A6">
        <w:tc>
          <w:tcPr>
            <w:tcW w:w="163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26 de febrero</w:t>
            </w:r>
          </w:p>
        </w:tc>
        <w:tc>
          <w:tcPr>
            <w:tcW w:w="9180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9D1ED6">
              <w:rPr>
                <w:rFonts w:ascii="Times New Roman" w:eastAsia="Times New Roman" w:hAnsi="Times New Roman" w:cs="Times New Roman"/>
                <w:bCs/>
                <w:i/>
                <w:color w:val="000000"/>
                <w:kern w:val="36"/>
              </w:rPr>
              <w:t>Dos crímenes</w:t>
            </w:r>
            <w:r w:rsidRPr="009D1ED6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 7-8-9</w:t>
            </w:r>
          </w:p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Presentación 8:</w:t>
            </w:r>
          </w:p>
        </w:tc>
      </w:tr>
      <w:tr w:rsidR="00162FE2" w:rsidRPr="009D1ED6" w:rsidTr="001447A6">
        <w:tc>
          <w:tcPr>
            <w:tcW w:w="163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28 de febrero</w:t>
            </w:r>
          </w:p>
        </w:tc>
        <w:tc>
          <w:tcPr>
            <w:tcW w:w="9180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9D1ED6">
              <w:rPr>
                <w:rFonts w:ascii="Times New Roman" w:eastAsia="Times New Roman" w:hAnsi="Times New Roman" w:cs="Times New Roman"/>
                <w:bCs/>
                <w:i/>
                <w:color w:val="000000"/>
                <w:kern w:val="36"/>
              </w:rPr>
              <w:t>Dos crímenes</w:t>
            </w:r>
            <w:r w:rsidRPr="009D1ED6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 10 &amp; epílogo</w:t>
            </w:r>
          </w:p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9D1ED6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Presentación 9:</w:t>
            </w:r>
          </w:p>
        </w:tc>
      </w:tr>
    </w:tbl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B050"/>
        </w:rPr>
      </w:pPr>
      <w:r w:rsidRPr="009D1ED6">
        <w:rPr>
          <w:rFonts w:ascii="Times New Roman" w:eastAsia="Calibri" w:hAnsi="Times New Roman" w:cs="Times New Roman"/>
          <w:i/>
          <w:color w:val="00B050"/>
        </w:rPr>
        <w:t>4 -10 de marzo</w:t>
      </w:r>
      <w:r w:rsidRPr="009D1ED6">
        <w:rPr>
          <w:rFonts w:ascii="Times New Roman" w:eastAsia="Calibri" w:hAnsi="Times New Roman" w:cs="Times New Roman"/>
          <w:i/>
          <w:color w:val="00B050"/>
        </w:rPr>
        <w:sym w:font="Wingdings" w:char="F0E0"/>
      </w:r>
      <w:r w:rsidRPr="009D1ED6">
        <w:rPr>
          <w:rFonts w:ascii="Times New Roman" w:eastAsia="Calibri" w:hAnsi="Times New Roman" w:cs="Times New Roman"/>
          <w:i/>
          <w:color w:val="00B050"/>
        </w:rPr>
        <w:t xml:space="preserve"> Vacaciones de primavera- no hay clase</w:t>
      </w:r>
    </w:p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1ED6">
        <w:rPr>
          <w:rFonts w:ascii="Times New Roman" w:eastAsia="Calibri" w:hAnsi="Times New Roman" w:cs="Times New Roman"/>
          <w:color w:val="000000"/>
        </w:rPr>
        <w:t>Semana 9</w:t>
      </w:r>
    </w:p>
    <w:tbl>
      <w:tblPr>
        <w:tblStyle w:val="TableGrid1"/>
        <w:tblW w:w="0" w:type="auto"/>
        <w:tblLook w:val="04A0"/>
      </w:tblPr>
      <w:tblGrid>
        <w:gridCol w:w="1510"/>
        <w:gridCol w:w="8066"/>
      </w:tblGrid>
      <w:tr w:rsidR="00162FE2" w:rsidRPr="0064055F" w:rsidTr="001447A6">
        <w:tc>
          <w:tcPr>
            <w:tcW w:w="163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12 de marzo</w:t>
            </w:r>
          </w:p>
        </w:tc>
        <w:tc>
          <w:tcPr>
            <w:tcW w:w="9180" w:type="dxa"/>
          </w:tcPr>
          <w:p w:rsidR="00162FE2" w:rsidRPr="009D1ED6" w:rsidRDefault="00162FE2" w:rsidP="007C19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9D1ED6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 xml:space="preserve">El </w:t>
            </w:r>
            <w:proofErr w:type="spellStart"/>
            <w:r w:rsidR="00D00271" w:rsidRPr="009D1ED6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>bonaerense</w:t>
            </w:r>
            <w:proofErr w:type="spellEnd"/>
            <w:r w:rsidR="00D00271" w:rsidRPr="009D1ED6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 xml:space="preserve"> &amp;</w:t>
            </w:r>
            <w:r w:rsidR="00D00271" w:rsidRPr="009D1ED6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="007C1978" w:rsidRPr="009D1ED6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>The pursuit of crime</w:t>
            </w:r>
            <w:r w:rsidR="00DA3681" w:rsidRPr="009D1ED6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 xml:space="preserve">: </w:t>
            </w:r>
            <w:r w:rsidR="00DA3681" w:rsidRPr="009D1ED6">
              <w:rPr>
                <w:rFonts w:ascii="Times New Roman" w:eastAsia="Calibri" w:hAnsi="Times New Roman" w:cs="Times New Roman"/>
                <w:color w:val="000000"/>
                <w:lang w:val="en-US"/>
              </w:rPr>
              <w:t>“Detection and Digression</w:t>
            </w:r>
            <w:r w:rsidR="007C1978" w:rsidRPr="009D1ED6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 xml:space="preserve"> –</w:t>
            </w:r>
            <w:r w:rsidR="007C1978" w:rsidRPr="009D1ED6">
              <w:rPr>
                <w:rFonts w:ascii="Times New Roman" w:eastAsia="Calibri" w:hAnsi="Times New Roman" w:cs="Times New Roman"/>
                <w:color w:val="000000"/>
                <w:lang w:val="en-US"/>
              </w:rPr>
              <w:t>Denis Porter</w:t>
            </w:r>
            <w:r w:rsidR="00D00271" w:rsidRPr="009D1ED6">
              <w:rPr>
                <w:rFonts w:ascii="Times New Roman" w:eastAsia="Calibri" w:hAnsi="Times New Roman" w:cs="Times New Roman"/>
                <w:color w:val="000000"/>
                <w:lang w:val="en-US"/>
              </w:rPr>
              <w:t>(en Backboard)</w:t>
            </w:r>
          </w:p>
        </w:tc>
      </w:tr>
      <w:tr w:rsidR="00162FE2" w:rsidRPr="0064055F" w:rsidTr="001447A6">
        <w:tc>
          <w:tcPr>
            <w:tcW w:w="163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14 de marzo</w:t>
            </w:r>
          </w:p>
        </w:tc>
        <w:tc>
          <w:tcPr>
            <w:tcW w:w="9180" w:type="dxa"/>
          </w:tcPr>
          <w:p w:rsidR="00162FE2" w:rsidRPr="009D1ED6" w:rsidRDefault="00162FE2" w:rsidP="00DA36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</w:pPr>
            <w:r w:rsidRPr="009D1ED6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 xml:space="preserve">El </w:t>
            </w:r>
            <w:proofErr w:type="spellStart"/>
            <w:r w:rsidRPr="009D1ED6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>bonaerense</w:t>
            </w:r>
            <w:proofErr w:type="spellEnd"/>
            <w:r w:rsidRPr="009D1ED6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 xml:space="preserve">. </w:t>
            </w:r>
            <w:r w:rsidR="00D00271" w:rsidRPr="009D1ED6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 xml:space="preserve">&amp; </w:t>
            </w:r>
            <w:r w:rsidR="00DA3681" w:rsidRPr="009D1ED6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 xml:space="preserve">The pursuit of crime: </w:t>
            </w:r>
            <w:r w:rsidR="00DA3681" w:rsidRPr="009D1ED6">
              <w:rPr>
                <w:rFonts w:ascii="Times New Roman" w:eastAsia="Calibri" w:hAnsi="Times New Roman" w:cs="Times New Roman"/>
                <w:color w:val="000000"/>
                <w:lang w:val="en-US"/>
              </w:rPr>
              <w:t>“</w:t>
            </w:r>
            <w:proofErr w:type="spellStart"/>
            <w:r w:rsidR="00DA3681" w:rsidRPr="009D1ED6">
              <w:rPr>
                <w:rFonts w:ascii="Times New Roman" w:eastAsia="Calibri" w:hAnsi="Times New Roman" w:cs="Times New Roman"/>
                <w:color w:val="000000"/>
                <w:lang w:val="en-US"/>
              </w:rPr>
              <w:t>Antidetection</w:t>
            </w:r>
            <w:proofErr w:type="spellEnd"/>
            <w:r w:rsidR="00DA3681" w:rsidRPr="009D1ED6">
              <w:rPr>
                <w:rFonts w:ascii="Times New Roman" w:eastAsia="Calibri" w:hAnsi="Times New Roman" w:cs="Times New Roman"/>
                <w:color w:val="000000"/>
                <w:lang w:val="en-US"/>
              </w:rPr>
              <w:t>”</w:t>
            </w:r>
            <w:r w:rsidR="00DA3681" w:rsidRPr="009D1ED6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 xml:space="preserve"> –</w:t>
            </w:r>
            <w:r w:rsidR="00DA3681" w:rsidRPr="009D1ED6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Denis Porter </w:t>
            </w:r>
            <w:r w:rsidR="00D00271" w:rsidRPr="009D1ED6">
              <w:rPr>
                <w:rFonts w:ascii="Times New Roman" w:eastAsia="Calibri" w:hAnsi="Times New Roman" w:cs="Times New Roman"/>
                <w:color w:val="000000"/>
                <w:lang w:val="en-US"/>
              </w:rPr>
              <w:t>(en Backboard)</w:t>
            </w:r>
          </w:p>
        </w:tc>
      </w:tr>
    </w:tbl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en-US"/>
        </w:rPr>
      </w:pPr>
    </w:p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1ED6">
        <w:rPr>
          <w:rFonts w:ascii="Times New Roman" w:eastAsia="Calibri" w:hAnsi="Times New Roman" w:cs="Times New Roman"/>
          <w:color w:val="000000"/>
        </w:rPr>
        <w:t>Semana 10</w:t>
      </w:r>
    </w:p>
    <w:tbl>
      <w:tblPr>
        <w:tblStyle w:val="TableGrid1"/>
        <w:tblW w:w="0" w:type="auto"/>
        <w:tblLook w:val="04A0"/>
      </w:tblPr>
      <w:tblGrid>
        <w:gridCol w:w="1514"/>
        <w:gridCol w:w="8062"/>
      </w:tblGrid>
      <w:tr w:rsidR="00162FE2" w:rsidRPr="009D1ED6" w:rsidTr="001447A6">
        <w:tc>
          <w:tcPr>
            <w:tcW w:w="163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19 de marzo</w:t>
            </w:r>
          </w:p>
        </w:tc>
        <w:tc>
          <w:tcPr>
            <w:tcW w:w="9180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Discusión de</w:t>
            </w:r>
            <w:r w:rsidRPr="009D1ED6">
              <w:rPr>
                <w:rFonts w:ascii="Times New Roman" w:eastAsia="Calibri" w:hAnsi="Times New Roman" w:cs="Times New Roman"/>
                <w:i/>
                <w:color w:val="000000"/>
              </w:rPr>
              <w:t xml:space="preserve"> El bonaerense</w:t>
            </w:r>
          </w:p>
        </w:tc>
      </w:tr>
      <w:tr w:rsidR="00162FE2" w:rsidRPr="009D1ED6" w:rsidTr="001447A6">
        <w:tc>
          <w:tcPr>
            <w:tcW w:w="163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21 de marzo</w:t>
            </w:r>
          </w:p>
        </w:tc>
        <w:tc>
          <w:tcPr>
            <w:tcW w:w="9180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i/>
                <w:color w:val="000000"/>
              </w:rPr>
              <w:t xml:space="preserve">Los mares del sur:  </w:t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t>p.7-41</w:t>
            </w:r>
          </w:p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Presentación 10:</w:t>
            </w:r>
          </w:p>
        </w:tc>
      </w:tr>
    </w:tbl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1ED6">
        <w:rPr>
          <w:rFonts w:ascii="Times New Roman" w:eastAsia="Calibri" w:hAnsi="Times New Roman" w:cs="Times New Roman"/>
          <w:color w:val="000000"/>
        </w:rPr>
        <w:t>Semana 11</w:t>
      </w:r>
    </w:p>
    <w:tbl>
      <w:tblPr>
        <w:tblStyle w:val="TableGrid1"/>
        <w:tblW w:w="0" w:type="auto"/>
        <w:tblLook w:val="04A0"/>
      </w:tblPr>
      <w:tblGrid>
        <w:gridCol w:w="1506"/>
        <w:gridCol w:w="8070"/>
      </w:tblGrid>
      <w:tr w:rsidR="00162FE2" w:rsidRPr="009D1ED6" w:rsidTr="001447A6">
        <w:tc>
          <w:tcPr>
            <w:tcW w:w="163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26 de marzo</w:t>
            </w:r>
          </w:p>
        </w:tc>
        <w:tc>
          <w:tcPr>
            <w:tcW w:w="9270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i/>
                <w:color w:val="000000"/>
              </w:rPr>
              <w:t>Los mares del sur</w:t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t>: p.41-71</w:t>
            </w:r>
          </w:p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Presentación 11:</w:t>
            </w:r>
          </w:p>
        </w:tc>
      </w:tr>
      <w:tr w:rsidR="00162FE2" w:rsidRPr="009D1ED6" w:rsidTr="001447A6">
        <w:tc>
          <w:tcPr>
            <w:tcW w:w="163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28 de marzo</w:t>
            </w:r>
          </w:p>
        </w:tc>
        <w:tc>
          <w:tcPr>
            <w:tcW w:w="9270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i/>
                <w:color w:val="000000"/>
              </w:rPr>
              <w:t>Los mares del sur</w:t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t>: p. 71-99</w:t>
            </w:r>
          </w:p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Presentación 12:</w:t>
            </w:r>
          </w:p>
        </w:tc>
      </w:tr>
    </w:tbl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1ED6">
        <w:rPr>
          <w:rFonts w:ascii="Times New Roman" w:eastAsia="Calibri" w:hAnsi="Times New Roman" w:cs="Times New Roman"/>
          <w:color w:val="000000"/>
        </w:rPr>
        <w:t>Semana 12</w:t>
      </w:r>
    </w:p>
    <w:tbl>
      <w:tblPr>
        <w:tblStyle w:val="TableGrid1"/>
        <w:tblW w:w="0" w:type="auto"/>
        <w:tblLook w:val="04A0"/>
      </w:tblPr>
      <w:tblGrid>
        <w:gridCol w:w="1486"/>
        <w:gridCol w:w="8090"/>
      </w:tblGrid>
      <w:tr w:rsidR="00162FE2" w:rsidRPr="009D1ED6" w:rsidTr="001447A6">
        <w:tc>
          <w:tcPr>
            <w:tcW w:w="163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2 de abril</w:t>
            </w:r>
          </w:p>
        </w:tc>
        <w:tc>
          <w:tcPr>
            <w:tcW w:w="9270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i/>
                <w:color w:val="000000"/>
              </w:rPr>
              <w:t>Los mares del sur</w:t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t>: p. 100-134</w:t>
            </w:r>
          </w:p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Presentación 13:</w:t>
            </w:r>
          </w:p>
        </w:tc>
      </w:tr>
      <w:tr w:rsidR="00162FE2" w:rsidRPr="009D1ED6" w:rsidTr="001447A6">
        <w:tc>
          <w:tcPr>
            <w:tcW w:w="163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4 de abril</w:t>
            </w:r>
          </w:p>
        </w:tc>
        <w:tc>
          <w:tcPr>
            <w:tcW w:w="9270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i/>
                <w:color w:val="000000"/>
              </w:rPr>
              <w:t xml:space="preserve">Los mares del sur: </w:t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t>p.134-167</w:t>
            </w:r>
          </w:p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Presentación 14:</w:t>
            </w:r>
          </w:p>
        </w:tc>
      </w:tr>
    </w:tbl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1ED6">
        <w:rPr>
          <w:rFonts w:ascii="Times New Roman" w:eastAsia="Calibri" w:hAnsi="Times New Roman" w:cs="Times New Roman"/>
          <w:color w:val="000000"/>
        </w:rPr>
        <w:t>Semana 13</w:t>
      </w:r>
    </w:p>
    <w:tbl>
      <w:tblPr>
        <w:tblStyle w:val="TableGrid1"/>
        <w:tblW w:w="0" w:type="auto"/>
        <w:tblLook w:val="04A0"/>
      </w:tblPr>
      <w:tblGrid>
        <w:gridCol w:w="1495"/>
        <w:gridCol w:w="8081"/>
      </w:tblGrid>
      <w:tr w:rsidR="00162FE2" w:rsidRPr="009D1ED6" w:rsidTr="001447A6">
        <w:tc>
          <w:tcPr>
            <w:tcW w:w="163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9 de abril</w:t>
            </w:r>
          </w:p>
        </w:tc>
        <w:tc>
          <w:tcPr>
            <w:tcW w:w="9180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i/>
                <w:color w:val="000000"/>
              </w:rPr>
              <w:t>Los mares del sur</w:t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t>: p.167-193</w:t>
            </w:r>
          </w:p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Presentación 15:</w:t>
            </w:r>
          </w:p>
        </w:tc>
      </w:tr>
      <w:tr w:rsidR="00162FE2" w:rsidRPr="009D1ED6" w:rsidTr="001447A6">
        <w:tc>
          <w:tcPr>
            <w:tcW w:w="163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11 de abril</w:t>
            </w:r>
          </w:p>
        </w:tc>
        <w:tc>
          <w:tcPr>
            <w:tcW w:w="9180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i/>
                <w:color w:val="000000"/>
              </w:rPr>
              <w:t>Los mares del sur</w:t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t>: p. 193-220</w:t>
            </w:r>
          </w:p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Presentación 16:</w:t>
            </w:r>
          </w:p>
        </w:tc>
      </w:tr>
    </w:tbl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1ED6">
        <w:rPr>
          <w:rFonts w:ascii="Times New Roman" w:eastAsia="Calibri" w:hAnsi="Times New Roman" w:cs="Times New Roman"/>
          <w:color w:val="000000"/>
        </w:rPr>
        <w:t>Semana 14</w:t>
      </w:r>
    </w:p>
    <w:tbl>
      <w:tblPr>
        <w:tblStyle w:val="TableGrid1"/>
        <w:tblW w:w="0" w:type="auto"/>
        <w:tblLook w:val="04A0"/>
      </w:tblPr>
      <w:tblGrid>
        <w:gridCol w:w="1496"/>
        <w:gridCol w:w="8080"/>
      </w:tblGrid>
      <w:tr w:rsidR="00162FE2" w:rsidRPr="009D1ED6" w:rsidTr="001447A6">
        <w:tc>
          <w:tcPr>
            <w:tcW w:w="163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 xml:space="preserve">16 de abril </w:t>
            </w:r>
          </w:p>
        </w:tc>
        <w:tc>
          <w:tcPr>
            <w:tcW w:w="9180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 xml:space="preserve">Discusión de </w:t>
            </w:r>
            <w:r w:rsidRPr="009D1ED6">
              <w:rPr>
                <w:rFonts w:ascii="Times New Roman" w:eastAsia="Calibri" w:hAnsi="Times New Roman" w:cs="Times New Roman"/>
                <w:i/>
                <w:color w:val="000000"/>
              </w:rPr>
              <w:t>Carne Trémula.</w:t>
            </w:r>
          </w:p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b/>
                <w:color w:val="000000"/>
              </w:rPr>
              <w:t>Entrega</w:t>
            </w:r>
            <w:r w:rsidRPr="009D1ED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9D1ED6">
              <w:rPr>
                <w:rFonts w:ascii="Times New Roman" w:eastAsia="Calibri" w:hAnsi="Times New Roman" w:cs="Times New Roman"/>
                <w:b/>
                <w:color w:val="000000"/>
              </w:rPr>
              <w:t>del resumen del trabajo final</w:t>
            </w:r>
          </w:p>
        </w:tc>
      </w:tr>
      <w:tr w:rsidR="00162FE2" w:rsidRPr="009D1ED6" w:rsidTr="001447A6">
        <w:tc>
          <w:tcPr>
            <w:tcW w:w="163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18 de abril</w:t>
            </w:r>
          </w:p>
        </w:tc>
        <w:tc>
          <w:tcPr>
            <w:tcW w:w="9180" w:type="dxa"/>
          </w:tcPr>
          <w:p w:rsidR="0083188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  <w:lang w:val="en-US"/>
              </w:rPr>
              <w:t>“Castrating the Body of Police”-Conrod (en Blackboard)</w:t>
            </w:r>
            <w:r w:rsidR="00831882" w:rsidRPr="009D1ED6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</w:p>
          <w:p w:rsidR="00162FE2" w:rsidRPr="009D1ED6" w:rsidRDefault="0083188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9D1ED6">
              <w:rPr>
                <w:rFonts w:ascii="Times New Roman" w:eastAsia="Calibri" w:hAnsi="Times New Roman" w:cs="Times New Roman"/>
                <w:color w:val="000000"/>
              </w:rPr>
              <w:t>Guest</w:t>
            </w:r>
            <w:proofErr w:type="spellEnd"/>
            <w:r w:rsidRPr="009D1ED6">
              <w:rPr>
                <w:rFonts w:ascii="Times New Roman" w:eastAsia="Calibri" w:hAnsi="Times New Roman" w:cs="Times New Roman"/>
                <w:color w:val="000000"/>
              </w:rPr>
              <w:t xml:space="preserve"> Speaker: Dr. Conrod</w:t>
            </w:r>
          </w:p>
        </w:tc>
      </w:tr>
    </w:tbl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1ED6">
        <w:rPr>
          <w:rFonts w:ascii="Times New Roman" w:eastAsia="Calibri" w:hAnsi="Times New Roman" w:cs="Times New Roman"/>
          <w:color w:val="000000"/>
        </w:rPr>
        <w:t>Semana 15</w:t>
      </w:r>
    </w:p>
    <w:tbl>
      <w:tblPr>
        <w:tblStyle w:val="TableGrid1"/>
        <w:tblW w:w="0" w:type="auto"/>
        <w:tblLook w:val="04A0"/>
      </w:tblPr>
      <w:tblGrid>
        <w:gridCol w:w="1494"/>
        <w:gridCol w:w="8082"/>
      </w:tblGrid>
      <w:tr w:rsidR="00162FE2" w:rsidRPr="009D1ED6" w:rsidTr="001447A6">
        <w:tc>
          <w:tcPr>
            <w:tcW w:w="1638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23 de abril</w:t>
            </w:r>
          </w:p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9D1ED6">
              <w:rPr>
                <w:rFonts w:ascii="Times New Roman" w:eastAsia="Calibri" w:hAnsi="Times New Roman" w:cs="Times New Roman"/>
                <w:color w:val="000000"/>
              </w:rPr>
              <w:t>25 de abril</w:t>
            </w:r>
          </w:p>
        </w:tc>
        <w:tc>
          <w:tcPr>
            <w:tcW w:w="9180" w:type="dxa"/>
          </w:tcPr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D1ED6">
              <w:rPr>
                <w:rFonts w:ascii="Times New Roman" w:eastAsia="Calibri" w:hAnsi="Times New Roman" w:cs="Times New Roman"/>
              </w:rPr>
              <w:t xml:space="preserve">Conclusiones del curso y exposición de los temas de los trabajos </w:t>
            </w:r>
          </w:p>
          <w:p w:rsidR="00162FE2" w:rsidRPr="009D1ED6" w:rsidRDefault="00162FE2" w:rsidP="001447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r w:rsidRPr="009D1ED6">
              <w:rPr>
                <w:rFonts w:ascii="Times New Roman" w:eastAsia="Calibri" w:hAnsi="Times New Roman" w:cs="Times New Roman"/>
                <w:b/>
              </w:rPr>
              <w:t xml:space="preserve">Entrega del trabajo final ( 1:15pm – 3:45pm) </w:t>
            </w:r>
          </w:p>
        </w:tc>
      </w:tr>
    </w:tbl>
    <w:p w:rsidR="00162FE2" w:rsidRPr="009D1ED6" w:rsidRDefault="00162FE2" w:rsidP="00162F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D1ED6">
        <w:rPr>
          <w:rFonts w:ascii="Times New Roman" w:eastAsia="Calibri" w:hAnsi="Times New Roman" w:cs="Times New Roman"/>
          <w:color w:val="000000"/>
        </w:rPr>
        <w:t xml:space="preserve"> </w:t>
      </w:r>
    </w:p>
    <w:p w:rsidR="009657DB" w:rsidRPr="00162FE2" w:rsidRDefault="009657DB" w:rsidP="009657DB">
      <w:pPr>
        <w:pStyle w:val="Default"/>
        <w:rPr>
          <w:rFonts w:ascii="Times New Roman" w:hAnsi="Times New Roman" w:cs="Times New Roman"/>
          <w:b/>
          <w:color w:val="auto"/>
          <w:lang w:val="es-ES"/>
        </w:rPr>
      </w:pPr>
    </w:p>
    <w:sectPr w:rsidR="009657DB" w:rsidRPr="00162FE2" w:rsidSect="009D1ED6">
      <w:head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6AA" w:rsidRDefault="00C516AA" w:rsidP="009657DB">
      <w:pPr>
        <w:spacing w:after="0" w:line="240" w:lineRule="auto"/>
      </w:pPr>
      <w:r>
        <w:separator/>
      </w:r>
    </w:p>
  </w:endnote>
  <w:endnote w:type="continuationSeparator" w:id="0">
    <w:p w:rsidR="00C516AA" w:rsidRDefault="00C516AA" w:rsidP="0096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6AA" w:rsidRDefault="00C516AA" w:rsidP="009657DB">
      <w:pPr>
        <w:spacing w:after="0" w:line="240" w:lineRule="auto"/>
      </w:pPr>
      <w:r>
        <w:separator/>
      </w:r>
    </w:p>
  </w:footnote>
  <w:footnote w:type="continuationSeparator" w:id="0">
    <w:p w:rsidR="00C516AA" w:rsidRDefault="00C516AA" w:rsidP="0096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683" w:rsidRPr="00D47683" w:rsidRDefault="00D47683" w:rsidP="00D47683">
    <w:pPr>
      <w:pStyle w:val="Header"/>
      <w:rPr>
        <w:lang w:val="en-US"/>
      </w:rPr>
    </w:pPr>
    <w:r w:rsidRPr="00D47683">
      <w:rPr>
        <w:b/>
        <w:lang w:val="en-US"/>
      </w:rPr>
      <w:t xml:space="preserve"> Languages, Linguistics, and Comparative Literature</w:t>
    </w:r>
    <w:r w:rsidRPr="00D47683">
      <w:rPr>
        <w:lang w:val="en-US"/>
      </w:rPr>
      <w:t xml:space="preserve">   </w:t>
    </w:r>
    <w:r w:rsidRPr="00D47683">
      <w:rPr>
        <w:lang w:val="en-US"/>
      </w:rPr>
      <w:tab/>
      <w:t xml:space="preserve">        </w:t>
    </w:r>
    <w:r w:rsidRPr="00D47683">
      <w:rPr>
        <w:b/>
        <w:lang w:val="en-US"/>
      </w:rPr>
      <w:t>Florida Atlantic University</w:t>
    </w:r>
  </w:p>
  <w:p w:rsidR="009657DB" w:rsidRPr="009657DB" w:rsidRDefault="009657DB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C79A0"/>
    <w:multiLevelType w:val="hybridMultilevel"/>
    <w:tmpl w:val="3C8C4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657DB"/>
    <w:rsid w:val="00052CB4"/>
    <w:rsid w:val="000806F4"/>
    <w:rsid w:val="00162FE2"/>
    <w:rsid w:val="001B7B48"/>
    <w:rsid w:val="00291D85"/>
    <w:rsid w:val="00390E65"/>
    <w:rsid w:val="003F5DEF"/>
    <w:rsid w:val="004051FB"/>
    <w:rsid w:val="00433428"/>
    <w:rsid w:val="004940B9"/>
    <w:rsid w:val="004A6850"/>
    <w:rsid w:val="004D7070"/>
    <w:rsid w:val="0064055F"/>
    <w:rsid w:val="00667450"/>
    <w:rsid w:val="006B4B26"/>
    <w:rsid w:val="0078159E"/>
    <w:rsid w:val="007C1978"/>
    <w:rsid w:val="0080620B"/>
    <w:rsid w:val="00831882"/>
    <w:rsid w:val="008D08A6"/>
    <w:rsid w:val="008E3349"/>
    <w:rsid w:val="009657DB"/>
    <w:rsid w:val="009C6544"/>
    <w:rsid w:val="009D1ED6"/>
    <w:rsid w:val="00A26483"/>
    <w:rsid w:val="00A66DD5"/>
    <w:rsid w:val="00AF5916"/>
    <w:rsid w:val="00B56514"/>
    <w:rsid w:val="00BD1AE1"/>
    <w:rsid w:val="00BD5995"/>
    <w:rsid w:val="00C00B11"/>
    <w:rsid w:val="00C13EC2"/>
    <w:rsid w:val="00C516AA"/>
    <w:rsid w:val="00CE1A2E"/>
    <w:rsid w:val="00CF1E86"/>
    <w:rsid w:val="00D00271"/>
    <w:rsid w:val="00D1205B"/>
    <w:rsid w:val="00D47683"/>
    <w:rsid w:val="00D77F84"/>
    <w:rsid w:val="00DA3681"/>
    <w:rsid w:val="00E3617A"/>
    <w:rsid w:val="00E877D4"/>
    <w:rsid w:val="00EA4D6C"/>
    <w:rsid w:val="00F56263"/>
    <w:rsid w:val="00FD2192"/>
    <w:rsid w:val="00FD383D"/>
    <w:rsid w:val="00FF1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20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7DB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96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7DB"/>
    <w:rPr>
      <w:lang w:val="es-ES"/>
    </w:rPr>
  </w:style>
  <w:style w:type="paragraph" w:customStyle="1" w:styleId="Default">
    <w:name w:val="Default"/>
    <w:rsid w:val="009657DB"/>
    <w:pPr>
      <w:autoSpaceDE w:val="0"/>
      <w:autoSpaceDN w:val="0"/>
      <w:adjustRightInd w:val="0"/>
      <w:spacing w:after="0" w:line="240" w:lineRule="auto"/>
    </w:pPr>
    <w:rPr>
      <w:rFonts w:ascii="Andalus" w:hAnsi="Andalus" w:cs="Andalu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7DB"/>
    <w:rPr>
      <w:rFonts w:ascii="Tahoma" w:hAnsi="Tahoma" w:cs="Tahoma"/>
      <w:sz w:val="16"/>
      <w:szCs w:val="16"/>
      <w:lang w:val="es-ES"/>
    </w:rPr>
  </w:style>
  <w:style w:type="table" w:styleId="TableGrid">
    <w:name w:val="Table Grid"/>
    <w:basedOn w:val="TableNormal"/>
    <w:uiPriority w:val="59"/>
    <w:rsid w:val="009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E877D4"/>
  </w:style>
  <w:style w:type="paragraph" w:styleId="ListParagraph">
    <w:name w:val="List Paragraph"/>
    <w:basedOn w:val="Normal"/>
    <w:uiPriority w:val="34"/>
    <w:qFormat/>
    <w:rsid w:val="00052CB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62FE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7DB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96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7DB"/>
    <w:rPr>
      <w:lang w:val="es-ES"/>
    </w:rPr>
  </w:style>
  <w:style w:type="paragraph" w:customStyle="1" w:styleId="Default">
    <w:name w:val="Default"/>
    <w:rsid w:val="009657DB"/>
    <w:pPr>
      <w:autoSpaceDE w:val="0"/>
      <w:autoSpaceDN w:val="0"/>
      <w:adjustRightInd w:val="0"/>
      <w:spacing w:after="0" w:line="240" w:lineRule="auto"/>
    </w:pPr>
    <w:rPr>
      <w:rFonts w:ascii="Andalus" w:hAnsi="Andalus" w:cs="Andalu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7DB"/>
    <w:rPr>
      <w:rFonts w:ascii="Tahoma" w:hAnsi="Tahoma" w:cs="Tahoma"/>
      <w:sz w:val="16"/>
      <w:szCs w:val="16"/>
      <w:lang w:val="es-ES"/>
    </w:rPr>
  </w:style>
  <w:style w:type="table" w:styleId="TableGrid">
    <w:name w:val="Table Grid"/>
    <w:basedOn w:val="TableNormal"/>
    <w:uiPriority w:val="59"/>
    <w:rsid w:val="009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E877D4"/>
  </w:style>
  <w:style w:type="paragraph" w:styleId="ListParagraph">
    <w:name w:val="List Paragraph"/>
    <w:basedOn w:val="Normal"/>
    <w:uiPriority w:val="34"/>
    <w:qFormat/>
    <w:rsid w:val="00052CB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62FE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9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1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7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328107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54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8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10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43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4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0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9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6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129350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92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34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20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94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303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regulations/chapter4/4.001_Code_of_Academic_Integrity.pdf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ngodon@fa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u.edu/registrar/acadcal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Godon</dc:creator>
  <cp:lastModifiedBy>mjenning</cp:lastModifiedBy>
  <cp:revision>2</cp:revision>
  <dcterms:created xsi:type="dcterms:W3CDTF">2014-03-14T16:04:00Z</dcterms:created>
  <dcterms:modified xsi:type="dcterms:W3CDTF">2014-03-14T16:04:00Z</dcterms:modified>
</cp:coreProperties>
</file>