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37" w:rsidRPr="00253127" w:rsidRDefault="00063F37" w:rsidP="00E32551">
      <w:pPr>
        <w:pStyle w:val="ListParagraph"/>
        <w:ind w:left="0"/>
        <w:rPr>
          <w:rFonts w:asciiTheme="minorHAnsi" w:hAnsiTheme="minorHAnsi"/>
          <w:sz w:val="26"/>
          <w:szCs w:val="26"/>
        </w:rPr>
      </w:pPr>
      <w:r w:rsidRPr="00253127">
        <w:rPr>
          <w:rFonts w:asciiTheme="minorHAnsi" w:hAnsiTheme="minorHAnsi"/>
          <w:sz w:val="28"/>
          <w:szCs w:val="28"/>
        </w:rPr>
        <w:t>Proposed Changes to Jewish Studies Major</w:t>
      </w:r>
      <w:r w:rsidR="009332D6" w:rsidRPr="00253127">
        <w:rPr>
          <w:rFonts w:asciiTheme="minorHAnsi" w:hAnsiTheme="minorHAnsi"/>
          <w:sz w:val="28"/>
          <w:szCs w:val="28"/>
        </w:rPr>
        <w:t>, 2013</w:t>
      </w:r>
      <w:r w:rsidR="00E32551">
        <w:rPr>
          <w:rFonts w:asciiTheme="minorHAnsi" w:hAnsiTheme="minorHAnsi"/>
          <w:sz w:val="28"/>
          <w:szCs w:val="28"/>
        </w:rPr>
        <w:t>-2014</w:t>
      </w:r>
      <w:r w:rsidRPr="00253127">
        <w:rPr>
          <w:rFonts w:asciiTheme="minorHAnsi" w:hAnsiTheme="minorHAnsi"/>
          <w:sz w:val="28"/>
          <w:szCs w:val="28"/>
        </w:rPr>
        <w:t>:</w:t>
      </w:r>
    </w:p>
    <w:p w:rsidR="00D310DA" w:rsidRPr="00253127" w:rsidRDefault="00D310DA" w:rsidP="00D310DA">
      <w:pPr>
        <w:pStyle w:val="ListParagraph"/>
        <w:ind w:left="360"/>
        <w:rPr>
          <w:rFonts w:asciiTheme="minorHAnsi" w:hAnsiTheme="minorHAnsi"/>
          <w:sz w:val="24"/>
          <w:szCs w:val="24"/>
        </w:rPr>
      </w:pPr>
    </w:p>
    <w:p w:rsidR="00063F37" w:rsidRPr="00253127" w:rsidRDefault="003452BD" w:rsidP="00D310DA">
      <w:pPr>
        <w:pStyle w:val="ListParagraph"/>
        <w:numPr>
          <w:ilvl w:val="0"/>
          <w:numId w:val="1"/>
        </w:numPr>
        <w:ind w:left="360"/>
        <w:rPr>
          <w:rFonts w:asciiTheme="minorHAnsi" w:hAnsiTheme="minorHAnsi"/>
          <w:sz w:val="24"/>
          <w:szCs w:val="24"/>
        </w:rPr>
      </w:pPr>
      <w:r w:rsidRPr="00253127">
        <w:rPr>
          <w:rFonts w:asciiTheme="minorHAnsi" w:hAnsiTheme="minorHAnsi"/>
          <w:sz w:val="24"/>
          <w:szCs w:val="24"/>
        </w:rPr>
        <w:t>Because we can only offer some courses which count toward the major every two years, we are proposing the addition of existing c</w:t>
      </w:r>
      <w:r w:rsidR="005D6F8F" w:rsidRPr="00253127">
        <w:rPr>
          <w:rFonts w:asciiTheme="minorHAnsi" w:hAnsiTheme="minorHAnsi"/>
          <w:sz w:val="24"/>
          <w:szCs w:val="24"/>
        </w:rPr>
        <w:t xml:space="preserve">ourses among </w:t>
      </w:r>
      <w:r w:rsidRPr="00253127">
        <w:rPr>
          <w:rFonts w:asciiTheme="minorHAnsi" w:hAnsiTheme="minorHAnsi"/>
          <w:sz w:val="24"/>
          <w:szCs w:val="24"/>
        </w:rPr>
        <w:t xml:space="preserve">electives which </w:t>
      </w:r>
      <w:r w:rsidR="005D6F8F" w:rsidRPr="00253127">
        <w:rPr>
          <w:rFonts w:asciiTheme="minorHAnsi" w:hAnsiTheme="minorHAnsi"/>
          <w:sz w:val="24"/>
          <w:szCs w:val="24"/>
        </w:rPr>
        <w:t xml:space="preserve">count toward </w:t>
      </w:r>
      <w:r w:rsidRPr="00253127">
        <w:rPr>
          <w:rFonts w:asciiTheme="minorHAnsi" w:hAnsiTheme="minorHAnsi"/>
          <w:sz w:val="24"/>
          <w:szCs w:val="24"/>
        </w:rPr>
        <w:t xml:space="preserve">the major to make it easier to complete (syllabi included).  </w:t>
      </w:r>
    </w:p>
    <w:p w:rsidR="005D6F8F" w:rsidRPr="00253127" w:rsidRDefault="005D6F8F" w:rsidP="0044548D">
      <w:pPr>
        <w:pStyle w:val="ListParagraph"/>
        <w:numPr>
          <w:ilvl w:val="1"/>
          <w:numId w:val="1"/>
        </w:numPr>
        <w:ind w:left="1080"/>
        <w:rPr>
          <w:rFonts w:asciiTheme="minorHAnsi" w:hAnsiTheme="minorHAnsi"/>
          <w:i/>
          <w:iCs/>
          <w:sz w:val="24"/>
          <w:szCs w:val="24"/>
        </w:rPr>
      </w:pPr>
      <w:r w:rsidRPr="00253127">
        <w:rPr>
          <w:rStyle w:val="collegetextb1"/>
          <w:rFonts w:asciiTheme="minorHAnsi" w:hAnsiTheme="minorHAnsi"/>
          <w:color w:val="000000"/>
          <w:sz w:val="20"/>
          <w:szCs w:val="20"/>
        </w:rPr>
        <w:t>New Testament (LIT 3374) 3 credits</w:t>
      </w:r>
      <w:r w:rsidR="00D310DA" w:rsidRPr="00253127">
        <w:rPr>
          <w:rFonts w:asciiTheme="minorHAnsi" w:hAnsiTheme="minorHAnsi"/>
          <w:color w:val="000000"/>
          <w:sz w:val="24"/>
          <w:szCs w:val="24"/>
        </w:rPr>
        <w:br/>
      </w:r>
      <w:r w:rsidR="0044548D" w:rsidRPr="00527183">
        <w:rPr>
          <w:rFonts w:asciiTheme="minorHAnsi" w:hAnsiTheme="minorHAnsi"/>
          <w:color w:val="000000"/>
        </w:rPr>
        <w:t>“</w:t>
      </w:r>
      <w:r w:rsidR="00D310DA" w:rsidRPr="00527183">
        <w:rPr>
          <w:rFonts w:asciiTheme="minorHAnsi" w:hAnsiTheme="minorHAnsi"/>
          <w:color w:val="000000"/>
        </w:rPr>
        <w:t>A</w:t>
      </w:r>
      <w:r w:rsidRPr="00527183">
        <w:rPr>
          <w:rFonts w:asciiTheme="minorHAnsi" w:hAnsiTheme="minorHAnsi"/>
          <w:color w:val="000000"/>
        </w:rPr>
        <w:t xml:space="preserve"> historical and literary approach to the Bible text and the methods modern scholars use to understand it. Covers the content and historical setting of the New Testament in Jewish and Greco-Roman culture, as well as the style and genre of different books.</w:t>
      </w:r>
      <w:r w:rsidR="0044548D" w:rsidRPr="00527183">
        <w:rPr>
          <w:rFonts w:asciiTheme="minorHAnsi" w:hAnsiTheme="minorHAnsi"/>
          <w:color w:val="000000"/>
        </w:rPr>
        <w:t>”</w:t>
      </w:r>
      <w:r w:rsidR="0044548D" w:rsidRPr="00527183">
        <w:rPr>
          <w:rFonts w:asciiTheme="minorHAnsi" w:hAnsiTheme="minorHAnsi"/>
          <w:color w:val="000000"/>
        </w:rPr>
        <w:br/>
      </w:r>
      <w:r w:rsidR="0044548D" w:rsidRPr="00253127">
        <w:rPr>
          <w:rFonts w:asciiTheme="minorHAnsi" w:hAnsiTheme="minorHAnsi"/>
          <w:i/>
          <w:iCs/>
          <w:sz w:val="24"/>
          <w:szCs w:val="24"/>
        </w:rPr>
        <w:t>(This course is to be added to the</w:t>
      </w:r>
      <w:r w:rsidR="0044548D" w:rsidRPr="00253127">
        <w:rPr>
          <w:rFonts w:asciiTheme="minorHAnsi" w:hAnsiTheme="minorHAnsi"/>
          <w:sz w:val="28"/>
          <w:szCs w:val="28"/>
        </w:rPr>
        <w:t xml:space="preserve"> </w:t>
      </w:r>
      <w:r w:rsidR="0044548D" w:rsidRPr="00253127">
        <w:rPr>
          <w:rFonts w:asciiTheme="minorHAnsi" w:hAnsiTheme="minorHAnsi"/>
          <w:i/>
          <w:iCs/>
          <w:sz w:val="24"/>
          <w:szCs w:val="24"/>
        </w:rPr>
        <w:t>“Religion”</w:t>
      </w:r>
      <w:bookmarkStart w:id="0" w:name="_GoBack"/>
      <w:bookmarkEnd w:id="0"/>
      <w:r w:rsidR="00253127" w:rsidRPr="00253127">
        <w:rPr>
          <w:rFonts w:asciiTheme="minorHAnsi" w:hAnsiTheme="minorHAnsi"/>
          <w:i/>
          <w:iCs/>
          <w:sz w:val="24"/>
          <w:szCs w:val="24"/>
        </w:rPr>
        <w:t xml:space="preserve"> category</w:t>
      </w:r>
      <w:r w:rsidR="0044548D" w:rsidRPr="00253127">
        <w:rPr>
          <w:rFonts w:asciiTheme="minorHAnsi" w:hAnsiTheme="minorHAnsi"/>
          <w:i/>
          <w:iCs/>
          <w:sz w:val="24"/>
          <w:szCs w:val="24"/>
        </w:rPr>
        <w:t xml:space="preserve"> in the </w:t>
      </w:r>
      <w:hyperlink r:id="rId5" w:anchor="jewish" w:history="1">
        <w:r w:rsidR="0044548D" w:rsidRPr="00527183">
          <w:rPr>
            <w:rStyle w:val="Hyperlink"/>
            <w:rFonts w:asciiTheme="minorHAnsi" w:hAnsiTheme="minorHAnsi"/>
            <w:i/>
            <w:iCs/>
            <w:sz w:val="24"/>
            <w:szCs w:val="24"/>
          </w:rPr>
          <w:t xml:space="preserve">Content </w:t>
        </w:r>
        <w:r w:rsidR="00253127" w:rsidRPr="00527183">
          <w:rPr>
            <w:rStyle w:val="Hyperlink"/>
            <w:rFonts w:asciiTheme="minorHAnsi" w:hAnsiTheme="minorHAnsi"/>
            <w:i/>
            <w:iCs/>
            <w:sz w:val="24"/>
            <w:szCs w:val="24"/>
          </w:rPr>
          <w:t>Courses requirement</w:t>
        </w:r>
      </w:hyperlink>
      <w:r w:rsidR="0044548D" w:rsidRPr="00253127">
        <w:rPr>
          <w:rFonts w:asciiTheme="minorHAnsi" w:hAnsiTheme="minorHAnsi"/>
          <w:i/>
          <w:iCs/>
          <w:sz w:val="24"/>
          <w:szCs w:val="24"/>
        </w:rPr>
        <w:t xml:space="preserve">.) </w:t>
      </w:r>
    </w:p>
    <w:p w:rsidR="005D6F8F" w:rsidRPr="00253127" w:rsidRDefault="00D76350" w:rsidP="0044548D">
      <w:pPr>
        <w:pStyle w:val="ListParagraph"/>
        <w:numPr>
          <w:ilvl w:val="1"/>
          <w:numId w:val="1"/>
        </w:numPr>
        <w:ind w:left="1080"/>
        <w:rPr>
          <w:rFonts w:asciiTheme="minorHAnsi" w:hAnsiTheme="minorHAnsi"/>
          <w:sz w:val="28"/>
          <w:szCs w:val="28"/>
        </w:rPr>
      </w:pPr>
      <w:r w:rsidRPr="00253127">
        <w:rPr>
          <w:rStyle w:val="collegetextb1"/>
          <w:rFonts w:asciiTheme="minorHAnsi" w:hAnsiTheme="minorHAnsi"/>
          <w:color w:val="000000"/>
          <w:sz w:val="20"/>
          <w:szCs w:val="20"/>
        </w:rPr>
        <w:t>Comparative Politics: Middle East (CPO 4403) 3 credits</w:t>
      </w:r>
      <w:r w:rsidRPr="00253127">
        <w:rPr>
          <w:rFonts w:asciiTheme="minorHAnsi" w:hAnsiTheme="minorHAnsi"/>
          <w:color w:val="000000"/>
          <w:sz w:val="24"/>
          <w:szCs w:val="24"/>
        </w:rPr>
        <w:br/>
      </w:r>
      <w:r w:rsidR="0044548D" w:rsidRPr="00527183">
        <w:rPr>
          <w:rFonts w:asciiTheme="minorHAnsi" w:hAnsiTheme="minorHAnsi"/>
          <w:color w:val="000000"/>
        </w:rPr>
        <w:t>“</w:t>
      </w:r>
      <w:r w:rsidRPr="00527183">
        <w:rPr>
          <w:rFonts w:asciiTheme="minorHAnsi" w:hAnsiTheme="minorHAnsi"/>
          <w:color w:val="000000"/>
        </w:rPr>
        <w:t>The course will explain the complex political process in the Middle East. Students will explore the historical background and current developments of the major sociopolitical trends.</w:t>
      </w:r>
      <w:r w:rsidR="0044548D" w:rsidRPr="00527183">
        <w:rPr>
          <w:rFonts w:asciiTheme="minorHAnsi" w:hAnsiTheme="minorHAnsi"/>
          <w:color w:val="000000"/>
        </w:rPr>
        <w:t>”</w:t>
      </w:r>
      <w:r w:rsidR="003452BD" w:rsidRPr="00527183">
        <w:rPr>
          <w:rFonts w:asciiTheme="minorHAnsi" w:hAnsiTheme="minorHAnsi"/>
          <w:color w:val="000000"/>
        </w:rPr>
        <w:t xml:space="preserve">  </w:t>
      </w:r>
      <w:r w:rsidR="003452BD" w:rsidRPr="00253127">
        <w:rPr>
          <w:rFonts w:asciiTheme="minorHAnsi" w:hAnsiTheme="minorHAnsi"/>
          <w:color w:val="000000"/>
          <w:sz w:val="24"/>
          <w:szCs w:val="24"/>
        </w:rPr>
        <w:t>(</w:t>
      </w:r>
      <w:r w:rsidR="003452BD" w:rsidRPr="00253127">
        <w:rPr>
          <w:rFonts w:asciiTheme="minorHAnsi" w:hAnsiTheme="minorHAnsi"/>
          <w:i/>
          <w:iCs/>
          <w:color w:val="000000"/>
          <w:sz w:val="24"/>
          <w:szCs w:val="24"/>
        </w:rPr>
        <w:t>About one-third of this course is devoted to Israel and its relations with neighboring countries</w:t>
      </w:r>
      <w:r w:rsidR="0044548D" w:rsidRPr="00253127">
        <w:rPr>
          <w:rFonts w:asciiTheme="minorHAnsi" w:hAnsiTheme="minorHAnsi"/>
          <w:i/>
          <w:iCs/>
          <w:color w:val="000000"/>
          <w:sz w:val="24"/>
          <w:szCs w:val="24"/>
        </w:rPr>
        <w:t>; it is to be added to the “Politics and Social Issues”</w:t>
      </w:r>
      <w:r w:rsidR="00253127" w:rsidRPr="00253127">
        <w:rPr>
          <w:rFonts w:asciiTheme="minorHAnsi" w:hAnsiTheme="minorHAnsi"/>
          <w:i/>
          <w:iCs/>
          <w:color w:val="000000"/>
          <w:sz w:val="24"/>
          <w:szCs w:val="24"/>
        </w:rPr>
        <w:t xml:space="preserve"> category</w:t>
      </w:r>
      <w:r w:rsidR="0044548D" w:rsidRPr="00253127">
        <w:rPr>
          <w:rFonts w:asciiTheme="minorHAnsi" w:hAnsiTheme="minorHAnsi"/>
          <w:i/>
          <w:iCs/>
          <w:color w:val="000000"/>
          <w:sz w:val="24"/>
          <w:szCs w:val="24"/>
        </w:rPr>
        <w:t xml:space="preserve"> in </w:t>
      </w:r>
      <w:r w:rsidR="0044548D" w:rsidRPr="00253127">
        <w:rPr>
          <w:rFonts w:asciiTheme="minorHAnsi" w:hAnsiTheme="minorHAnsi"/>
          <w:i/>
          <w:iCs/>
          <w:sz w:val="24"/>
          <w:szCs w:val="24"/>
        </w:rPr>
        <w:t xml:space="preserve">the Content </w:t>
      </w:r>
      <w:r w:rsidR="00253127" w:rsidRPr="00253127">
        <w:rPr>
          <w:rFonts w:asciiTheme="minorHAnsi" w:hAnsiTheme="minorHAnsi"/>
          <w:i/>
          <w:iCs/>
          <w:sz w:val="24"/>
          <w:szCs w:val="24"/>
        </w:rPr>
        <w:t>Courses requirement</w:t>
      </w:r>
      <w:r w:rsidR="003452BD" w:rsidRPr="00253127">
        <w:rPr>
          <w:rFonts w:asciiTheme="minorHAnsi" w:hAnsiTheme="minorHAnsi"/>
          <w:i/>
          <w:iCs/>
          <w:color w:val="000000"/>
          <w:sz w:val="24"/>
          <w:szCs w:val="24"/>
        </w:rPr>
        <w:t>.</w:t>
      </w:r>
      <w:r w:rsidR="003452BD" w:rsidRPr="00253127">
        <w:rPr>
          <w:rFonts w:asciiTheme="minorHAnsi" w:hAnsiTheme="minorHAnsi"/>
          <w:color w:val="000000"/>
          <w:sz w:val="24"/>
          <w:szCs w:val="24"/>
        </w:rPr>
        <w:t>)</w:t>
      </w:r>
    </w:p>
    <w:p w:rsidR="00063F37" w:rsidRPr="00E32551" w:rsidRDefault="00063F37" w:rsidP="003452BD">
      <w:pPr>
        <w:pStyle w:val="ListParagraph"/>
        <w:ind w:left="0"/>
        <w:rPr>
          <w:rFonts w:asciiTheme="minorHAnsi" w:hAnsiTheme="minorHAnsi"/>
          <w:sz w:val="16"/>
          <w:szCs w:val="16"/>
        </w:rPr>
      </w:pPr>
    </w:p>
    <w:p w:rsidR="0044548D" w:rsidRPr="00253127" w:rsidRDefault="00063F37" w:rsidP="00E32551">
      <w:pPr>
        <w:pStyle w:val="ListParagraph"/>
        <w:numPr>
          <w:ilvl w:val="0"/>
          <w:numId w:val="1"/>
        </w:numPr>
        <w:ind w:left="360"/>
        <w:rPr>
          <w:rFonts w:asciiTheme="minorHAnsi" w:hAnsiTheme="minorHAnsi"/>
          <w:sz w:val="24"/>
          <w:szCs w:val="24"/>
        </w:rPr>
      </w:pPr>
      <w:r w:rsidRPr="00253127">
        <w:rPr>
          <w:rFonts w:asciiTheme="minorHAnsi" w:hAnsiTheme="minorHAnsi"/>
          <w:sz w:val="24"/>
          <w:szCs w:val="24"/>
        </w:rPr>
        <w:t>Jewish Studi</w:t>
      </w:r>
      <w:r w:rsidR="0033772C" w:rsidRPr="00253127">
        <w:rPr>
          <w:rFonts w:asciiTheme="minorHAnsi" w:hAnsiTheme="minorHAnsi"/>
          <w:sz w:val="24"/>
          <w:szCs w:val="24"/>
        </w:rPr>
        <w:t>es majors will also write a research</w:t>
      </w:r>
      <w:r w:rsidRPr="00253127">
        <w:rPr>
          <w:rFonts w:asciiTheme="minorHAnsi" w:hAnsiTheme="minorHAnsi"/>
          <w:sz w:val="24"/>
          <w:szCs w:val="24"/>
        </w:rPr>
        <w:t xml:space="preserve"> paper which receives a grade of C+ or above in either JST 3403</w:t>
      </w:r>
      <w:r w:rsidR="0033772C" w:rsidRPr="00253127">
        <w:rPr>
          <w:rFonts w:asciiTheme="minorHAnsi" w:hAnsiTheme="minorHAnsi"/>
          <w:sz w:val="24"/>
          <w:szCs w:val="24"/>
        </w:rPr>
        <w:t>, Classical Jewish Civilization;</w:t>
      </w:r>
      <w:r w:rsidRPr="00253127">
        <w:rPr>
          <w:rFonts w:asciiTheme="minorHAnsi" w:hAnsiTheme="minorHAnsi"/>
          <w:sz w:val="24"/>
          <w:szCs w:val="24"/>
        </w:rPr>
        <w:t xml:space="preserve"> JST 3404</w:t>
      </w:r>
      <w:r w:rsidR="0033772C" w:rsidRPr="00253127">
        <w:rPr>
          <w:rFonts w:asciiTheme="minorHAnsi" w:hAnsiTheme="minorHAnsi"/>
          <w:sz w:val="24"/>
          <w:szCs w:val="24"/>
        </w:rPr>
        <w:t>,</w:t>
      </w:r>
      <w:r w:rsidRPr="00253127">
        <w:rPr>
          <w:rFonts w:asciiTheme="minorHAnsi" w:hAnsiTheme="minorHAnsi"/>
          <w:sz w:val="24"/>
          <w:szCs w:val="24"/>
        </w:rPr>
        <w:t xml:space="preserve"> Modern Jewish Civilization, or another Jewish Studies course at the discretion of the director of the program.</w:t>
      </w:r>
    </w:p>
    <w:p w:rsidR="0044548D" w:rsidRPr="00E32551" w:rsidRDefault="0044548D" w:rsidP="00253127">
      <w:pPr>
        <w:pStyle w:val="ListParagraph"/>
        <w:ind w:left="360"/>
        <w:rPr>
          <w:rFonts w:asciiTheme="minorHAnsi" w:hAnsiTheme="minorHAnsi"/>
          <w:sz w:val="16"/>
          <w:szCs w:val="16"/>
        </w:rPr>
      </w:pPr>
    </w:p>
    <w:p w:rsidR="00253127" w:rsidRPr="00253127" w:rsidRDefault="0044548D" w:rsidP="00253127">
      <w:pPr>
        <w:pStyle w:val="ListParagraph"/>
        <w:numPr>
          <w:ilvl w:val="0"/>
          <w:numId w:val="1"/>
        </w:numPr>
        <w:ind w:left="360"/>
        <w:rPr>
          <w:rFonts w:asciiTheme="minorHAnsi" w:hAnsiTheme="minorHAnsi"/>
          <w:sz w:val="24"/>
          <w:szCs w:val="24"/>
        </w:rPr>
      </w:pPr>
      <w:r w:rsidRPr="00253127">
        <w:rPr>
          <w:rFonts w:asciiTheme="minorHAnsi" w:hAnsiTheme="minorHAnsi"/>
          <w:sz w:val="24"/>
          <w:szCs w:val="24"/>
        </w:rPr>
        <w:t>We are cleaning up the list Content Courses Required by inserting two Jewish Studies courses already in the catalogue</w:t>
      </w:r>
      <w:r w:rsidR="00253127" w:rsidRPr="00253127">
        <w:rPr>
          <w:rFonts w:asciiTheme="minorHAnsi" w:hAnsiTheme="minorHAnsi"/>
          <w:sz w:val="24"/>
          <w:szCs w:val="24"/>
        </w:rPr>
        <w:t xml:space="preserve"> into the appropriate categories in the Content Courses requirement</w:t>
      </w:r>
      <w:r w:rsidRPr="00253127">
        <w:rPr>
          <w:rFonts w:asciiTheme="minorHAnsi" w:hAnsiTheme="minorHAnsi"/>
          <w:sz w:val="24"/>
          <w:szCs w:val="24"/>
        </w:rPr>
        <w:t>:</w:t>
      </w:r>
    </w:p>
    <w:p w:rsidR="00253127" w:rsidRPr="00527183" w:rsidRDefault="00253127" w:rsidP="00E32551">
      <w:pPr>
        <w:pStyle w:val="ListParagraph"/>
        <w:numPr>
          <w:ilvl w:val="0"/>
          <w:numId w:val="2"/>
        </w:numPr>
        <w:rPr>
          <w:rFonts w:asciiTheme="minorHAnsi" w:hAnsiTheme="minorHAnsi"/>
          <w:sz w:val="24"/>
          <w:szCs w:val="24"/>
        </w:rPr>
      </w:pPr>
      <w:r w:rsidRPr="00253127">
        <w:rPr>
          <w:rFonts w:asciiTheme="minorHAnsi" w:hAnsiTheme="minorHAnsi"/>
          <w:sz w:val="24"/>
          <w:szCs w:val="24"/>
        </w:rPr>
        <w:t>In “Politics and Social Issues”</w:t>
      </w:r>
      <w:r>
        <w:rPr>
          <w:rFonts w:asciiTheme="minorHAnsi" w:hAnsiTheme="minorHAnsi"/>
          <w:sz w:val="24"/>
          <w:szCs w:val="24"/>
        </w:rPr>
        <w:t>:</w:t>
      </w:r>
      <w:r w:rsidRPr="00253127">
        <w:rPr>
          <w:rFonts w:asciiTheme="minorHAnsi" w:hAnsiTheme="minorHAnsi"/>
          <w:sz w:val="24"/>
          <w:szCs w:val="24"/>
        </w:rPr>
        <w:t xml:space="preserve"> </w:t>
      </w:r>
      <w:r w:rsidRPr="00253127">
        <w:rPr>
          <w:rStyle w:val="Strong"/>
          <w:rFonts w:asciiTheme="minorHAnsi" w:hAnsiTheme="minorHAnsi" w:cs="Arial"/>
          <w:color w:val="000000"/>
        </w:rPr>
        <w:t xml:space="preserve">Women and Judaism (JST 4510) 3 credits </w:t>
      </w:r>
      <w:r w:rsidRPr="00253127">
        <w:rPr>
          <w:rFonts w:asciiTheme="minorHAnsi" w:hAnsiTheme="minorHAnsi" w:cs="Arial"/>
          <w:color w:val="000000"/>
        </w:rPr>
        <w:br/>
      </w:r>
      <w:r w:rsidR="00527183" w:rsidRPr="00527183">
        <w:rPr>
          <w:rFonts w:asciiTheme="minorHAnsi" w:hAnsiTheme="minorHAnsi" w:cs="Arial"/>
          <w:color w:val="000000"/>
          <w:sz w:val="20"/>
          <w:szCs w:val="20"/>
        </w:rPr>
        <w:t>“</w:t>
      </w:r>
      <w:r w:rsidRPr="00527183">
        <w:rPr>
          <w:rFonts w:asciiTheme="minorHAnsi" w:hAnsiTheme="minorHAnsi" w:cs="Arial"/>
          <w:color w:val="000000"/>
        </w:rPr>
        <w:t>The first part of this course surveys the history of women in Judaism from Biblical times, considering social and religious factors. The second part covers women in Judaism in the 20th and 21st centuries, including both feminist theory and the different perspectives of many individual women.</w:t>
      </w:r>
      <w:r w:rsidR="00527183" w:rsidRPr="00527183">
        <w:rPr>
          <w:rFonts w:asciiTheme="minorHAnsi" w:hAnsiTheme="minorHAnsi" w:cs="Arial"/>
          <w:color w:val="000000"/>
        </w:rPr>
        <w:t>”</w:t>
      </w:r>
    </w:p>
    <w:p w:rsidR="00253127" w:rsidRPr="00527183" w:rsidRDefault="00253127" w:rsidP="00E32551">
      <w:pPr>
        <w:pStyle w:val="ListParagraph"/>
        <w:numPr>
          <w:ilvl w:val="0"/>
          <w:numId w:val="2"/>
        </w:numPr>
        <w:rPr>
          <w:rFonts w:asciiTheme="minorHAnsi" w:hAnsiTheme="minorHAnsi"/>
          <w:sz w:val="24"/>
          <w:szCs w:val="24"/>
        </w:rPr>
      </w:pPr>
      <w:r w:rsidRPr="00253127">
        <w:rPr>
          <w:rFonts w:asciiTheme="minorHAnsi" w:hAnsiTheme="minorHAnsi" w:cs="Arial"/>
          <w:color w:val="000000"/>
          <w:sz w:val="24"/>
          <w:szCs w:val="24"/>
        </w:rPr>
        <w:t>And in “Arts and Culture</w:t>
      </w:r>
      <w:r w:rsidRPr="00253127">
        <w:rPr>
          <w:rFonts w:asciiTheme="minorHAnsi" w:hAnsiTheme="minorHAnsi" w:cs="Arial"/>
          <w:color w:val="000000"/>
        </w:rPr>
        <w:t>”</w:t>
      </w:r>
      <w:r>
        <w:rPr>
          <w:rFonts w:asciiTheme="minorHAnsi" w:hAnsiTheme="minorHAnsi" w:cs="Arial"/>
          <w:color w:val="000000"/>
        </w:rPr>
        <w:t xml:space="preserve">: </w:t>
      </w:r>
      <w:r w:rsidR="00E32551" w:rsidRPr="00E32551">
        <w:rPr>
          <w:rStyle w:val="Strong"/>
          <w:rFonts w:asciiTheme="minorHAnsi" w:hAnsiTheme="minorHAnsi" w:cs="Arial"/>
          <w:color w:val="000000"/>
        </w:rPr>
        <w:t>Jewish Literature through the Centuries (JST 3102)</w:t>
      </w:r>
      <w:r w:rsidR="00E32551">
        <w:rPr>
          <w:rStyle w:val="Strong"/>
          <w:rFonts w:ascii="Arial" w:hAnsi="Arial" w:cs="Arial"/>
          <w:color w:val="000000"/>
        </w:rPr>
        <w:t xml:space="preserve"> </w:t>
      </w:r>
      <w:r w:rsidR="00E32551">
        <w:rPr>
          <w:rFonts w:ascii="Arial" w:hAnsi="Arial" w:cs="Arial"/>
          <w:color w:val="000000"/>
        </w:rPr>
        <w:br/>
      </w:r>
      <w:r w:rsidR="00527183" w:rsidRPr="00527183">
        <w:rPr>
          <w:rFonts w:asciiTheme="minorHAnsi" w:hAnsiTheme="minorHAnsi" w:cs="Arial"/>
          <w:color w:val="000000"/>
        </w:rPr>
        <w:t>“</w:t>
      </w:r>
      <w:r w:rsidR="00E32551" w:rsidRPr="00527183">
        <w:rPr>
          <w:rFonts w:asciiTheme="minorHAnsi" w:hAnsiTheme="minorHAnsi" w:cs="Arial"/>
          <w:color w:val="000000"/>
        </w:rPr>
        <w:t>Surveys Jewish literature from the Bible to recent times, providing a sense of its range and richness in different centuries and cultures. Course reviews literary technique in prose and poetry as well as analyzes how texts express religious, cultural, and political meaning.</w:t>
      </w:r>
      <w:r w:rsidR="00527183" w:rsidRPr="00527183">
        <w:rPr>
          <w:rFonts w:asciiTheme="minorHAnsi" w:hAnsiTheme="minorHAnsi" w:cs="Arial"/>
          <w:color w:val="000000"/>
        </w:rPr>
        <w:t>”</w:t>
      </w:r>
    </w:p>
    <w:p w:rsidR="00D310DA" w:rsidRPr="00253127" w:rsidRDefault="00D310DA" w:rsidP="009332D6">
      <w:pPr>
        <w:pStyle w:val="ListParagraph"/>
        <w:ind w:left="1080"/>
        <w:rPr>
          <w:rFonts w:asciiTheme="minorHAnsi" w:hAnsiTheme="minorHAnsi"/>
          <w:sz w:val="24"/>
          <w:szCs w:val="24"/>
        </w:rPr>
      </w:pPr>
    </w:p>
    <w:p w:rsidR="009332D6" w:rsidRPr="00253127" w:rsidRDefault="009332D6" w:rsidP="009332D6">
      <w:pPr>
        <w:pStyle w:val="ListParagraph"/>
        <w:ind w:left="1080"/>
        <w:rPr>
          <w:rFonts w:asciiTheme="minorHAnsi" w:hAnsiTheme="minorHAnsi"/>
          <w:sz w:val="24"/>
          <w:szCs w:val="24"/>
        </w:rPr>
      </w:pPr>
    </w:p>
    <w:tbl>
      <w:tblPr>
        <w:tblW w:w="9720" w:type="dxa"/>
        <w:tblInd w:w="-15" w:type="dxa"/>
        <w:tblCellMar>
          <w:left w:w="0" w:type="dxa"/>
          <w:right w:w="0" w:type="dxa"/>
        </w:tblCellMar>
        <w:tblLook w:val="04A0"/>
      </w:tblPr>
      <w:tblGrid>
        <w:gridCol w:w="6650"/>
        <w:gridCol w:w="3070"/>
      </w:tblGrid>
      <w:tr w:rsidR="00E35AFA" w:rsidRPr="00253127" w:rsidTr="00E35AFA">
        <w:trPr>
          <w:cantSplit/>
          <w:trHeight w:val="4380"/>
        </w:trPr>
        <w:tc>
          <w:tcPr>
            <w:tcW w:w="6650" w:type="dxa"/>
            <w:tcBorders>
              <w:top w:val="single" w:sz="12" w:space="0" w:color="auto"/>
              <w:left w:val="single" w:sz="12" w:space="0" w:color="auto"/>
              <w:bottom w:val="single" w:sz="12" w:space="0" w:color="auto"/>
              <w:right w:val="single" w:sz="12" w:space="0" w:color="auto"/>
            </w:tcBorders>
            <w:hideMark/>
          </w:tcPr>
          <w:p w:rsidR="00E35AFA" w:rsidRPr="00253127" w:rsidRDefault="00E35AFA" w:rsidP="00E35AFA">
            <w:pPr>
              <w:spacing w:after="120" w:line="360" w:lineRule="auto"/>
              <w:ind w:right="86"/>
              <w:rPr>
                <w:b/>
                <w:bCs/>
                <w:i/>
                <w:iCs/>
                <w:sz w:val="24"/>
                <w:szCs w:val="24"/>
              </w:rPr>
            </w:pPr>
            <w:r w:rsidRPr="00253127">
              <w:rPr>
                <w:b/>
                <w:bCs/>
                <w:i/>
                <w:iCs/>
              </w:rPr>
              <w:t>Approved by:</w:t>
            </w:r>
          </w:p>
          <w:p w:rsidR="00E35AFA" w:rsidRPr="00253127" w:rsidRDefault="00E35AFA" w:rsidP="00E35AFA">
            <w:pPr>
              <w:spacing w:after="120" w:line="360" w:lineRule="auto"/>
              <w:ind w:left="86" w:right="86"/>
              <w:rPr>
                <w:sz w:val="24"/>
                <w:szCs w:val="24"/>
              </w:rPr>
            </w:pPr>
            <w:r w:rsidRPr="00253127">
              <w:rPr>
                <w:sz w:val="24"/>
                <w:szCs w:val="24"/>
              </w:rPr>
              <w:t>Department</w:t>
            </w:r>
            <w:r w:rsidR="00D02D69">
              <w:rPr>
                <w:sz w:val="24"/>
                <w:szCs w:val="24"/>
              </w:rPr>
              <w:t>/Program Chair:  Kristen H. Lindbeck</w:t>
            </w:r>
          </w:p>
          <w:p w:rsidR="00E35AFA" w:rsidRPr="00253127" w:rsidRDefault="00E35AFA" w:rsidP="00E35AFA">
            <w:pPr>
              <w:spacing w:after="120" w:line="360" w:lineRule="auto"/>
              <w:ind w:left="86" w:right="86"/>
              <w:rPr>
                <w:sz w:val="24"/>
                <w:szCs w:val="24"/>
              </w:rPr>
            </w:pPr>
            <w:r w:rsidRPr="00253127">
              <w:rPr>
                <w:sz w:val="24"/>
                <w:szCs w:val="24"/>
              </w:rPr>
              <w:t>College Curriculum Chair: _______________________________</w:t>
            </w:r>
          </w:p>
          <w:p w:rsidR="00E35AFA" w:rsidRPr="00253127" w:rsidRDefault="00E35AFA" w:rsidP="00E35AFA">
            <w:pPr>
              <w:spacing w:after="120" w:line="360" w:lineRule="auto"/>
              <w:ind w:left="86" w:right="86"/>
              <w:rPr>
                <w:sz w:val="24"/>
                <w:szCs w:val="24"/>
              </w:rPr>
            </w:pPr>
            <w:r w:rsidRPr="00253127">
              <w:rPr>
                <w:sz w:val="24"/>
                <w:szCs w:val="24"/>
              </w:rPr>
              <w:t>College Dean: _________________________________________</w:t>
            </w:r>
          </w:p>
          <w:p w:rsidR="00E35AFA" w:rsidRPr="00253127" w:rsidRDefault="00E35AFA" w:rsidP="00E35AFA">
            <w:pPr>
              <w:spacing w:after="120" w:line="360" w:lineRule="auto"/>
              <w:ind w:left="86" w:right="86"/>
              <w:rPr>
                <w:sz w:val="24"/>
                <w:szCs w:val="24"/>
              </w:rPr>
            </w:pPr>
            <w:r w:rsidRPr="00253127">
              <w:rPr>
                <w:sz w:val="24"/>
                <w:szCs w:val="24"/>
              </w:rPr>
              <w:t>UUPC Chair: __________________________________________</w:t>
            </w:r>
          </w:p>
          <w:p w:rsidR="00E35AFA" w:rsidRPr="00253127" w:rsidRDefault="00E35AFA" w:rsidP="00E35AFA">
            <w:pPr>
              <w:spacing w:after="120" w:line="360" w:lineRule="auto"/>
              <w:ind w:left="86" w:right="86"/>
              <w:rPr>
                <w:sz w:val="24"/>
                <w:szCs w:val="24"/>
              </w:rPr>
            </w:pPr>
            <w:r w:rsidRPr="00253127">
              <w:rPr>
                <w:sz w:val="24"/>
                <w:szCs w:val="24"/>
              </w:rPr>
              <w:t>Undergraduate Studies Dean: ____________________________</w:t>
            </w:r>
          </w:p>
          <w:p w:rsidR="00E35AFA" w:rsidRPr="00253127" w:rsidRDefault="00E35AFA" w:rsidP="00E35AFA">
            <w:pPr>
              <w:spacing w:after="120" w:line="360" w:lineRule="auto"/>
              <w:ind w:left="86" w:right="86"/>
              <w:rPr>
                <w:sz w:val="24"/>
                <w:szCs w:val="24"/>
              </w:rPr>
            </w:pPr>
            <w:r w:rsidRPr="00253127">
              <w:rPr>
                <w:sz w:val="24"/>
                <w:szCs w:val="24"/>
              </w:rPr>
              <w:t>UFS President: ________________________________________</w:t>
            </w:r>
          </w:p>
          <w:p w:rsidR="00E35AFA" w:rsidRPr="00253127" w:rsidRDefault="00E35AFA" w:rsidP="00E35AFA">
            <w:pPr>
              <w:spacing w:after="120" w:line="360" w:lineRule="auto"/>
              <w:ind w:left="86" w:right="86"/>
              <w:rPr>
                <w:sz w:val="24"/>
                <w:szCs w:val="24"/>
              </w:rPr>
            </w:pPr>
            <w:r w:rsidRPr="00253127">
              <w:rPr>
                <w:sz w:val="24"/>
                <w:szCs w:val="24"/>
              </w:rPr>
              <w:t>Provost: _____________________________________________</w:t>
            </w:r>
          </w:p>
        </w:tc>
        <w:tc>
          <w:tcPr>
            <w:tcW w:w="3070" w:type="dxa"/>
            <w:tcBorders>
              <w:top w:val="single" w:sz="12" w:space="0" w:color="auto"/>
              <w:left w:val="nil"/>
              <w:bottom w:val="single" w:sz="12" w:space="0" w:color="auto"/>
              <w:right w:val="single" w:sz="12" w:space="0" w:color="auto"/>
            </w:tcBorders>
            <w:hideMark/>
          </w:tcPr>
          <w:p w:rsidR="00E35AFA" w:rsidRPr="00253127" w:rsidRDefault="00E35AFA" w:rsidP="00E35AFA">
            <w:pPr>
              <w:spacing w:after="120" w:line="360" w:lineRule="auto"/>
              <w:ind w:left="86" w:right="86"/>
              <w:rPr>
                <w:b/>
                <w:bCs/>
                <w:i/>
                <w:iCs/>
                <w:sz w:val="24"/>
                <w:szCs w:val="24"/>
              </w:rPr>
            </w:pPr>
            <w:r w:rsidRPr="00253127">
              <w:rPr>
                <w:b/>
                <w:bCs/>
                <w:i/>
                <w:iCs/>
              </w:rPr>
              <w:t>Date:</w:t>
            </w:r>
          </w:p>
          <w:p w:rsidR="00E35AFA" w:rsidRPr="00253127" w:rsidRDefault="00E35AFA" w:rsidP="00E35AFA">
            <w:pPr>
              <w:spacing w:after="120" w:line="360" w:lineRule="auto"/>
              <w:ind w:left="86" w:right="86"/>
            </w:pPr>
            <w:r w:rsidRPr="00253127">
              <w:t>______________________</w:t>
            </w:r>
          </w:p>
          <w:p w:rsidR="00E35AFA" w:rsidRPr="00253127" w:rsidRDefault="00E35AFA" w:rsidP="00E35AFA">
            <w:pPr>
              <w:spacing w:after="120" w:line="360" w:lineRule="auto"/>
              <w:ind w:left="86" w:right="86"/>
            </w:pPr>
            <w:r w:rsidRPr="00253127">
              <w:t>______________________</w:t>
            </w:r>
          </w:p>
          <w:p w:rsidR="00E35AFA" w:rsidRPr="00253127" w:rsidRDefault="00E35AFA" w:rsidP="00E35AFA">
            <w:pPr>
              <w:spacing w:after="120" w:line="360" w:lineRule="auto"/>
              <w:ind w:left="86" w:right="86"/>
            </w:pPr>
            <w:r w:rsidRPr="00253127">
              <w:t>______________________</w:t>
            </w:r>
          </w:p>
          <w:p w:rsidR="00E35AFA" w:rsidRPr="00253127" w:rsidRDefault="00E35AFA" w:rsidP="00E35AFA">
            <w:pPr>
              <w:spacing w:after="120" w:line="360" w:lineRule="auto"/>
              <w:ind w:left="86" w:right="86"/>
            </w:pPr>
            <w:r w:rsidRPr="00253127">
              <w:t>______________________</w:t>
            </w:r>
          </w:p>
          <w:p w:rsidR="00E35AFA" w:rsidRPr="00253127" w:rsidRDefault="00E35AFA" w:rsidP="00E35AFA">
            <w:pPr>
              <w:spacing w:after="120" w:line="360" w:lineRule="auto"/>
              <w:ind w:left="86" w:right="86"/>
            </w:pPr>
            <w:r w:rsidRPr="00253127">
              <w:t>______________________</w:t>
            </w:r>
          </w:p>
          <w:p w:rsidR="00E35AFA" w:rsidRPr="00253127" w:rsidRDefault="00E35AFA" w:rsidP="00E35AFA">
            <w:pPr>
              <w:spacing w:after="120" w:line="360" w:lineRule="auto"/>
              <w:ind w:left="86" w:right="86"/>
            </w:pPr>
            <w:r w:rsidRPr="00253127">
              <w:t>______________________</w:t>
            </w:r>
          </w:p>
          <w:p w:rsidR="00E35AFA" w:rsidRPr="00253127" w:rsidRDefault="00E35AFA" w:rsidP="00E35AFA">
            <w:pPr>
              <w:spacing w:after="120" w:line="360" w:lineRule="auto"/>
              <w:ind w:left="86" w:right="86"/>
            </w:pPr>
            <w:r w:rsidRPr="00253127">
              <w:t>______________________</w:t>
            </w:r>
          </w:p>
        </w:tc>
      </w:tr>
    </w:tbl>
    <w:p w:rsidR="00063F37" w:rsidRPr="00253127" w:rsidRDefault="00063F37" w:rsidP="00E32551"/>
    <w:sectPr w:rsidR="00063F37" w:rsidRPr="00253127" w:rsidSect="00E32551">
      <w:pgSz w:w="12240" w:h="15840"/>
      <w:pgMar w:top="864" w:right="864"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439"/>
    <w:multiLevelType w:val="hybridMultilevel"/>
    <w:tmpl w:val="D72679FA"/>
    <w:lvl w:ilvl="0" w:tplc="A2E0F44A">
      <w:start w:val="1"/>
      <w:numFmt w:val="decimal"/>
      <w:lvlText w:val="%1."/>
      <w:lvlJc w:val="left"/>
      <w:pPr>
        <w:ind w:left="1080" w:hanging="360"/>
      </w:pPr>
      <w:rPr>
        <w:rFonts w:hint="default"/>
      </w:rPr>
    </w:lvl>
    <w:lvl w:ilvl="1" w:tplc="DA7A0C32">
      <w:start w:val="1"/>
      <w:numFmt w:val="lowerLetter"/>
      <w:lvlText w:val="%2."/>
      <w:lvlJc w:val="left"/>
      <w:pPr>
        <w:ind w:left="1800" w:hanging="360"/>
      </w:pPr>
      <w:rPr>
        <w:i w:val="0"/>
        <w:iCs w:val="0"/>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B040E"/>
    <w:multiLevelType w:val="hybridMultilevel"/>
    <w:tmpl w:val="5B705C78"/>
    <w:lvl w:ilvl="0" w:tplc="04090019">
      <w:start w:val="1"/>
      <w:numFmt w:val="lowerLetter"/>
      <w:lvlText w:val="%1."/>
      <w:lvlJc w:val="left"/>
      <w:pPr>
        <w:ind w:left="1080" w:hanging="360"/>
      </w:pPr>
      <w:rPr>
        <w:rFonts w:hint="default"/>
      </w:rPr>
    </w:lvl>
    <w:lvl w:ilvl="1" w:tplc="DA7A0C32">
      <w:start w:val="1"/>
      <w:numFmt w:val="lowerLetter"/>
      <w:lvlText w:val="%2."/>
      <w:lvlJc w:val="left"/>
      <w:pPr>
        <w:ind w:left="1800" w:hanging="360"/>
      </w:pPr>
      <w:rPr>
        <w:i w:val="0"/>
        <w:iCs w:val="0"/>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78BD"/>
    <w:rsid w:val="00063F37"/>
    <w:rsid w:val="000D1E2F"/>
    <w:rsid w:val="001678BD"/>
    <w:rsid w:val="00253127"/>
    <w:rsid w:val="0033772C"/>
    <w:rsid w:val="003452BD"/>
    <w:rsid w:val="0044548D"/>
    <w:rsid w:val="00527183"/>
    <w:rsid w:val="005D6F8F"/>
    <w:rsid w:val="006A0B58"/>
    <w:rsid w:val="009332D6"/>
    <w:rsid w:val="00B03A7C"/>
    <w:rsid w:val="00CF76ED"/>
    <w:rsid w:val="00D02D69"/>
    <w:rsid w:val="00D310DA"/>
    <w:rsid w:val="00D76350"/>
    <w:rsid w:val="00E32551"/>
    <w:rsid w:val="00E35AFA"/>
    <w:rsid w:val="00FE0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F37"/>
    <w:pPr>
      <w:spacing w:after="0" w:line="240" w:lineRule="auto"/>
      <w:ind w:left="720"/>
    </w:pPr>
    <w:rPr>
      <w:rFonts w:ascii="Calibri" w:hAnsi="Calibri" w:cs="Times New Roman"/>
      <w:lang w:bidi="he-IL"/>
    </w:rPr>
  </w:style>
  <w:style w:type="character" w:customStyle="1" w:styleId="collegetextb1">
    <w:name w:val="collegetextb1"/>
    <w:basedOn w:val="DefaultParagraphFont"/>
    <w:rsid w:val="005D6F8F"/>
    <w:rPr>
      <w:rFonts w:ascii="Arial" w:hAnsi="Arial" w:cs="Arial" w:hint="default"/>
      <w:b/>
      <w:bCs/>
      <w:sz w:val="18"/>
      <w:szCs w:val="18"/>
    </w:rPr>
  </w:style>
  <w:style w:type="character" w:styleId="Strong">
    <w:name w:val="Strong"/>
    <w:basedOn w:val="DefaultParagraphFont"/>
    <w:uiPriority w:val="22"/>
    <w:qFormat/>
    <w:rsid w:val="00253127"/>
    <w:rPr>
      <w:b/>
      <w:bCs/>
    </w:rPr>
  </w:style>
  <w:style w:type="character" w:styleId="Hyperlink">
    <w:name w:val="Hyperlink"/>
    <w:basedOn w:val="DefaultParagraphFont"/>
    <w:uiPriority w:val="99"/>
    <w:unhideWhenUsed/>
    <w:rsid w:val="0052718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17484376">
      <w:bodyDiv w:val="1"/>
      <w:marLeft w:val="0"/>
      <w:marRight w:val="0"/>
      <w:marTop w:val="0"/>
      <w:marBottom w:val="0"/>
      <w:divBdr>
        <w:top w:val="none" w:sz="0" w:space="0" w:color="auto"/>
        <w:left w:val="none" w:sz="0" w:space="0" w:color="auto"/>
        <w:bottom w:val="none" w:sz="0" w:space="0" w:color="auto"/>
        <w:right w:val="none" w:sz="0" w:space="0" w:color="auto"/>
      </w:divBdr>
    </w:div>
    <w:div w:id="16852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u.edu/academic/registrar/PREcatalog/artsandletter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Lindbeck</dc:creator>
  <cp:lastModifiedBy>mjenning</cp:lastModifiedBy>
  <cp:revision>2</cp:revision>
  <dcterms:created xsi:type="dcterms:W3CDTF">2014-02-07T16:12:00Z</dcterms:created>
  <dcterms:modified xsi:type="dcterms:W3CDTF">2014-02-07T16:12:00Z</dcterms:modified>
</cp:coreProperties>
</file>