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4F" w:rsidRDefault="00181B4F" w:rsidP="00181B4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Laura Joella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December 03, 2014 4:36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Clifford Brown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Rebecca Lautar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UUPC Provost's documentation of support for music transition </w:t>
      </w:r>
    </w:p>
    <w:p w:rsidR="00181B4F" w:rsidRDefault="00181B4F" w:rsidP="00181B4F"/>
    <w:p w:rsidR="00181B4F" w:rsidRDefault="00181B4F" w:rsidP="00181B4F">
      <w:r>
        <w:t>Hi Cliff,</w:t>
      </w:r>
    </w:p>
    <w:p w:rsidR="00181B4F" w:rsidRDefault="00181B4F" w:rsidP="00181B4F"/>
    <w:p w:rsidR="00181B4F" w:rsidRDefault="00181B4F" w:rsidP="00181B4F">
      <w:r>
        <w:t>Please forward this email chain to the UUPC.</w:t>
      </w:r>
    </w:p>
    <w:p w:rsidR="00181B4F" w:rsidRDefault="00181B4F" w:rsidP="00181B4F"/>
    <w:p w:rsidR="00181B4F" w:rsidRDefault="00181B4F" w:rsidP="00181B4F">
      <w:r>
        <w:t>Regards,</w:t>
      </w:r>
    </w:p>
    <w:p w:rsidR="00181B4F" w:rsidRDefault="00181B4F" w:rsidP="00181B4F">
      <w:r>
        <w:t>Laura</w:t>
      </w:r>
    </w:p>
    <w:p w:rsidR="00181B4F" w:rsidRDefault="00181B4F" w:rsidP="00181B4F"/>
    <w:p w:rsidR="00181B4F" w:rsidRDefault="00181B4F" w:rsidP="00181B4F"/>
    <w:p w:rsidR="00181B4F" w:rsidRDefault="00181B4F" w:rsidP="00181B4F">
      <w:r>
        <w:rPr>
          <w:rStyle w:val="apple-style-span"/>
          <w:color w:val="000000"/>
          <w:sz w:val="27"/>
          <w:szCs w:val="27"/>
        </w:rPr>
        <w:t>Laura Joella, Director of Orchestral Studies</w:t>
      </w:r>
      <w:r>
        <w:rPr>
          <w:color w:val="000000"/>
          <w:sz w:val="27"/>
          <w:szCs w:val="27"/>
        </w:rPr>
        <w:br/>
      </w:r>
      <w:r>
        <w:rPr>
          <w:rStyle w:val="apple-style-span"/>
          <w:color w:val="000000"/>
          <w:sz w:val="27"/>
          <w:szCs w:val="27"/>
        </w:rPr>
        <w:t>Florida Atlantic University</w:t>
      </w:r>
      <w:r>
        <w:rPr>
          <w:color w:val="000000"/>
          <w:sz w:val="27"/>
          <w:szCs w:val="27"/>
        </w:rPr>
        <w:br/>
      </w:r>
      <w:r>
        <w:rPr>
          <w:rStyle w:val="apple-style-span"/>
          <w:color w:val="000000"/>
          <w:sz w:val="27"/>
          <w:szCs w:val="27"/>
        </w:rPr>
        <w:t>Department of Music</w:t>
      </w:r>
      <w:r>
        <w:rPr>
          <w:color w:val="000000"/>
          <w:sz w:val="27"/>
          <w:szCs w:val="27"/>
        </w:rPr>
        <w:br/>
      </w:r>
      <w:r>
        <w:rPr>
          <w:rStyle w:val="apple-style-span"/>
          <w:color w:val="000000"/>
          <w:sz w:val="27"/>
          <w:szCs w:val="27"/>
        </w:rPr>
        <w:t>777 Glades Rd</w:t>
      </w:r>
      <w:r>
        <w:rPr>
          <w:color w:val="000000"/>
          <w:sz w:val="27"/>
          <w:szCs w:val="27"/>
        </w:rPr>
        <w:br/>
      </w:r>
      <w:r>
        <w:rPr>
          <w:rStyle w:val="apple-style-span"/>
          <w:color w:val="000000"/>
          <w:sz w:val="27"/>
          <w:szCs w:val="27"/>
        </w:rPr>
        <w:t>Boca Raton, FL 33431</w:t>
      </w:r>
      <w:r>
        <w:rPr>
          <w:color w:val="000000"/>
          <w:sz w:val="27"/>
          <w:szCs w:val="27"/>
        </w:rPr>
        <w:br/>
      </w:r>
      <w:hyperlink r:id="rId4" w:history="1">
        <w:r>
          <w:rPr>
            <w:rStyle w:val="Hyperlink"/>
            <w:sz w:val="27"/>
            <w:szCs w:val="27"/>
          </w:rPr>
          <w:t>joella@fau.edu</w:t>
        </w:r>
      </w:hyperlink>
      <w:r>
        <w:rPr>
          <w:rStyle w:val="apple-style-span"/>
          <w:color w:val="000000"/>
          <w:sz w:val="27"/>
          <w:szCs w:val="27"/>
        </w:rPr>
        <w:t> </w:t>
      </w:r>
      <w:r>
        <w:t xml:space="preserve"> </w:t>
      </w:r>
    </w:p>
    <w:p w:rsidR="00181B4F" w:rsidRDefault="00181B4F" w:rsidP="00181B4F"/>
    <w:p w:rsidR="00181B4F" w:rsidRDefault="00181B4F" w:rsidP="00181B4F">
      <w:r>
        <w:t>Begin forwarded message:</w:t>
      </w:r>
    </w:p>
    <w:p w:rsidR="00181B4F" w:rsidRDefault="00181B4F" w:rsidP="00181B4F">
      <w:pPr>
        <w:spacing w:after="240"/>
      </w:pPr>
    </w:p>
    <w:p w:rsidR="00181B4F" w:rsidRDefault="00181B4F" w:rsidP="00181B4F">
      <w:pPr>
        <w:outlineLvl w:val="0"/>
      </w:pPr>
      <w:r>
        <w:rPr>
          <w:rFonts w:ascii="Helvetica" w:hAnsi="Helvetica" w:cs="Helvetica"/>
          <w:b/>
          <w:bCs/>
          <w:sz w:val="27"/>
          <w:szCs w:val="27"/>
        </w:rPr>
        <w:t xml:space="preserve">From: </w:t>
      </w:r>
      <w:r>
        <w:rPr>
          <w:rFonts w:ascii="Helvetica" w:hAnsi="Helvetica" w:cs="Helvetica"/>
          <w:sz w:val="27"/>
          <w:szCs w:val="27"/>
        </w:rPr>
        <w:t>Rebecca Lautar &lt;</w:t>
      </w:r>
      <w:hyperlink r:id="rId5" w:history="1">
        <w:r>
          <w:rPr>
            <w:rStyle w:val="Hyperlink"/>
            <w:rFonts w:ascii="Helvetica" w:hAnsi="Helvetica" w:cs="Helvetica"/>
            <w:sz w:val="27"/>
            <w:szCs w:val="27"/>
          </w:rPr>
          <w:t>rlautar@fau.edu</w:t>
        </w:r>
      </w:hyperlink>
      <w:r>
        <w:rPr>
          <w:rFonts w:ascii="Helvetica" w:hAnsi="Helvetica" w:cs="Helvetica"/>
          <w:sz w:val="27"/>
          <w:szCs w:val="27"/>
        </w:rPr>
        <w:t>&gt;</w:t>
      </w:r>
    </w:p>
    <w:p w:rsidR="00181B4F" w:rsidRDefault="00181B4F" w:rsidP="00181B4F">
      <w:r>
        <w:rPr>
          <w:rFonts w:ascii="Helvetica" w:hAnsi="Helvetica" w:cs="Helvetica"/>
          <w:b/>
          <w:bCs/>
          <w:sz w:val="27"/>
          <w:szCs w:val="27"/>
        </w:rPr>
        <w:t xml:space="preserve">Subject: UUPC Provost's documentation of support for music transition </w:t>
      </w:r>
    </w:p>
    <w:p w:rsidR="00181B4F" w:rsidRDefault="00181B4F" w:rsidP="00181B4F">
      <w:r>
        <w:rPr>
          <w:rFonts w:ascii="Helvetica" w:hAnsi="Helvetica" w:cs="Helvetica"/>
          <w:b/>
          <w:bCs/>
          <w:sz w:val="27"/>
          <w:szCs w:val="27"/>
        </w:rPr>
        <w:t xml:space="preserve">Date: </w:t>
      </w:r>
      <w:r>
        <w:rPr>
          <w:rFonts w:ascii="Helvetica" w:hAnsi="Helvetica" w:cs="Helvetica"/>
          <w:sz w:val="27"/>
          <w:szCs w:val="27"/>
        </w:rPr>
        <w:t>December 3, 2014 4:20:27 PM EST</w:t>
      </w:r>
    </w:p>
    <w:p w:rsidR="00181B4F" w:rsidRDefault="00181B4F" w:rsidP="00181B4F">
      <w:r>
        <w:rPr>
          <w:rFonts w:ascii="Helvetica" w:hAnsi="Helvetica" w:cs="Helvetica"/>
          <w:b/>
          <w:bCs/>
          <w:sz w:val="27"/>
          <w:szCs w:val="27"/>
        </w:rPr>
        <w:t xml:space="preserve">To: </w:t>
      </w:r>
      <w:r>
        <w:rPr>
          <w:rFonts w:ascii="Helvetica" w:hAnsi="Helvetica" w:cs="Helvetica"/>
          <w:sz w:val="27"/>
          <w:szCs w:val="27"/>
        </w:rPr>
        <w:t>Laura Joella &lt;</w:t>
      </w:r>
      <w:hyperlink r:id="rId6" w:history="1">
        <w:r>
          <w:rPr>
            <w:rStyle w:val="Hyperlink"/>
            <w:rFonts w:ascii="Helvetica" w:hAnsi="Helvetica" w:cs="Helvetica"/>
            <w:sz w:val="27"/>
            <w:szCs w:val="27"/>
          </w:rPr>
          <w:t>joella@fau.edu</w:t>
        </w:r>
      </w:hyperlink>
      <w:r>
        <w:rPr>
          <w:rFonts w:ascii="Helvetica" w:hAnsi="Helvetica" w:cs="Helvetica"/>
          <w:sz w:val="27"/>
          <w:szCs w:val="27"/>
        </w:rPr>
        <w:t>&gt;</w:t>
      </w:r>
    </w:p>
    <w:p w:rsidR="00181B4F" w:rsidRDefault="00181B4F" w:rsidP="00181B4F">
      <w:pPr>
        <w:spacing w:after="270"/>
        <w:rPr>
          <w:rStyle w:val="apple-style-span"/>
          <w:sz w:val="27"/>
          <w:szCs w:val="27"/>
        </w:rPr>
      </w:pP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Hi Laura, if you could send this forward, Dr. </w:t>
      </w:r>
      <w:proofErr w:type="spellStart"/>
      <w:r>
        <w:rPr>
          <w:rFonts w:ascii="Calibri" w:hAnsi="Calibri"/>
          <w:color w:val="1F497D"/>
          <w:sz w:val="22"/>
          <w:szCs w:val="22"/>
        </w:rPr>
        <w:t>Alperin’s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support highlighted below.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Rebecca Lautar,</w:t>
      </w:r>
      <w:proofErr w:type="gramStart"/>
      <w:r>
        <w:rPr>
          <w:rFonts w:ascii="Calibri" w:hAnsi="Calibri"/>
          <w:color w:val="1F497D"/>
          <w:sz w:val="22"/>
          <w:szCs w:val="22"/>
        </w:rPr>
        <w:t>  Chair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and Professor of Music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Department of Music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Dorothy F. Schmidt College of Arts and Letters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Florida Atlantic University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Boca Raton, FL 33431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/>
            <w:color w:val="0563C1"/>
            <w:sz w:val="22"/>
            <w:szCs w:val="22"/>
          </w:rPr>
          <w:t>rlautar@fau.edu</w:t>
        </w:r>
      </w:hyperlink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561-297-3821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Diane Alperin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Wednesday, December 03, 2014 4:01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Rebecca Lautar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FW: UUPC item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lastRenderedPageBreak/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Diane E. Alperin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Vice Provost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Division of Academic Affairs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Florida Atlantic University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777 Glades Road, ADM 307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Boca Raton, Florida 33431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Phone 561 297 3068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Fax 561 297 3942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Diane Alperin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Wednesday, December 03, 2014 2:07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Dean Coltman (</w:t>
      </w: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coltman@fau.edu</w:t>
        </w:r>
      </w:hyperlink>
      <w:r>
        <w:rPr>
          <w:rFonts w:ascii="Calibri" w:hAnsi="Calibri"/>
          <w:sz w:val="22"/>
          <w:szCs w:val="22"/>
        </w:rPr>
        <w:t>); Dean Bristor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FW: UUPC item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FYI…..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Diane E. Alperin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Vice Provost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Division of Academic Affairs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Florida Atlantic University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777 Glades Road, ADM 307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Boca Raton, Florida 33431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Phone 561 297 3068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Fax 561 297 3942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Edward Pratt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Wednesday, December 03, 2014 2:00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Diane Alperin; Michele Hawkins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RE: UUPC item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OK.  There were a number of questions/concerns about it at today’s UUPC, so it was decided to table it until we hear directly from the parties concerned (Music was present but Education was not).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Ed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Edward E. Pratt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Dean of Undergraduate Studies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Florida Atlantic University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 xml:space="preserve">777 Glades Road, SU 80, </w:t>
      </w:r>
      <w:proofErr w:type="spellStart"/>
      <w:r>
        <w:rPr>
          <w:rFonts w:ascii="Calibri" w:hAnsi="Calibri"/>
          <w:color w:val="000000"/>
          <w:sz w:val="21"/>
          <w:szCs w:val="21"/>
        </w:rPr>
        <w:t>Rm</w:t>
      </w:r>
      <w:proofErr w:type="spellEnd"/>
      <w:r>
        <w:rPr>
          <w:rFonts w:ascii="Calibri" w:hAnsi="Calibri"/>
          <w:color w:val="000000"/>
          <w:sz w:val="21"/>
          <w:szCs w:val="21"/>
        </w:rPr>
        <w:t xml:space="preserve"> 216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Boca Raton, FL 33431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Phone 561.297.1171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Fax 561.297.4222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  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outlineLvl w:val="0"/>
        <w:rPr>
          <w:rFonts w:ascii="Calibri" w:hAnsi="Calibri"/>
          <w:sz w:val="22"/>
          <w:szCs w:val="22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Style w:val="apple-converted-space"/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Diane Alperin</w:t>
      </w:r>
      <w:r>
        <w:rPr>
          <w:rStyle w:val="apple-converted-space"/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Style w:val="apple-converted-space"/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Wednesday, December 03, 2014 1:58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Style w:val="apple-converted-space"/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Edward Pratt; Michele Hawkins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Style w:val="apple-converted-space"/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RE: UUPC item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Not sure if Michele has already answered but….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shd w:val="clear" w:color="auto" w:fill="FFFF00"/>
        </w:rPr>
        <w:t>The two departments have been working on this for several years. Rebecca Lautar and/or Barbara Ridener should be able to explain how it is going to work.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shd w:val="clear" w:color="auto" w:fill="FFFF00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shd w:val="clear" w:color="auto" w:fill="FFFF00"/>
        </w:rPr>
        <w:t>We reviewed this with UFS and BOG back in 2013. It was decided that the move from Education to Arts and Letters would require approval through the internal governance process; BOG only needs to be notified.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Diane E. Alperin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Vice Provost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Division of Academic Affairs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Florida Atlantic University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777 Glades Road, ADM 307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Boca Raton, Florida 33431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Phone 561 297 3068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Fax 561 297 3942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81B4F" w:rsidRDefault="00181B4F" w:rsidP="00181B4F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Edward Pratt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Wednesday, December 03, 2014 8:05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Diane Alperin; Michele Hawkins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UUPC item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Diane or Michele,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Were you consulted concerning the below item on the UUPC agenda</w:t>
      </w:r>
      <w:proofErr w:type="gramStart"/>
      <w:r>
        <w:rPr>
          <w:rFonts w:ascii="Calibri" w:hAnsi="Calibri"/>
          <w:sz w:val="22"/>
          <w:szCs w:val="22"/>
        </w:rPr>
        <w:t>?:</w:t>
      </w:r>
      <w:proofErr w:type="gramEnd"/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Program Transfer Request to move Bachelor of Music Education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  <w:t>     from Education to Arts and Letters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Program requirements remain the same, including the teaching practicum requirement, so I’m not sure how that is going to work.</w:t>
      </w:r>
    </w:p>
    <w:p w:rsidR="00181B4F" w:rsidRDefault="00181B4F" w:rsidP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22D78" w:rsidRPr="00181B4F" w:rsidRDefault="00181B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</w:t>
      </w:r>
    </w:p>
    <w:sectPr w:rsidR="00222D78" w:rsidRPr="00181B4F" w:rsidSect="00222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B4F"/>
    <w:rsid w:val="00181B4F"/>
    <w:rsid w:val="0022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B4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81B4F"/>
  </w:style>
  <w:style w:type="character" w:customStyle="1" w:styleId="apple-converted-space">
    <w:name w:val="apple-converted-space"/>
    <w:basedOn w:val="DefaultParagraphFont"/>
    <w:rsid w:val="00181B4F"/>
  </w:style>
  <w:style w:type="paragraph" w:styleId="BalloonText">
    <w:name w:val="Balloon Text"/>
    <w:basedOn w:val="Normal"/>
    <w:link w:val="BalloonTextChar"/>
    <w:uiPriority w:val="99"/>
    <w:semiHidden/>
    <w:unhideWhenUsed/>
    <w:rsid w:val="0018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tman@fa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lautar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ella@fau.edu" TargetMode="External"/><Relationship Id="rId5" Type="http://schemas.openxmlformats.org/officeDocument/2006/relationships/hyperlink" Target="mailto:rlautar@fau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oella@fau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2014-12-23T15:57:00Z</dcterms:created>
  <dcterms:modified xsi:type="dcterms:W3CDTF">2014-12-23T15:58:00Z</dcterms:modified>
</cp:coreProperties>
</file>