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728BD" w14:textId="77777777" w:rsidR="00182C6B" w:rsidRPr="00182C6B" w:rsidRDefault="00182C6B" w:rsidP="00182C6B">
      <w:pPr>
        <w:rPr>
          <w:vanish/>
        </w:rPr>
      </w:pPr>
    </w:p>
    <w:p w14:paraId="0404D053" w14:textId="77777777" w:rsidR="004844CF" w:rsidRPr="004844CF" w:rsidRDefault="004844CF" w:rsidP="004844CF">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8"/>
        <w:gridCol w:w="2340"/>
      </w:tblGrid>
      <w:tr w:rsidR="00F47851" w:rsidRPr="0075521B" w14:paraId="053661D6" w14:textId="77777777" w:rsidTr="00B726CE">
        <w:tc>
          <w:tcPr>
            <w:tcW w:w="7128" w:type="dxa"/>
          </w:tcPr>
          <w:p w14:paraId="47B8B341" w14:textId="77777777" w:rsidR="00F47851" w:rsidRPr="0075521B" w:rsidRDefault="00F47851" w:rsidP="00B726CE">
            <w:pPr>
              <w:rPr>
                <w:b/>
                <w:sz w:val="22"/>
                <w:szCs w:val="22"/>
              </w:rPr>
            </w:pPr>
            <w:r w:rsidRPr="0075521B">
              <w:rPr>
                <w:b/>
                <w:sz w:val="22"/>
                <w:szCs w:val="22"/>
              </w:rPr>
              <w:t>Wilkes Honors College of Florida Atlantic University</w:t>
            </w:r>
          </w:p>
        </w:tc>
        <w:tc>
          <w:tcPr>
            <w:tcW w:w="2340" w:type="dxa"/>
          </w:tcPr>
          <w:p w14:paraId="13C199CF" w14:textId="77777777" w:rsidR="00F47851" w:rsidRPr="0075521B" w:rsidRDefault="00F47851" w:rsidP="00B726CE">
            <w:pPr>
              <w:jc w:val="center"/>
              <w:rPr>
                <w:sz w:val="22"/>
                <w:szCs w:val="22"/>
              </w:rPr>
            </w:pPr>
            <w:r w:rsidRPr="0075521B">
              <w:rPr>
                <w:b/>
                <w:sz w:val="22"/>
                <w:szCs w:val="22"/>
              </w:rPr>
              <w:t>Course Syllabus</w:t>
            </w:r>
          </w:p>
        </w:tc>
      </w:tr>
    </w:tbl>
    <w:p w14:paraId="1253F4BC" w14:textId="77777777" w:rsidR="00F47851" w:rsidRPr="0075521B" w:rsidRDefault="00F47851" w:rsidP="00F47851">
      <w:pPr>
        <w:pStyle w:val="PlainText"/>
        <w:rPr>
          <w:rFonts w:ascii="Times New Roman" w:hAnsi="Times New Roman" w:cs="Times New Roman"/>
          <w:sz w:val="22"/>
          <w:szCs w:val="22"/>
        </w:rPr>
      </w:pPr>
    </w:p>
    <w:p w14:paraId="39E0874C" w14:textId="77777777" w:rsidR="00F47851" w:rsidRPr="00D769DB" w:rsidRDefault="00F47851" w:rsidP="00F47851">
      <w:pPr>
        <w:pStyle w:val="PlainText"/>
        <w:numPr>
          <w:ilvl w:val="0"/>
          <w:numId w:val="1"/>
        </w:numPr>
        <w:rPr>
          <w:rFonts w:ascii="Times New Roman" w:hAnsi="Times New Roman" w:cs="Times New Roman"/>
          <w:b/>
          <w:sz w:val="22"/>
          <w:szCs w:val="22"/>
        </w:rPr>
      </w:pPr>
      <w:r w:rsidRPr="00D769DB">
        <w:rPr>
          <w:rFonts w:ascii="Times New Roman" w:hAnsi="Times New Roman" w:cs="Times New Roman"/>
          <w:b/>
          <w:caps/>
          <w:sz w:val="22"/>
          <w:szCs w:val="22"/>
        </w:rPr>
        <w:t xml:space="preserve">Chm 4294, </w:t>
      </w:r>
      <w:r w:rsidRPr="00D769DB">
        <w:rPr>
          <w:rFonts w:ascii="Times New Roman" w:hAnsi="Times New Roman" w:cs="Times New Roman"/>
          <w:sz w:val="22"/>
          <w:szCs w:val="22"/>
        </w:rPr>
        <w:t>Honors Medicinal Chemistry</w:t>
      </w:r>
      <w:r w:rsidRPr="00D769DB">
        <w:rPr>
          <w:rFonts w:ascii="Times New Roman" w:hAnsi="Times New Roman" w:cs="Times New Roman"/>
          <w:b/>
          <w:caps/>
          <w:sz w:val="22"/>
          <w:szCs w:val="22"/>
        </w:rPr>
        <w:t xml:space="preserve">, 3 </w:t>
      </w:r>
      <w:r w:rsidRPr="00D769DB">
        <w:rPr>
          <w:rFonts w:ascii="Times New Roman" w:hAnsi="Times New Roman" w:cs="Times New Roman"/>
          <w:b/>
          <w:sz w:val="22"/>
          <w:szCs w:val="22"/>
        </w:rPr>
        <w:t>Credit hours</w:t>
      </w:r>
    </w:p>
    <w:p w14:paraId="75B32E85" w14:textId="77777777" w:rsidR="00F47851" w:rsidRPr="00D769DB" w:rsidRDefault="00F47851" w:rsidP="00F47851">
      <w:pPr>
        <w:pStyle w:val="PlainText"/>
        <w:ind w:left="360"/>
        <w:rPr>
          <w:rFonts w:ascii="Times New Roman" w:hAnsi="Times New Roman" w:cs="Times New Roman"/>
          <w:b/>
          <w:sz w:val="22"/>
          <w:szCs w:val="22"/>
        </w:rPr>
      </w:pPr>
    </w:p>
    <w:p w14:paraId="760CA231" w14:textId="77777777" w:rsidR="00F47851" w:rsidRPr="00D769DB" w:rsidRDefault="00F47851" w:rsidP="00F47851">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snapToGrid w:val="0"/>
          <w:sz w:val="22"/>
          <w:szCs w:val="22"/>
        </w:rPr>
        <w:t xml:space="preserve">Prerequisite: </w:t>
      </w:r>
      <w:r w:rsidRPr="00D769DB">
        <w:rPr>
          <w:rFonts w:ascii="Times New Roman" w:hAnsi="Times New Roman" w:cs="Times New Roman"/>
          <w:snapToGrid w:val="0"/>
          <w:sz w:val="22"/>
          <w:szCs w:val="22"/>
        </w:rPr>
        <w:t>Minimum grade of “C” in CHM 2211, or permission of the instructor.</w:t>
      </w:r>
    </w:p>
    <w:p w14:paraId="5DB737FF" w14:textId="77777777" w:rsidR="00F47851" w:rsidRPr="00D769DB" w:rsidRDefault="00F47851" w:rsidP="00F47851">
      <w:pPr>
        <w:pStyle w:val="PlainText"/>
        <w:rPr>
          <w:rFonts w:ascii="Times New Roman" w:hAnsi="Times New Roman" w:cs="Times New Roman"/>
          <w:b/>
          <w:bCs/>
          <w:sz w:val="22"/>
          <w:szCs w:val="22"/>
        </w:rPr>
      </w:pPr>
    </w:p>
    <w:p w14:paraId="58EC17C3" w14:textId="77777777" w:rsidR="00F47851" w:rsidRPr="00D769DB" w:rsidRDefault="00F21F44" w:rsidP="00F47851">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bCs/>
          <w:sz w:val="22"/>
          <w:szCs w:val="22"/>
        </w:rPr>
        <w:t>Fall</w:t>
      </w:r>
      <w:r w:rsidR="00F47851" w:rsidRPr="00D769DB">
        <w:rPr>
          <w:rFonts w:ascii="Times New Roman" w:hAnsi="Times New Roman" w:cs="Times New Roman"/>
          <w:b/>
          <w:bCs/>
          <w:sz w:val="22"/>
          <w:szCs w:val="22"/>
        </w:rPr>
        <w:t xml:space="preserve"> 2017 </w:t>
      </w:r>
    </w:p>
    <w:p w14:paraId="745883C8" w14:textId="77777777" w:rsidR="00F47851" w:rsidRPr="00D769DB" w:rsidRDefault="00F47851" w:rsidP="00F47851">
      <w:pPr>
        <w:pStyle w:val="PlainText"/>
        <w:rPr>
          <w:rFonts w:ascii="Times New Roman" w:hAnsi="Times New Roman" w:cs="Times New Roman"/>
          <w:b/>
          <w:bCs/>
          <w:sz w:val="22"/>
          <w:szCs w:val="22"/>
        </w:rPr>
      </w:pPr>
    </w:p>
    <w:p w14:paraId="02C477BC" w14:textId="77777777" w:rsidR="00F47851" w:rsidRPr="00D769DB" w:rsidRDefault="00F47851" w:rsidP="00F47851">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bCs/>
          <w:sz w:val="22"/>
          <w:szCs w:val="22"/>
        </w:rPr>
        <w:t xml:space="preserve">Professor: </w:t>
      </w:r>
      <w:proofErr w:type="spellStart"/>
      <w:r w:rsidRPr="00D769DB">
        <w:rPr>
          <w:rFonts w:ascii="Times New Roman" w:hAnsi="Times New Roman" w:cs="Times New Roman"/>
          <w:snapToGrid w:val="0"/>
          <w:sz w:val="22"/>
          <w:szCs w:val="22"/>
        </w:rPr>
        <w:t>Veljko</w:t>
      </w:r>
      <w:proofErr w:type="spellEnd"/>
      <w:r w:rsidRPr="00D769DB">
        <w:rPr>
          <w:rFonts w:ascii="Times New Roman" w:hAnsi="Times New Roman" w:cs="Times New Roman"/>
          <w:snapToGrid w:val="0"/>
          <w:sz w:val="22"/>
          <w:szCs w:val="22"/>
        </w:rPr>
        <w:t xml:space="preserve"> </w:t>
      </w:r>
      <w:proofErr w:type="spellStart"/>
      <w:r w:rsidRPr="00D769DB">
        <w:rPr>
          <w:rFonts w:ascii="Times New Roman" w:hAnsi="Times New Roman" w:cs="Times New Roman"/>
          <w:snapToGrid w:val="0"/>
          <w:sz w:val="22"/>
          <w:szCs w:val="22"/>
        </w:rPr>
        <w:t>Dragojlovic</w:t>
      </w:r>
      <w:proofErr w:type="spellEnd"/>
      <w:r w:rsidRPr="00D769DB">
        <w:rPr>
          <w:rFonts w:ascii="Times New Roman" w:hAnsi="Times New Roman" w:cs="Times New Roman"/>
          <w:snapToGrid w:val="0"/>
          <w:sz w:val="22"/>
          <w:szCs w:val="22"/>
        </w:rPr>
        <w:t xml:space="preserve">, Professor, Phone: 561-799-8012; email: </w:t>
      </w:r>
      <w:hyperlink r:id="rId7" w:history="1">
        <w:r w:rsidRPr="00D769DB">
          <w:rPr>
            <w:rStyle w:val="Hyperlink"/>
            <w:rFonts w:ascii="Times New Roman" w:hAnsi="Times New Roman" w:cs="Times New Roman"/>
            <w:snapToGrid w:val="0"/>
            <w:sz w:val="22"/>
            <w:szCs w:val="22"/>
          </w:rPr>
          <w:t>vdragojl@fau.edu</w:t>
        </w:r>
      </w:hyperlink>
      <w:r w:rsidRPr="00D769DB">
        <w:rPr>
          <w:rFonts w:ascii="Times New Roman" w:hAnsi="Times New Roman" w:cs="Times New Roman"/>
          <w:snapToGrid w:val="0"/>
          <w:sz w:val="22"/>
          <w:szCs w:val="22"/>
        </w:rPr>
        <w:t xml:space="preserve">; Office: RF 212; </w:t>
      </w:r>
    </w:p>
    <w:p w14:paraId="46322650" w14:textId="77777777" w:rsidR="00F21F44" w:rsidRPr="00D769DB" w:rsidRDefault="00F21F44" w:rsidP="00F21F44">
      <w:pPr>
        <w:pStyle w:val="ListParagraph"/>
        <w:rPr>
          <w:b/>
          <w:bCs/>
          <w:sz w:val="22"/>
          <w:szCs w:val="22"/>
        </w:rPr>
      </w:pPr>
    </w:p>
    <w:p w14:paraId="0CF49BB1" w14:textId="77777777" w:rsidR="00F47851" w:rsidRPr="00D769DB" w:rsidRDefault="00F47851" w:rsidP="00F21F44">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snapToGrid w:val="0"/>
          <w:sz w:val="22"/>
          <w:szCs w:val="22"/>
        </w:rPr>
        <w:t xml:space="preserve">Office hours: </w:t>
      </w:r>
      <w:r w:rsidR="00F21F44" w:rsidRPr="00D769DB">
        <w:rPr>
          <w:rFonts w:ascii="Times New Roman" w:hAnsi="Times New Roman" w:cs="Times New Roman"/>
          <w:b/>
          <w:snapToGrid w:val="0"/>
          <w:sz w:val="22"/>
          <w:szCs w:val="22"/>
        </w:rPr>
        <w:t>TBA</w:t>
      </w:r>
    </w:p>
    <w:p w14:paraId="1F058A81" w14:textId="77777777" w:rsidR="00F47851" w:rsidRPr="00D769DB" w:rsidRDefault="00F47851" w:rsidP="00F47851">
      <w:pPr>
        <w:pStyle w:val="PlainText"/>
        <w:rPr>
          <w:rFonts w:ascii="Times New Roman" w:hAnsi="Times New Roman" w:cs="Times New Roman"/>
          <w:b/>
          <w:sz w:val="22"/>
          <w:szCs w:val="22"/>
        </w:rPr>
      </w:pPr>
    </w:p>
    <w:p w14:paraId="329F28FE" w14:textId="77777777" w:rsidR="00F47851" w:rsidRPr="00D769DB" w:rsidRDefault="00F47851" w:rsidP="00F47851">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bCs/>
          <w:sz w:val="22"/>
          <w:szCs w:val="22"/>
        </w:rPr>
        <w:t xml:space="preserve">TA Information: </w:t>
      </w:r>
      <w:r w:rsidRPr="00D769DB">
        <w:rPr>
          <w:rFonts w:ascii="Times New Roman" w:hAnsi="Times New Roman" w:cs="Times New Roman"/>
          <w:bCs/>
          <w:sz w:val="22"/>
          <w:szCs w:val="22"/>
        </w:rPr>
        <w:t>There are no TAs in this course.</w:t>
      </w:r>
    </w:p>
    <w:p w14:paraId="1EF45F9C" w14:textId="77777777" w:rsidR="00F47851" w:rsidRPr="00D769DB" w:rsidRDefault="00F47851" w:rsidP="00F47851">
      <w:pPr>
        <w:pStyle w:val="PlainText"/>
        <w:ind w:left="360"/>
        <w:rPr>
          <w:rFonts w:ascii="Times New Roman" w:hAnsi="Times New Roman" w:cs="Times New Roman"/>
          <w:b/>
          <w:bCs/>
          <w:sz w:val="22"/>
          <w:szCs w:val="22"/>
        </w:rPr>
      </w:pPr>
    </w:p>
    <w:p w14:paraId="20049427" w14:textId="77777777" w:rsidR="00F47851" w:rsidRPr="00D769DB" w:rsidRDefault="00F47851" w:rsidP="00F47851">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bCs/>
          <w:sz w:val="22"/>
          <w:szCs w:val="22"/>
        </w:rPr>
        <w:t xml:space="preserve">Course Description </w:t>
      </w:r>
    </w:p>
    <w:p w14:paraId="6AB463A6" w14:textId="77777777" w:rsidR="00F47851" w:rsidRPr="00D769DB" w:rsidRDefault="00F47851" w:rsidP="00F47851">
      <w:pPr>
        <w:pStyle w:val="PlainText"/>
        <w:ind w:left="360"/>
        <w:rPr>
          <w:rFonts w:ascii="Times New Roman" w:hAnsi="Times New Roman" w:cs="Times New Roman"/>
          <w:sz w:val="22"/>
          <w:szCs w:val="22"/>
        </w:rPr>
      </w:pPr>
    </w:p>
    <w:p w14:paraId="255FBC16" w14:textId="71568198" w:rsidR="00F47851" w:rsidRPr="00D769DB" w:rsidRDefault="00F47851" w:rsidP="00F47851">
      <w:pPr>
        <w:widowControl w:val="0"/>
        <w:ind w:firstLine="360"/>
        <w:rPr>
          <w:snapToGrid w:val="0"/>
          <w:sz w:val="22"/>
          <w:szCs w:val="22"/>
        </w:rPr>
      </w:pPr>
      <w:r w:rsidRPr="00D769DB">
        <w:rPr>
          <w:sz w:val="22"/>
          <w:szCs w:val="22"/>
        </w:rPr>
        <w:t>This course will provide a compreh</w:t>
      </w:r>
      <w:r w:rsidR="00AA094A">
        <w:rPr>
          <w:sz w:val="22"/>
          <w:szCs w:val="22"/>
        </w:rPr>
        <w:t>ensive and balanced review</w:t>
      </w:r>
      <w:bookmarkStart w:id="0" w:name="_GoBack"/>
      <w:bookmarkEnd w:id="0"/>
      <w:r w:rsidRPr="00D769DB">
        <w:rPr>
          <w:sz w:val="22"/>
          <w:szCs w:val="22"/>
        </w:rPr>
        <w:t xml:space="preserve"> to medicinal chemistry beginning with fundamental principles and progressing to principal methods used in drug design such as quantitative structure-activity relationships, computer-aided drug design, and combinatorial chemistry. Subsequent discussions of more specialized aspects of medicinal chemistry will involve pharmacokinetics and drug metabolism. These concepts </w:t>
      </w:r>
      <w:proofErr w:type="gramStart"/>
      <w:r w:rsidRPr="00D769DB">
        <w:rPr>
          <w:sz w:val="22"/>
          <w:szCs w:val="22"/>
        </w:rPr>
        <w:t>will be discussed</w:t>
      </w:r>
      <w:proofErr w:type="gramEnd"/>
      <w:r w:rsidRPr="00D769DB">
        <w:rPr>
          <w:sz w:val="22"/>
          <w:szCs w:val="22"/>
        </w:rPr>
        <w:t xml:space="preserve"> using numerous examples of drugs and drug action.</w:t>
      </w:r>
    </w:p>
    <w:p w14:paraId="64BF573B" w14:textId="77777777" w:rsidR="00F47851" w:rsidRPr="00D769DB" w:rsidRDefault="00F47851" w:rsidP="00F47851">
      <w:pPr>
        <w:pStyle w:val="PlainText"/>
        <w:rPr>
          <w:rFonts w:ascii="Times New Roman" w:hAnsi="Times New Roman" w:cs="Times New Roman"/>
          <w:b/>
          <w:bCs/>
          <w:sz w:val="22"/>
          <w:szCs w:val="22"/>
        </w:rPr>
      </w:pPr>
    </w:p>
    <w:p w14:paraId="1B8257F7" w14:textId="77777777" w:rsidR="00F47851" w:rsidRPr="00D769DB" w:rsidRDefault="00F47851" w:rsidP="00F47851">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sz w:val="22"/>
          <w:szCs w:val="22"/>
        </w:rPr>
        <w:t>Course objectives/student learning outcomes</w:t>
      </w:r>
    </w:p>
    <w:p w14:paraId="727556ED" w14:textId="77777777" w:rsidR="00F47851" w:rsidRPr="00D769DB" w:rsidRDefault="00F47851" w:rsidP="00F47851">
      <w:pPr>
        <w:pStyle w:val="PlainText"/>
        <w:rPr>
          <w:rFonts w:ascii="Times New Roman" w:hAnsi="Times New Roman" w:cs="Times New Roman"/>
          <w:sz w:val="22"/>
          <w:szCs w:val="22"/>
        </w:rPr>
      </w:pPr>
    </w:p>
    <w:p w14:paraId="1A94A4C8" w14:textId="77777777" w:rsidR="00F47851" w:rsidRPr="00D769DB" w:rsidRDefault="00F47851" w:rsidP="00D769DB">
      <w:pPr>
        <w:widowControl w:val="0"/>
        <w:ind w:firstLine="360"/>
        <w:rPr>
          <w:sz w:val="22"/>
          <w:szCs w:val="22"/>
        </w:rPr>
      </w:pPr>
      <w:r w:rsidRPr="00D769DB">
        <w:rPr>
          <w:sz w:val="22"/>
          <w:szCs w:val="22"/>
        </w:rPr>
        <w:t>The objectives of the course are to provide chemists with a broad introduction to the background, concepts, and tools of medicinal chemistry. At the end of the course, the students should be able to solve medicinal chemistry-related problems in their principal fields of study</w:t>
      </w:r>
    </w:p>
    <w:p w14:paraId="538248AC" w14:textId="77777777" w:rsidR="00F47851" w:rsidRPr="00D769DB" w:rsidRDefault="00F47851" w:rsidP="00F47851">
      <w:pPr>
        <w:pStyle w:val="PlainText"/>
        <w:rPr>
          <w:rFonts w:ascii="Times New Roman" w:hAnsi="Times New Roman" w:cs="Times New Roman"/>
          <w:b/>
          <w:bCs/>
          <w:sz w:val="22"/>
          <w:szCs w:val="22"/>
        </w:rPr>
      </w:pPr>
    </w:p>
    <w:p w14:paraId="482ADB48" w14:textId="77777777" w:rsidR="00F47851" w:rsidRPr="00D769DB" w:rsidRDefault="00F47851" w:rsidP="00F47851">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sz w:val="22"/>
          <w:szCs w:val="22"/>
        </w:rPr>
        <w:t>Course evaluation method</w:t>
      </w:r>
    </w:p>
    <w:p w14:paraId="2F2B291B" w14:textId="77777777" w:rsidR="00F47851" w:rsidRPr="00D769DB" w:rsidRDefault="00F47851" w:rsidP="00F47851">
      <w:pPr>
        <w:pStyle w:val="PlainText"/>
        <w:rPr>
          <w:rFonts w:ascii="Times New Roman" w:hAnsi="Times New Roman" w:cs="Times New Roman"/>
          <w:b/>
          <w:sz w:val="22"/>
          <w:szCs w:val="22"/>
        </w:rPr>
      </w:pPr>
    </w:p>
    <w:p w14:paraId="25D4C362" w14:textId="77777777" w:rsidR="00F47851" w:rsidRPr="00D769DB" w:rsidRDefault="00F47851" w:rsidP="00F47851">
      <w:pPr>
        <w:widowControl w:val="0"/>
        <w:ind w:left="360"/>
        <w:jc w:val="both"/>
        <w:rPr>
          <w:snapToGrid w:val="0"/>
          <w:sz w:val="22"/>
          <w:szCs w:val="22"/>
        </w:rPr>
      </w:pPr>
      <w:r w:rsidRPr="00D769DB">
        <w:rPr>
          <w:snapToGrid w:val="0"/>
          <w:sz w:val="22"/>
          <w:szCs w:val="22"/>
        </w:rPr>
        <w:t>Test 1</w:t>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t xml:space="preserve">  2</w:t>
      </w:r>
      <w:r w:rsidR="00D32A74" w:rsidRPr="00D769DB">
        <w:rPr>
          <w:snapToGrid w:val="0"/>
          <w:sz w:val="22"/>
          <w:szCs w:val="22"/>
        </w:rPr>
        <w:t>0</w:t>
      </w:r>
      <w:r w:rsidRPr="00D769DB">
        <w:rPr>
          <w:snapToGrid w:val="0"/>
          <w:sz w:val="22"/>
          <w:szCs w:val="22"/>
        </w:rPr>
        <w:t>%</w:t>
      </w:r>
      <w:r w:rsidR="00D32A74" w:rsidRPr="00D769DB">
        <w:rPr>
          <w:snapToGrid w:val="0"/>
          <w:sz w:val="22"/>
          <w:szCs w:val="22"/>
        </w:rPr>
        <w:t xml:space="preserve"> (20</w:t>
      </w:r>
      <w:r w:rsidRPr="00D769DB">
        <w:rPr>
          <w:snapToGrid w:val="0"/>
          <w:sz w:val="22"/>
          <w:szCs w:val="22"/>
        </w:rPr>
        <w:t>0 points)</w:t>
      </w:r>
    </w:p>
    <w:p w14:paraId="6E584085" w14:textId="77777777" w:rsidR="00F47851" w:rsidRPr="00D769DB" w:rsidRDefault="00F47851" w:rsidP="00F47851">
      <w:pPr>
        <w:widowControl w:val="0"/>
        <w:ind w:left="360"/>
        <w:jc w:val="both"/>
        <w:rPr>
          <w:snapToGrid w:val="0"/>
          <w:sz w:val="22"/>
          <w:szCs w:val="22"/>
        </w:rPr>
      </w:pPr>
      <w:r w:rsidRPr="00D769DB">
        <w:rPr>
          <w:snapToGrid w:val="0"/>
          <w:sz w:val="22"/>
          <w:szCs w:val="22"/>
        </w:rPr>
        <w:t>Test 2</w:t>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t xml:space="preserve">  2</w:t>
      </w:r>
      <w:r w:rsidR="00D32A74" w:rsidRPr="00D769DB">
        <w:rPr>
          <w:snapToGrid w:val="0"/>
          <w:sz w:val="22"/>
          <w:szCs w:val="22"/>
        </w:rPr>
        <w:t>0</w:t>
      </w:r>
      <w:r w:rsidRPr="00D769DB">
        <w:rPr>
          <w:snapToGrid w:val="0"/>
          <w:sz w:val="22"/>
          <w:szCs w:val="22"/>
        </w:rPr>
        <w:t>%</w:t>
      </w:r>
      <w:r w:rsidR="00D32A74" w:rsidRPr="00D769DB">
        <w:rPr>
          <w:snapToGrid w:val="0"/>
          <w:sz w:val="22"/>
          <w:szCs w:val="22"/>
        </w:rPr>
        <w:t xml:space="preserve"> (20</w:t>
      </w:r>
      <w:r w:rsidRPr="00D769DB">
        <w:rPr>
          <w:snapToGrid w:val="0"/>
          <w:sz w:val="22"/>
          <w:szCs w:val="22"/>
        </w:rPr>
        <w:t>0 points)</w:t>
      </w:r>
    </w:p>
    <w:p w14:paraId="4AB017D1" w14:textId="77777777" w:rsidR="00F47851" w:rsidRPr="00D769DB" w:rsidRDefault="00D32A74" w:rsidP="00F47851">
      <w:pPr>
        <w:widowControl w:val="0"/>
        <w:ind w:left="360"/>
        <w:jc w:val="both"/>
        <w:rPr>
          <w:snapToGrid w:val="0"/>
          <w:sz w:val="22"/>
          <w:szCs w:val="22"/>
        </w:rPr>
      </w:pPr>
      <w:r w:rsidRPr="00D769DB">
        <w:rPr>
          <w:snapToGrid w:val="0"/>
          <w:sz w:val="22"/>
          <w:szCs w:val="22"/>
        </w:rPr>
        <w:t>Test 3</w:t>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t xml:space="preserve">  20% (20</w:t>
      </w:r>
      <w:r w:rsidR="00F47851" w:rsidRPr="00D769DB">
        <w:rPr>
          <w:snapToGrid w:val="0"/>
          <w:sz w:val="22"/>
          <w:szCs w:val="22"/>
        </w:rPr>
        <w:t>0 points)</w:t>
      </w:r>
    </w:p>
    <w:p w14:paraId="608E7D2C" w14:textId="77777777" w:rsidR="00F47851" w:rsidRPr="00D769DB" w:rsidRDefault="00F47851" w:rsidP="00F47851">
      <w:pPr>
        <w:widowControl w:val="0"/>
        <w:ind w:left="360"/>
        <w:jc w:val="both"/>
        <w:rPr>
          <w:snapToGrid w:val="0"/>
          <w:sz w:val="22"/>
          <w:szCs w:val="22"/>
        </w:rPr>
      </w:pPr>
      <w:r w:rsidRPr="00D769DB">
        <w:rPr>
          <w:snapToGrid w:val="0"/>
          <w:sz w:val="22"/>
          <w:szCs w:val="22"/>
        </w:rPr>
        <w:t xml:space="preserve">Multiple Choice </w:t>
      </w:r>
      <w:r w:rsidR="00D32A74" w:rsidRPr="00D769DB">
        <w:rPr>
          <w:snapToGrid w:val="0"/>
          <w:sz w:val="22"/>
          <w:szCs w:val="22"/>
        </w:rPr>
        <w:t>Quizzes</w:t>
      </w:r>
      <w:r w:rsidR="00D32A74" w:rsidRPr="00D769DB">
        <w:rPr>
          <w:snapToGrid w:val="0"/>
          <w:sz w:val="22"/>
          <w:szCs w:val="22"/>
        </w:rPr>
        <w:tab/>
      </w:r>
      <w:r w:rsidR="00D32A74" w:rsidRPr="00D769DB">
        <w:rPr>
          <w:snapToGrid w:val="0"/>
          <w:sz w:val="22"/>
          <w:szCs w:val="22"/>
        </w:rPr>
        <w:tab/>
      </w:r>
      <w:r w:rsidR="00D32A74" w:rsidRPr="00D769DB">
        <w:rPr>
          <w:snapToGrid w:val="0"/>
          <w:sz w:val="22"/>
          <w:szCs w:val="22"/>
        </w:rPr>
        <w:tab/>
      </w:r>
      <w:r w:rsidR="00D32A74" w:rsidRPr="00D769DB">
        <w:rPr>
          <w:snapToGrid w:val="0"/>
          <w:sz w:val="22"/>
          <w:szCs w:val="22"/>
        </w:rPr>
        <w:tab/>
        <w:t xml:space="preserve">  10</w:t>
      </w:r>
      <w:r w:rsidRPr="00D769DB">
        <w:rPr>
          <w:snapToGrid w:val="0"/>
          <w:sz w:val="22"/>
          <w:szCs w:val="22"/>
        </w:rPr>
        <w:t>% (</w:t>
      </w:r>
      <w:r w:rsidR="00D32A74" w:rsidRPr="00D769DB">
        <w:rPr>
          <w:snapToGrid w:val="0"/>
          <w:sz w:val="22"/>
          <w:szCs w:val="22"/>
        </w:rPr>
        <w:t>10</w:t>
      </w:r>
      <w:r w:rsidRPr="00D769DB">
        <w:rPr>
          <w:snapToGrid w:val="0"/>
          <w:sz w:val="22"/>
          <w:szCs w:val="22"/>
        </w:rPr>
        <w:t>0 points)</w:t>
      </w:r>
    </w:p>
    <w:p w14:paraId="5564EF6D" w14:textId="77777777" w:rsidR="00D32A74" w:rsidRPr="00D769DB" w:rsidRDefault="00D32A74" w:rsidP="00F47851">
      <w:pPr>
        <w:widowControl w:val="0"/>
        <w:ind w:left="360"/>
        <w:jc w:val="both"/>
        <w:rPr>
          <w:snapToGrid w:val="0"/>
          <w:sz w:val="22"/>
          <w:szCs w:val="22"/>
        </w:rPr>
      </w:pPr>
      <w:r w:rsidRPr="00D769DB">
        <w:rPr>
          <w:snapToGrid w:val="0"/>
          <w:sz w:val="22"/>
          <w:szCs w:val="22"/>
        </w:rPr>
        <w:t>Assignment</w:t>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t xml:space="preserve">  10% (100 points)</w:t>
      </w:r>
    </w:p>
    <w:p w14:paraId="1C421EC3" w14:textId="77777777" w:rsidR="00F47851" w:rsidRPr="00D769DB" w:rsidRDefault="00D32A74" w:rsidP="00F47851">
      <w:pPr>
        <w:widowControl w:val="0"/>
        <w:ind w:left="360"/>
        <w:rPr>
          <w:snapToGrid w:val="0"/>
          <w:sz w:val="22"/>
          <w:szCs w:val="22"/>
        </w:rPr>
      </w:pPr>
      <w:r w:rsidRPr="00D769DB">
        <w:rPr>
          <w:snapToGrid w:val="0"/>
          <w:sz w:val="22"/>
          <w:szCs w:val="22"/>
        </w:rPr>
        <w:t>Final Exam</w:t>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r>
      <w:r w:rsidRPr="00D769DB">
        <w:rPr>
          <w:snapToGrid w:val="0"/>
          <w:sz w:val="22"/>
          <w:szCs w:val="22"/>
        </w:rPr>
        <w:tab/>
        <w:t xml:space="preserve">  20</w:t>
      </w:r>
      <w:r w:rsidR="00F47851" w:rsidRPr="00D769DB">
        <w:rPr>
          <w:snapToGrid w:val="0"/>
          <w:sz w:val="22"/>
          <w:szCs w:val="22"/>
        </w:rPr>
        <w:t>% (220 points)</w:t>
      </w:r>
    </w:p>
    <w:p w14:paraId="2FA2E37A" w14:textId="77777777" w:rsidR="00F47851" w:rsidRPr="00D769DB" w:rsidRDefault="00F47851" w:rsidP="00F47851">
      <w:pPr>
        <w:pStyle w:val="PlainText"/>
        <w:rPr>
          <w:rFonts w:ascii="Times New Roman" w:hAnsi="Times New Roman" w:cs="Times New Roman"/>
          <w:bCs/>
          <w:sz w:val="22"/>
          <w:szCs w:val="22"/>
        </w:rPr>
      </w:pPr>
    </w:p>
    <w:p w14:paraId="16FD817C" w14:textId="77777777" w:rsidR="00F47851" w:rsidRPr="00D769DB" w:rsidRDefault="00F47851" w:rsidP="00F47851">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sz w:val="22"/>
          <w:szCs w:val="22"/>
        </w:rPr>
        <w:t>Course grading scale</w:t>
      </w:r>
    </w:p>
    <w:p w14:paraId="165D3470" w14:textId="77777777" w:rsidR="00D769DB" w:rsidRPr="00D769DB" w:rsidRDefault="00D769DB" w:rsidP="00D769DB">
      <w:pPr>
        <w:pStyle w:val="PlainText"/>
        <w:rPr>
          <w:rFonts w:ascii="Times New Roman" w:hAnsi="Times New Roman" w:cs="Times New Roman"/>
          <w:b/>
          <w:sz w:val="22"/>
          <w:szCs w:val="22"/>
        </w:rPr>
      </w:pPr>
    </w:p>
    <w:p w14:paraId="10B15D9E" w14:textId="77777777" w:rsidR="00D769DB" w:rsidRPr="00D769DB" w:rsidRDefault="00D769DB" w:rsidP="00D769DB">
      <w:pPr>
        <w:pStyle w:val="PlainText"/>
        <w:ind w:firstLine="360"/>
        <w:rPr>
          <w:rFonts w:ascii="Times New Roman" w:hAnsi="Times New Roman" w:cs="Times New Roman"/>
          <w:sz w:val="22"/>
          <w:szCs w:val="22"/>
        </w:rPr>
      </w:pPr>
      <w:r w:rsidRPr="00D769DB">
        <w:rPr>
          <w:rFonts w:ascii="Times New Roman" w:hAnsi="Times New Roman" w:cs="Times New Roman"/>
          <w:sz w:val="22"/>
          <w:szCs w:val="22"/>
        </w:rPr>
        <w:t>A</w:t>
      </w:r>
      <w:r w:rsidRPr="00D769DB">
        <w:rPr>
          <w:rFonts w:ascii="Times New Roman" w:hAnsi="Times New Roman" w:cs="Times New Roman"/>
          <w:sz w:val="22"/>
          <w:szCs w:val="22"/>
        </w:rPr>
        <w:tab/>
        <w:t>90.0-100%</w:t>
      </w:r>
    </w:p>
    <w:p w14:paraId="7F614153" w14:textId="77777777" w:rsidR="00D769DB" w:rsidRPr="00D769DB" w:rsidRDefault="00D769DB" w:rsidP="00D769DB">
      <w:pPr>
        <w:pStyle w:val="PlainText"/>
        <w:ind w:firstLine="360"/>
        <w:rPr>
          <w:rFonts w:ascii="Times New Roman" w:hAnsi="Times New Roman" w:cs="Times New Roman"/>
          <w:sz w:val="22"/>
          <w:szCs w:val="22"/>
        </w:rPr>
      </w:pPr>
      <w:r w:rsidRPr="00D769DB">
        <w:rPr>
          <w:rFonts w:ascii="Times New Roman" w:hAnsi="Times New Roman" w:cs="Times New Roman"/>
          <w:sz w:val="22"/>
          <w:szCs w:val="22"/>
        </w:rPr>
        <w:t>A-</w:t>
      </w:r>
      <w:r w:rsidRPr="00D769DB">
        <w:rPr>
          <w:rFonts w:ascii="Times New Roman" w:hAnsi="Times New Roman" w:cs="Times New Roman"/>
          <w:sz w:val="22"/>
          <w:szCs w:val="22"/>
        </w:rPr>
        <w:tab/>
        <w:t>83.0-89.9%</w:t>
      </w:r>
    </w:p>
    <w:p w14:paraId="5113FF91" w14:textId="77777777" w:rsidR="00D769DB" w:rsidRPr="00D769DB" w:rsidRDefault="00D769DB" w:rsidP="00D769DB">
      <w:pPr>
        <w:pStyle w:val="PlainText"/>
        <w:ind w:firstLine="360"/>
        <w:rPr>
          <w:rFonts w:ascii="Times New Roman" w:hAnsi="Times New Roman" w:cs="Times New Roman"/>
          <w:sz w:val="22"/>
          <w:szCs w:val="22"/>
        </w:rPr>
      </w:pPr>
      <w:r w:rsidRPr="00D769DB">
        <w:rPr>
          <w:rFonts w:ascii="Times New Roman" w:hAnsi="Times New Roman" w:cs="Times New Roman"/>
          <w:sz w:val="22"/>
          <w:szCs w:val="22"/>
        </w:rPr>
        <w:t>B+</w:t>
      </w:r>
      <w:r w:rsidRPr="00D769DB">
        <w:rPr>
          <w:rFonts w:ascii="Times New Roman" w:hAnsi="Times New Roman" w:cs="Times New Roman"/>
          <w:sz w:val="22"/>
          <w:szCs w:val="22"/>
        </w:rPr>
        <w:tab/>
        <w:t>78.0-82.9%</w:t>
      </w:r>
    </w:p>
    <w:p w14:paraId="0740459B" w14:textId="77777777" w:rsidR="00D769DB" w:rsidRPr="00D769DB" w:rsidRDefault="00D769DB" w:rsidP="00D769DB">
      <w:pPr>
        <w:pStyle w:val="PlainText"/>
        <w:ind w:firstLine="360"/>
        <w:rPr>
          <w:rFonts w:ascii="Times New Roman" w:hAnsi="Times New Roman" w:cs="Times New Roman"/>
          <w:sz w:val="22"/>
          <w:szCs w:val="22"/>
        </w:rPr>
      </w:pPr>
      <w:r w:rsidRPr="00D769DB">
        <w:rPr>
          <w:rFonts w:ascii="Times New Roman" w:hAnsi="Times New Roman" w:cs="Times New Roman"/>
          <w:sz w:val="22"/>
          <w:szCs w:val="22"/>
        </w:rPr>
        <w:t>B</w:t>
      </w:r>
      <w:r w:rsidRPr="00D769DB">
        <w:rPr>
          <w:rFonts w:ascii="Times New Roman" w:hAnsi="Times New Roman" w:cs="Times New Roman"/>
          <w:sz w:val="22"/>
          <w:szCs w:val="22"/>
        </w:rPr>
        <w:tab/>
        <w:t>74.0-73.9%</w:t>
      </w:r>
    </w:p>
    <w:p w14:paraId="47BAFC50" w14:textId="77777777" w:rsidR="00D769DB" w:rsidRPr="00D769DB" w:rsidRDefault="00D769DB" w:rsidP="00D769DB">
      <w:pPr>
        <w:pStyle w:val="PlainText"/>
        <w:ind w:firstLine="360"/>
        <w:rPr>
          <w:rFonts w:ascii="Times New Roman" w:hAnsi="Times New Roman" w:cs="Times New Roman"/>
          <w:sz w:val="22"/>
          <w:szCs w:val="22"/>
        </w:rPr>
      </w:pPr>
      <w:r w:rsidRPr="00D769DB">
        <w:rPr>
          <w:rFonts w:ascii="Times New Roman" w:hAnsi="Times New Roman" w:cs="Times New Roman"/>
          <w:sz w:val="22"/>
          <w:szCs w:val="22"/>
        </w:rPr>
        <w:t>B-</w:t>
      </w:r>
      <w:r w:rsidRPr="00D769DB">
        <w:rPr>
          <w:rFonts w:ascii="Times New Roman" w:hAnsi="Times New Roman" w:cs="Times New Roman"/>
          <w:sz w:val="22"/>
          <w:szCs w:val="22"/>
        </w:rPr>
        <w:tab/>
        <w:t>70.0-73.9%</w:t>
      </w:r>
    </w:p>
    <w:p w14:paraId="6B6E5AF5" w14:textId="77777777" w:rsidR="00D769DB" w:rsidRPr="00D769DB" w:rsidRDefault="00D769DB" w:rsidP="00D769DB">
      <w:pPr>
        <w:pStyle w:val="PlainText"/>
        <w:ind w:firstLine="360"/>
        <w:rPr>
          <w:rFonts w:ascii="Times New Roman" w:hAnsi="Times New Roman" w:cs="Times New Roman"/>
          <w:sz w:val="22"/>
          <w:szCs w:val="22"/>
        </w:rPr>
      </w:pPr>
      <w:r w:rsidRPr="00D769DB">
        <w:rPr>
          <w:rFonts w:ascii="Times New Roman" w:hAnsi="Times New Roman" w:cs="Times New Roman"/>
          <w:sz w:val="22"/>
          <w:szCs w:val="22"/>
        </w:rPr>
        <w:t>C+</w:t>
      </w:r>
      <w:r w:rsidRPr="00D769DB">
        <w:rPr>
          <w:rFonts w:ascii="Times New Roman" w:hAnsi="Times New Roman" w:cs="Times New Roman"/>
          <w:sz w:val="22"/>
          <w:szCs w:val="22"/>
        </w:rPr>
        <w:tab/>
        <w:t>66.0-69.9%</w:t>
      </w:r>
    </w:p>
    <w:p w14:paraId="03A4574D" w14:textId="77777777" w:rsidR="00D769DB" w:rsidRPr="00D769DB" w:rsidRDefault="00D769DB" w:rsidP="00D769DB">
      <w:pPr>
        <w:pStyle w:val="PlainText"/>
        <w:ind w:firstLine="360"/>
        <w:rPr>
          <w:rFonts w:ascii="Times New Roman" w:hAnsi="Times New Roman" w:cs="Times New Roman"/>
          <w:sz w:val="22"/>
          <w:szCs w:val="22"/>
        </w:rPr>
      </w:pPr>
      <w:r w:rsidRPr="00D769DB">
        <w:rPr>
          <w:rFonts w:ascii="Times New Roman" w:hAnsi="Times New Roman" w:cs="Times New Roman"/>
          <w:sz w:val="22"/>
          <w:szCs w:val="22"/>
        </w:rPr>
        <w:t>C</w:t>
      </w:r>
      <w:r w:rsidRPr="00D769DB">
        <w:rPr>
          <w:rFonts w:ascii="Times New Roman" w:hAnsi="Times New Roman" w:cs="Times New Roman"/>
          <w:sz w:val="22"/>
          <w:szCs w:val="22"/>
        </w:rPr>
        <w:tab/>
        <w:t>62.0-65.9%</w:t>
      </w:r>
    </w:p>
    <w:p w14:paraId="52B5E6D5" w14:textId="77777777" w:rsidR="00D769DB" w:rsidRPr="00D769DB" w:rsidRDefault="00D769DB" w:rsidP="00D769DB">
      <w:pPr>
        <w:pStyle w:val="PlainText"/>
        <w:ind w:firstLine="360"/>
        <w:rPr>
          <w:rFonts w:ascii="Times New Roman" w:hAnsi="Times New Roman" w:cs="Times New Roman"/>
          <w:sz w:val="22"/>
          <w:szCs w:val="22"/>
        </w:rPr>
      </w:pPr>
      <w:r w:rsidRPr="00D769DB">
        <w:rPr>
          <w:rFonts w:ascii="Times New Roman" w:hAnsi="Times New Roman" w:cs="Times New Roman"/>
          <w:sz w:val="22"/>
          <w:szCs w:val="22"/>
        </w:rPr>
        <w:t>C-</w:t>
      </w:r>
      <w:r w:rsidRPr="00D769DB">
        <w:rPr>
          <w:rFonts w:ascii="Times New Roman" w:hAnsi="Times New Roman" w:cs="Times New Roman"/>
          <w:sz w:val="22"/>
          <w:szCs w:val="22"/>
        </w:rPr>
        <w:tab/>
        <w:t>58.0-61.9</w:t>
      </w:r>
    </w:p>
    <w:p w14:paraId="27656C9F" w14:textId="77777777" w:rsidR="00D769DB" w:rsidRPr="00D769DB" w:rsidRDefault="00D769DB" w:rsidP="00D769DB">
      <w:pPr>
        <w:pStyle w:val="PlainText"/>
        <w:ind w:firstLine="360"/>
        <w:rPr>
          <w:rFonts w:ascii="Times New Roman" w:hAnsi="Times New Roman" w:cs="Times New Roman"/>
          <w:sz w:val="22"/>
          <w:szCs w:val="22"/>
        </w:rPr>
      </w:pPr>
      <w:r w:rsidRPr="00D769DB">
        <w:rPr>
          <w:rFonts w:ascii="Times New Roman" w:hAnsi="Times New Roman" w:cs="Times New Roman"/>
          <w:sz w:val="22"/>
          <w:szCs w:val="22"/>
        </w:rPr>
        <w:t>D+</w:t>
      </w:r>
      <w:r w:rsidRPr="00D769DB">
        <w:rPr>
          <w:rFonts w:ascii="Times New Roman" w:hAnsi="Times New Roman" w:cs="Times New Roman"/>
          <w:sz w:val="22"/>
          <w:szCs w:val="22"/>
        </w:rPr>
        <w:tab/>
        <w:t>53.0-57.9%</w:t>
      </w:r>
    </w:p>
    <w:p w14:paraId="7904D12C" w14:textId="77777777" w:rsidR="00D769DB" w:rsidRPr="00D769DB" w:rsidRDefault="00D769DB" w:rsidP="00D769DB">
      <w:pPr>
        <w:pStyle w:val="PlainText"/>
        <w:ind w:firstLine="360"/>
        <w:rPr>
          <w:rFonts w:ascii="Times New Roman" w:hAnsi="Times New Roman" w:cs="Times New Roman"/>
          <w:sz w:val="22"/>
          <w:szCs w:val="22"/>
        </w:rPr>
      </w:pPr>
      <w:r w:rsidRPr="00D769DB">
        <w:rPr>
          <w:rFonts w:ascii="Times New Roman" w:hAnsi="Times New Roman" w:cs="Times New Roman"/>
          <w:sz w:val="22"/>
          <w:szCs w:val="22"/>
        </w:rPr>
        <w:t>D</w:t>
      </w:r>
      <w:r w:rsidRPr="00D769DB">
        <w:rPr>
          <w:rFonts w:ascii="Times New Roman" w:hAnsi="Times New Roman" w:cs="Times New Roman"/>
          <w:sz w:val="22"/>
          <w:szCs w:val="22"/>
        </w:rPr>
        <w:tab/>
        <w:t>50.0-52.9%</w:t>
      </w:r>
    </w:p>
    <w:p w14:paraId="48D974C7" w14:textId="77777777" w:rsidR="00D769DB" w:rsidRPr="00D769DB" w:rsidRDefault="00D769DB" w:rsidP="00D769DB">
      <w:pPr>
        <w:pStyle w:val="PlainText"/>
        <w:ind w:firstLine="360"/>
        <w:rPr>
          <w:rFonts w:ascii="Times New Roman" w:hAnsi="Times New Roman" w:cs="Times New Roman"/>
          <w:sz w:val="22"/>
          <w:szCs w:val="22"/>
        </w:rPr>
      </w:pPr>
      <w:r w:rsidRPr="00D769DB">
        <w:rPr>
          <w:rFonts w:ascii="Times New Roman" w:hAnsi="Times New Roman" w:cs="Times New Roman"/>
          <w:sz w:val="22"/>
          <w:szCs w:val="22"/>
        </w:rPr>
        <w:t>F</w:t>
      </w:r>
      <w:r w:rsidRPr="00D769DB">
        <w:rPr>
          <w:rFonts w:ascii="Times New Roman" w:hAnsi="Times New Roman" w:cs="Times New Roman"/>
          <w:sz w:val="22"/>
          <w:szCs w:val="22"/>
        </w:rPr>
        <w:tab/>
        <w:t>0-49.9%</w:t>
      </w:r>
    </w:p>
    <w:p w14:paraId="5961D06E" w14:textId="77777777" w:rsidR="00D769DB" w:rsidRPr="00D769DB" w:rsidRDefault="00D769DB" w:rsidP="00D769DB">
      <w:pPr>
        <w:pStyle w:val="PlainText"/>
        <w:rPr>
          <w:rFonts w:ascii="Times New Roman" w:hAnsi="Times New Roman" w:cs="Times New Roman"/>
          <w:b/>
          <w:bCs/>
          <w:sz w:val="22"/>
          <w:szCs w:val="22"/>
        </w:rPr>
      </w:pPr>
    </w:p>
    <w:p w14:paraId="1885F982" w14:textId="77777777" w:rsidR="00D769DB" w:rsidRPr="002D27F2" w:rsidRDefault="00D769DB" w:rsidP="00D769DB">
      <w:pPr>
        <w:pStyle w:val="PlainText"/>
        <w:numPr>
          <w:ilvl w:val="0"/>
          <w:numId w:val="1"/>
        </w:numPr>
        <w:rPr>
          <w:rFonts w:ascii="Times New Roman" w:hAnsi="Times New Roman" w:cs="Times New Roman"/>
          <w:b/>
          <w:bCs/>
          <w:sz w:val="22"/>
          <w:szCs w:val="22"/>
        </w:rPr>
      </w:pPr>
      <w:r>
        <w:rPr>
          <w:rFonts w:ascii="Times New Roman" w:hAnsi="Times New Roman" w:cs="Times New Roman"/>
          <w:b/>
          <w:sz w:val="22"/>
          <w:szCs w:val="22"/>
        </w:rPr>
        <w:br w:type="page"/>
      </w:r>
      <w:r w:rsidRPr="00D769DB">
        <w:rPr>
          <w:rFonts w:ascii="Times New Roman" w:hAnsi="Times New Roman" w:cs="Times New Roman"/>
          <w:b/>
          <w:sz w:val="22"/>
          <w:szCs w:val="22"/>
        </w:rPr>
        <w:lastRenderedPageBreak/>
        <w:t>Honors Distinction Information</w:t>
      </w:r>
    </w:p>
    <w:p w14:paraId="66C1B921" w14:textId="56976FF4" w:rsidR="00D769DB" w:rsidRDefault="002D27F2" w:rsidP="00D769DB">
      <w:pPr>
        <w:pStyle w:val="PlainText"/>
        <w:ind w:firstLine="720"/>
        <w:rPr>
          <w:sz w:val="22"/>
          <w:szCs w:val="22"/>
        </w:rPr>
      </w:pPr>
      <w:r w:rsidRPr="002D27F2">
        <w:rPr>
          <w:rFonts w:ascii="Times New Roman" w:hAnsi="Times New Roman" w:cs="Times New Roman"/>
          <w:sz w:val="22"/>
          <w:szCs w:val="22"/>
        </w:rPr>
        <w:t xml:space="preserve">This course differs substantially from the non-Honors version.  Students will </w:t>
      </w:r>
      <w:proofErr w:type="gramStart"/>
      <w:r w:rsidRPr="002D27F2">
        <w:rPr>
          <w:rFonts w:ascii="Times New Roman" w:hAnsi="Times New Roman" w:cs="Times New Roman"/>
          <w:sz w:val="22"/>
          <w:szCs w:val="22"/>
        </w:rPr>
        <w:t>be exposed</w:t>
      </w:r>
      <w:proofErr w:type="gramEnd"/>
      <w:r w:rsidRPr="002D27F2">
        <w:rPr>
          <w:rFonts w:ascii="Times New Roman" w:hAnsi="Times New Roman" w:cs="Times New Roman"/>
          <w:sz w:val="22"/>
          <w:szCs w:val="22"/>
        </w:rPr>
        <w:t xml:space="preserve"> to vocabulary of a s</w:t>
      </w:r>
      <w:r w:rsidR="00BF2248">
        <w:rPr>
          <w:rFonts w:ascii="Times New Roman" w:hAnsi="Times New Roman" w:cs="Times New Roman"/>
          <w:sz w:val="22"/>
          <w:szCs w:val="22"/>
        </w:rPr>
        <w:t xml:space="preserve">pecifically theoretical nature </w:t>
      </w:r>
      <w:r w:rsidRPr="002D27F2">
        <w:rPr>
          <w:rFonts w:ascii="Times New Roman" w:hAnsi="Times New Roman" w:cs="Times New Roman"/>
          <w:sz w:val="22"/>
          <w:szCs w:val="22"/>
        </w:rPr>
        <w:t>and will be expected to comprehend these new concepts and to deploy these new terms in their own critical thinking and writing. Most importantly, this course will reflect the interdisciplinary nature of Honors education and will inculcate critical attitudes and skills that will teach you how to learn for yourself.</w:t>
      </w:r>
      <w:r>
        <w:rPr>
          <w:rFonts w:ascii="Times New Roman" w:hAnsi="Times New Roman" w:cs="Times New Roman"/>
          <w:sz w:val="22"/>
          <w:szCs w:val="22"/>
        </w:rPr>
        <w:t xml:space="preserve">  </w:t>
      </w:r>
      <w:r w:rsidR="00D769DB" w:rsidRPr="00D769DB">
        <w:rPr>
          <w:rFonts w:ascii="Times New Roman" w:hAnsi="Times New Roman" w:cs="Times New Roman"/>
          <w:sz w:val="22"/>
          <w:szCs w:val="22"/>
        </w:rPr>
        <w:t>Honors students will have to do an additional assignment that may include either a literature survey and a written report, or a modeling study. The assignment will be worth 10% of the course grade.</w:t>
      </w:r>
      <w:r w:rsidR="00D769DB" w:rsidRPr="00D769DB">
        <w:rPr>
          <w:sz w:val="22"/>
          <w:szCs w:val="22"/>
        </w:rPr>
        <w:t xml:space="preserve"> </w:t>
      </w:r>
    </w:p>
    <w:p w14:paraId="30E81D14" w14:textId="77777777" w:rsidR="00D769DB" w:rsidRPr="00D769DB" w:rsidRDefault="00D769DB" w:rsidP="00D769DB">
      <w:pPr>
        <w:pStyle w:val="PlainText"/>
        <w:ind w:firstLine="720"/>
        <w:rPr>
          <w:sz w:val="22"/>
          <w:szCs w:val="22"/>
        </w:rPr>
      </w:pPr>
    </w:p>
    <w:p w14:paraId="53B045EE" w14:textId="77777777" w:rsidR="00D769DB" w:rsidRPr="00D769DB" w:rsidRDefault="00D769DB" w:rsidP="00D769DB">
      <w:pPr>
        <w:pStyle w:val="PlainText"/>
        <w:rPr>
          <w:rFonts w:ascii="Times New Roman" w:hAnsi="Times New Roman" w:cs="Times New Roman"/>
          <w:b/>
          <w:bCs/>
          <w:sz w:val="22"/>
          <w:szCs w:val="22"/>
        </w:rPr>
      </w:pPr>
    </w:p>
    <w:p w14:paraId="2C77A81C" w14:textId="77777777" w:rsidR="00F47851" w:rsidRPr="00D769DB" w:rsidRDefault="00F47851" w:rsidP="00D769DB">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bCs/>
          <w:sz w:val="22"/>
          <w:szCs w:val="22"/>
        </w:rPr>
        <w:t>Class Policies</w:t>
      </w:r>
    </w:p>
    <w:p w14:paraId="0578FC30" w14:textId="77777777" w:rsidR="00F47851" w:rsidRPr="00D769DB" w:rsidRDefault="00F47851" w:rsidP="00F47851">
      <w:pPr>
        <w:jc w:val="both"/>
        <w:rPr>
          <w:sz w:val="22"/>
          <w:szCs w:val="22"/>
        </w:rPr>
      </w:pPr>
    </w:p>
    <w:p w14:paraId="0D6F71E4" w14:textId="77777777" w:rsidR="00F47851" w:rsidRPr="00D769DB" w:rsidRDefault="00F47851" w:rsidP="00F47851">
      <w:pPr>
        <w:pBdr>
          <w:top w:val="single" w:sz="4" w:space="1" w:color="auto"/>
          <w:left w:val="single" w:sz="4" w:space="4" w:color="auto"/>
          <w:bottom w:val="single" w:sz="4" w:space="1" w:color="auto"/>
          <w:right w:val="single" w:sz="4" w:space="4" w:color="auto"/>
        </w:pBdr>
        <w:jc w:val="both"/>
        <w:rPr>
          <w:b/>
          <w:i/>
          <w:sz w:val="22"/>
          <w:szCs w:val="22"/>
        </w:rPr>
      </w:pPr>
      <w:r w:rsidRPr="00D769DB">
        <w:rPr>
          <w:b/>
          <w:i/>
          <w:sz w:val="22"/>
          <w:szCs w:val="22"/>
        </w:rPr>
        <w:t xml:space="preserve">Please read the following policies carefully. Students </w:t>
      </w:r>
      <w:proofErr w:type="gramStart"/>
      <w:r w:rsidRPr="00D769DB">
        <w:rPr>
          <w:b/>
          <w:i/>
          <w:sz w:val="22"/>
          <w:szCs w:val="22"/>
        </w:rPr>
        <w:t>are expected</w:t>
      </w:r>
      <w:proofErr w:type="gramEnd"/>
      <w:r w:rsidRPr="00D769DB">
        <w:rPr>
          <w:b/>
          <w:i/>
          <w:sz w:val="22"/>
          <w:szCs w:val="22"/>
        </w:rPr>
        <w:t xml:space="preserve"> to be familiar with and to adhere to the course policies. Ignorance of the course policies is not an excuse for not following them.</w:t>
      </w:r>
    </w:p>
    <w:p w14:paraId="0770F101" w14:textId="77777777" w:rsidR="00F47851" w:rsidRPr="00D769DB" w:rsidRDefault="00F47851" w:rsidP="00F47851">
      <w:pPr>
        <w:rPr>
          <w:snapToGrid w:val="0"/>
          <w:sz w:val="22"/>
          <w:szCs w:val="22"/>
        </w:rPr>
      </w:pPr>
    </w:p>
    <w:p w14:paraId="12DA572F" w14:textId="77777777" w:rsidR="00F47851" w:rsidRPr="00D769DB" w:rsidRDefault="00F47851" w:rsidP="00F47851">
      <w:pPr>
        <w:jc w:val="both"/>
        <w:rPr>
          <w:b/>
          <w:sz w:val="22"/>
          <w:szCs w:val="22"/>
        </w:rPr>
      </w:pPr>
      <w:r w:rsidRPr="00D769DB">
        <w:rPr>
          <w:b/>
          <w:sz w:val="22"/>
          <w:szCs w:val="22"/>
        </w:rPr>
        <w:t xml:space="preserve">Important note: Work or personal travel are not valid reasons to postpone, or </w:t>
      </w:r>
      <w:proofErr w:type="gramStart"/>
      <w:r w:rsidRPr="00D769DB">
        <w:rPr>
          <w:b/>
          <w:sz w:val="22"/>
          <w:szCs w:val="22"/>
        </w:rPr>
        <w:t>be excused</w:t>
      </w:r>
      <w:proofErr w:type="gramEnd"/>
      <w:r w:rsidRPr="00D769DB">
        <w:rPr>
          <w:b/>
          <w:sz w:val="22"/>
          <w:szCs w:val="22"/>
        </w:rPr>
        <w:t>, from any of the class related activities.</w:t>
      </w:r>
    </w:p>
    <w:p w14:paraId="5D4F52CE" w14:textId="77777777" w:rsidR="00F47851" w:rsidRPr="00D769DB" w:rsidRDefault="00F47851" w:rsidP="00F47851">
      <w:pPr>
        <w:rPr>
          <w:snapToGrid w:val="0"/>
          <w:sz w:val="22"/>
          <w:szCs w:val="22"/>
        </w:rPr>
      </w:pPr>
    </w:p>
    <w:p w14:paraId="47289389" w14:textId="77777777" w:rsidR="00F47851" w:rsidRPr="00D769DB" w:rsidRDefault="00F47851" w:rsidP="00F47851">
      <w:pPr>
        <w:jc w:val="both"/>
        <w:rPr>
          <w:b/>
          <w:snapToGrid w:val="0"/>
          <w:sz w:val="22"/>
          <w:szCs w:val="22"/>
        </w:rPr>
      </w:pPr>
      <w:r w:rsidRPr="00D769DB">
        <w:rPr>
          <w:b/>
          <w:snapToGrid w:val="0"/>
          <w:sz w:val="22"/>
          <w:szCs w:val="22"/>
        </w:rPr>
        <w:t>Attendance:</w:t>
      </w:r>
    </w:p>
    <w:p w14:paraId="7AB0BB6B" w14:textId="77777777" w:rsidR="00F47851" w:rsidRPr="00D769DB" w:rsidRDefault="00F47851" w:rsidP="00F47851">
      <w:pPr>
        <w:ind w:firstLine="720"/>
        <w:jc w:val="both"/>
        <w:rPr>
          <w:b/>
          <w:i/>
          <w:snapToGrid w:val="0"/>
          <w:sz w:val="22"/>
          <w:szCs w:val="22"/>
        </w:rPr>
      </w:pPr>
    </w:p>
    <w:p w14:paraId="6912F11A" w14:textId="77777777" w:rsidR="00F47851" w:rsidRPr="00D769DB" w:rsidRDefault="00F47851" w:rsidP="00F47851">
      <w:pPr>
        <w:ind w:firstLine="360"/>
        <w:jc w:val="both"/>
        <w:rPr>
          <w:b/>
          <w:i/>
          <w:snapToGrid w:val="0"/>
          <w:sz w:val="22"/>
          <w:szCs w:val="22"/>
        </w:rPr>
      </w:pPr>
      <w:r w:rsidRPr="00D769DB">
        <w:rPr>
          <w:iCs/>
          <w:sz w:val="22"/>
          <w:szCs w:val="22"/>
        </w:rPr>
        <w:t xml:space="preserve">It is the student’s responsibility to monitor, read and understand all announcements and course documents that </w:t>
      </w:r>
      <w:proofErr w:type="gramStart"/>
      <w:r w:rsidRPr="00D769DB">
        <w:rPr>
          <w:iCs/>
          <w:sz w:val="22"/>
          <w:szCs w:val="22"/>
        </w:rPr>
        <w:t>are posted</w:t>
      </w:r>
      <w:proofErr w:type="gramEnd"/>
      <w:r w:rsidRPr="00D769DB">
        <w:rPr>
          <w:iCs/>
          <w:sz w:val="22"/>
          <w:szCs w:val="22"/>
        </w:rPr>
        <w:t xml:space="preserve"> on the course Blackboard site (accessible at </w:t>
      </w:r>
      <w:hyperlink r:id="rId8" w:history="1">
        <w:r w:rsidRPr="00D769DB">
          <w:rPr>
            <w:rStyle w:val="Hyperlink"/>
            <w:iCs/>
            <w:sz w:val="22"/>
            <w:szCs w:val="22"/>
          </w:rPr>
          <w:t>https://blackboard.fau.edu/</w:t>
        </w:r>
      </w:hyperlink>
      <w:r w:rsidRPr="00D769DB">
        <w:rPr>
          <w:iCs/>
          <w:sz w:val="22"/>
          <w:szCs w:val="22"/>
        </w:rPr>
        <w:t xml:space="preserve"> or </w:t>
      </w:r>
      <w:hyperlink r:id="rId9" w:tgtFrame="_blank" w:history="1">
        <w:r w:rsidRPr="00D769DB">
          <w:rPr>
            <w:rStyle w:val="Hyperlink"/>
            <w:sz w:val="22"/>
            <w:szCs w:val="22"/>
          </w:rPr>
          <w:t>http://bb.fau.edu</w:t>
        </w:r>
      </w:hyperlink>
      <w:r w:rsidRPr="00D769DB">
        <w:rPr>
          <w:iCs/>
          <w:sz w:val="22"/>
          <w:szCs w:val="22"/>
        </w:rPr>
        <w:t xml:space="preserve">). Any corrections or additions to this syllabus </w:t>
      </w:r>
      <w:proofErr w:type="gramStart"/>
      <w:r w:rsidRPr="00D769DB">
        <w:rPr>
          <w:iCs/>
          <w:sz w:val="22"/>
          <w:szCs w:val="22"/>
        </w:rPr>
        <w:t>will be posted</w:t>
      </w:r>
      <w:proofErr w:type="gramEnd"/>
      <w:r w:rsidRPr="00D769DB">
        <w:rPr>
          <w:iCs/>
          <w:sz w:val="22"/>
          <w:szCs w:val="22"/>
        </w:rPr>
        <w:t xml:space="preserve"> at the course Blackboard site and are understood to be part of the syllabus.</w:t>
      </w:r>
    </w:p>
    <w:p w14:paraId="16B86EC1" w14:textId="77777777" w:rsidR="00F47851" w:rsidRPr="00D769DB" w:rsidRDefault="00F47851" w:rsidP="00F47851">
      <w:pPr>
        <w:ind w:firstLine="360"/>
        <w:jc w:val="both"/>
        <w:rPr>
          <w:snapToGrid w:val="0"/>
          <w:sz w:val="22"/>
          <w:szCs w:val="22"/>
        </w:rPr>
      </w:pPr>
      <w:r w:rsidRPr="00D769DB">
        <w:rPr>
          <w:snapToGrid w:val="0"/>
          <w:sz w:val="22"/>
          <w:szCs w:val="22"/>
        </w:rPr>
        <w:t xml:space="preserve">A student is required to keep up with the course load. The student is responsible for informing me </w:t>
      </w:r>
      <w:r w:rsidRPr="00D769DB">
        <w:rPr>
          <w:b/>
          <w:i/>
          <w:snapToGrid w:val="0"/>
          <w:sz w:val="22"/>
          <w:szCs w:val="22"/>
        </w:rPr>
        <w:t xml:space="preserve">in advance </w:t>
      </w:r>
      <w:r w:rsidRPr="00D769DB">
        <w:rPr>
          <w:snapToGrid w:val="0"/>
          <w:sz w:val="22"/>
          <w:szCs w:val="22"/>
        </w:rPr>
        <w:t xml:space="preserve">of any unavoidable absences, other than illness. Missed assignments </w:t>
      </w:r>
      <w:proofErr w:type="gramStart"/>
      <w:r w:rsidRPr="00D769DB">
        <w:rPr>
          <w:snapToGrid w:val="0"/>
          <w:sz w:val="22"/>
          <w:szCs w:val="22"/>
        </w:rPr>
        <w:t>must be completed</w:t>
      </w:r>
      <w:proofErr w:type="gramEnd"/>
      <w:r w:rsidRPr="00D769DB">
        <w:rPr>
          <w:snapToGrid w:val="0"/>
          <w:sz w:val="22"/>
          <w:szCs w:val="22"/>
        </w:rPr>
        <w:t xml:space="preserve">. </w:t>
      </w:r>
    </w:p>
    <w:p w14:paraId="3C7DA2B4" w14:textId="77777777" w:rsidR="00F47851" w:rsidRPr="00D769DB" w:rsidRDefault="00F47851" w:rsidP="00F47851">
      <w:pPr>
        <w:ind w:firstLine="360"/>
        <w:jc w:val="both"/>
        <w:rPr>
          <w:snapToGrid w:val="0"/>
          <w:sz w:val="22"/>
          <w:szCs w:val="22"/>
        </w:rPr>
      </w:pPr>
      <w:r w:rsidRPr="00D769DB">
        <w:rPr>
          <w:snapToGrid w:val="0"/>
          <w:sz w:val="22"/>
          <w:szCs w:val="22"/>
        </w:rPr>
        <w:t xml:space="preserve">Student who misses course work with a valid excuse should contact me immediately upon return to school. Students who miss course work without a valid reason </w:t>
      </w:r>
      <w:proofErr w:type="gramStart"/>
      <w:r w:rsidRPr="00D769DB">
        <w:rPr>
          <w:snapToGrid w:val="0"/>
          <w:sz w:val="22"/>
          <w:szCs w:val="22"/>
        </w:rPr>
        <w:t>will be accommodated</w:t>
      </w:r>
      <w:proofErr w:type="gramEnd"/>
      <w:r w:rsidRPr="00D769DB">
        <w:rPr>
          <w:snapToGrid w:val="0"/>
          <w:sz w:val="22"/>
          <w:szCs w:val="22"/>
        </w:rPr>
        <w:t xml:space="preserve"> on “best effort” basis (if time permits).</w:t>
      </w:r>
    </w:p>
    <w:p w14:paraId="3AD79CE5" w14:textId="77777777" w:rsidR="00F47851" w:rsidRPr="00D769DB" w:rsidRDefault="00F47851" w:rsidP="00F47851">
      <w:pPr>
        <w:ind w:firstLine="720"/>
        <w:jc w:val="both"/>
        <w:rPr>
          <w:snapToGrid w:val="0"/>
          <w:sz w:val="22"/>
          <w:szCs w:val="22"/>
        </w:rPr>
      </w:pPr>
    </w:p>
    <w:p w14:paraId="7CAADE4C" w14:textId="77777777" w:rsidR="00F47851" w:rsidRPr="00D769DB" w:rsidRDefault="00F47851" w:rsidP="00F47851">
      <w:pPr>
        <w:rPr>
          <w:b/>
          <w:snapToGrid w:val="0"/>
          <w:sz w:val="22"/>
          <w:szCs w:val="22"/>
        </w:rPr>
      </w:pPr>
      <w:r w:rsidRPr="00D769DB">
        <w:rPr>
          <w:b/>
          <w:snapToGrid w:val="0"/>
          <w:sz w:val="22"/>
          <w:szCs w:val="22"/>
        </w:rPr>
        <w:t>Exams:</w:t>
      </w:r>
    </w:p>
    <w:p w14:paraId="421EF309" w14:textId="77777777" w:rsidR="00F47851" w:rsidRPr="00D769DB" w:rsidRDefault="00F47851" w:rsidP="00F47851">
      <w:pPr>
        <w:rPr>
          <w:b/>
          <w:snapToGrid w:val="0"/>
          <w:sz w:val="22"/>
          <w:szCs w:val="22"/>
        </w:rPr>
      </w:pPr>
    </w:p>
    <w:p w14:paraId="385E69A0" w14:textId="77777777" w:rsidR="00F47851" w:rsidRPr="00D769DB" w:rsidRDefault="00F47851" w:rsidP="00F47851">
      <w:pPr>
        <w:ind w:firstLine="360"/>
        <w:jc w:val="both"/>
        <w:rPr>
          <w:sz w:val="22"/>
          <w:szCs w:val="22"/>
        </w:rPr>
      </w:pPr>
      <w:r w:rsidRPr="00D769DB">
        <w:rPr>
          <w:sz w:val="22"/>
          <w:szCs w:val="22"/>
        </w:rPr>
        <w:t>A student has to wait for at least 24 hours after receiving the graded exam before he/she can discuss it with me. It is the students’ responsibility to make clear whether the purpose of the consultation is to discuss the course material covered by the test, or to appeal the test grade. A deadline to appeal a test grade is two weeks after that grade was received, but no later than one week after the final exam.</w:t>
      </w:r>
    </w:p>
    <w:p w14:paraId="1906F24C" w14:textId="77777777" w:rsidR="00F47851" w:rsidRPr="00D769DB" w:rsidRDefault="00F47851" w:rsidP="00F47851">
      <w:pPr>
        <w:pStyle w:val="BodyText"/>
        <w:ind w:firstLine="360"/>
        <w:rPr>
          <w:sz w:val="22"/>
          <w:szCs w:val="22"/>
        </w:rPr>
      </w:pPr>
      <w:r w:rsidRPr="00D769DB">
        <w:rPr>
          <w:sz w:val="22"/>
          <w:szCs w:val="22"/>
        </w:rPr>
        <w:t xml:space="preserve">There will be no make-up exams. In the case of an excused absence, the final grade </w:t>
      </w:r>
      <w:proofErr w:type="gramStart"/>
      <w:r w:rsidRPr="00D769DB">
        <w:rPr>
          <w:sz w:val="22"/>
          <w:szCs w:val="22"/>
        </w:rPr>
        <w:t>will be computed</w:t>
      </w:r>
      <w:proofErr w:type="gramEnd"/>
      <w:r w:rsidRPr="00D769DB">
        <w:rPr>
          <w:sz w:val="22"/>
          <w:szCs w:val="22"/>
        </w:rPr>
        <w:t xml:space="preserve"> based on the remaining course assignments. Examples of excused absences are:</w:t>
      </w:r>
    </w:p>
    <w:p w14:paraId="3A8A18EA" w14:textId="77777777" w:rsidR="00F47851" w:rsidRPr="00D769DB" w:rsidRDefault="00F47851" w:rsidP="00F47851">
      <w:pPr>
        <w:rPr>
          <w:sz w:val="22"/>
          <w:szCs w:val="22"/>
        </w:rPr>
      </w:pPr>
      <w:r w:rsidRPr="00D769DB">
        <w:rPr>
          <w:sz w:val="22"/>
          <w:szCs w:val="22"/>
        </w:rPr>
        <w:t>1.</w:t>
      </w:r>
      <w:r w:rsidRPr="00D769DB">
        <w:rPr>
          <w:sz w:val="22"/>
          <w:szCs w:val="22"/>
        </w:rPr>
        <w:tab/>
        <w:t>Medical emergency or problem</w:t>
      </w:r>
    </w:p>
    <w:p w14:paraId="5EEA9189" w14:textId="77777777" w:rsidR="00F47851" w:rsidRPr="00D769DB" w:rsidRDefault="00F47851" w:rsidP="00F47851">
      <w:pPr>
        <w:rPr>
          <w:sz w:val="22"/>
          <w:szCs w:val="22"/>
        </w:rPr>
      </w:pPr>
      <w:r w:rsidRPr="00D769DB">
        <w:rPr>
          <w:sz w:val="22"/>
          <w:szCs w:val="22"/>
        </w:rPr>
        <w:t>2.</w:t>
      </w:r>
      <w:r w:rsidRPr="00D769DB">
        <w:rPr>
          <w:sz w:val="22"/>
          <w:szCs w:val="22"/>
        </w:rPr>
        <w:tab/>
        <w:t>Death in the immediate family</w:t>
      </w:r>
    </w:p>
    <w:p w14:paraId="67DE2E60" w14:textId="77777777" w:rsidR="00F47851" w:rsidRPr="00D769DB" w:rsidRDefault="00F47851" w:rsidP="00F47851">
      <w:pPr>
        <w:rPr>
          <w:sz w:val="22"/>
          <w:szCs w:val="22"/>
        </w:rPr>
      </w:pPr>
      <w:r w:rsidRPr="00D769DB">
        <w:rPr>
          <w:sz w:val="22"/>
          <w:szCs w:val="22"/>
        </w:rPr>
        <w:t>3.</w:t>
      </w:r>
      <w:r w:rsidRPr="00D769DB">
        <w:rPr>
          <w:sz w:val="22"/>
          <w:szCs w:val="22"/>
        </w:rPr>
        <w:tab/>
        <w:t>Participation in an FAU-sponsored academic or athletic activity/event</w:t>
      </w:r>
    </w:p>
    <w:p w14:paraId="51A61182" w14:textId="77777777" w:rsidR="00F47851" w:rsidRPr="00D769DB" w:rsidRDefault="00F47851" w:rsidP="00F47851">
      <w:pPr>
        <w:rPr>
          <w:sz w:val="22"/>
          <w:szCs w:val="22"/>
        </w:rPr>
      </w:pPr>
      <w:r w:rsidRPr="00D769DB">
        <w:rPr>
          <w:sz w:val="22"/>
          <w:szCs w:val="22"/>
        </w:rPr>
        <w:t>4.</w:t>
      </w:r>
      <w:r w:rsidRPr="00D769DB">
        <w:rPr>
          <w:sz w:val="22"/>
          <w:szCs w:val="22"/>
        </w:rPr>
        <w:tab/>
        <w:t>Required appearance in a civil or criminal court</w:t>
      </w:r>
    </w:p>
    <w:p w14:paraId="6AFA92FF" w14:textId="77777777" w:rsidR="00F47851" w:rsidRPr="00D769DB" w:rsidRDefault="00F47851" w:rsidP="00F47851">
      <w:pPr>
        <w:rPr>
          <w:sz w:val="22"/>
          <w:szCs w:val="22"/>
        </w:rPr>
      </w:pPr>
      <w:r w:rsidRPr="00D769DB">
        <w:rPr>
          <w:sz w:val="22"/>
          <w:szCs w:val="22"/>
        </w:rPr>
        <w:t>5.</w:t>
      </w:r>
      <w:r w:rsidRPr="00D769DB">
        <w:rPr>
          <w:sz w:val="22"/>
          <w:szCs w:val="22"/>
        </w:rPr>
        <w:tab/>
        <w:t>Religious Holiday</w:t>
      </w:r>
    </w:p>
    <w:p w14:paraId="29E63A9F" w14:textId="77777777" w:rsidR="00F47851" w:rsidRPr="00D769DB" w:rsidRDefault="00F47851" w:rsidP="00F47851">
      <w:pPr>
        <w:jc w:val="both"/>
        <w:rPr>
          <w:snapToGrid w:val="0"/>
          <w:sz w:val="22"/>
          <w:szCs w:val="22"/>
        </w:rPr>
      </w:pPr>
    </w:p>
    <w:p w14:paraId="0063B484" w14:textId="77777777" w:rsidR="00F47851" w:rsidRPr="00D769DB" w:rsidRDefault="00F47851" w:rsidP="00F47851">
      <w:pPr>
        <w:ind w:firstLine="360"/>
        <w:jc w:val="both"/>
        <w:rPr>
          <w:snapToGrid w:val="0"/>
          <w:sz w:val="22"/>
          <w:szCs w:val="22"/>
        </w:rPr>
      </w:pPr>
      <w:r w:rsidRPr="00D769DB">
        <w:rPr>
          <w:snapToGrid w:val="0"/>
          <w:sz w:val="22"/>
          <w:szCs w:val="22"/>
        </w:rPr>
        <w:t xml:space="preserve">If a mid-term test is </w:t>
      </w:r>
      <w:proofErr w:type="gramStart"/>
      <w:r w:rsidRPr="00D769DB">
        <w:rPr>
          <w:snapToGrid w:val="0"/>
          <w:sz w:val="22"/>
          <w:szCs w:val="22"/>
        </w:rPr>
        <w:t>missed</w:t>
      </w:r>
      <w:proofErr w:type="gramEnd"/>
      <w:r w:rsidRPr="00D769DB">
        <w:rPr>
          <w:snapToGrid w:val="0"/>
          <w:sz w:val="22"/>
          <w:szCs w:val="22"/>
        </w:rPr>
        <w:t xml:space="preserve"> it </w:t>
      </w:r>
      <w:r w:rsidRPr="00D769DB">
        <w:rPr>
          <w:b/>
          <w:i/>
          <w:snapToGrid w:val="0"/>
          <w:sz w:val="22"/>
          <w:szCs w:val="22"/>
        </w:rPr>
        <w:t>will not</w:t>
      </w:r>
      <w:r w:rsidRPr="00D769DB">
        <w:rPr>
          <w:snapToGrid w:val="0"/>
          <w:sz w:val="22"/>
          <w:szCs w:val="22"/>
        </w:rPr>
        <w:t xml:space="preserve"> be rescheduled. Students who miss a test without a valid reason will receive a grade of zero on that test. If a test is missed for a valid reason (e.g. illness) than the grade from the final exam will be factored in to compensate for the missed exam (e.g. if the missed exam contributed 20% and the final exam 20% to the overall grade, than the final exam will be worth 40%).</w:t>
      </w:r>
    </w:p>
    <w:p w14:paraId="0C10DBC3" w14:textId="77777777" w:rsidR="00F47851" w:rsidRPr="00D769DB" w:rsidRDefault="00F47851" w:rsidP="00F47851">
      <w:pPr>
        <w:ind w:firstLine="720"/>
        <w:jc w:val="both"/>
        <w:rPr>
          <w:snapToGrid w:val="0"/>
          <w:sz w:val="22"/>
          <w:szCs w:val="22"/>
        </w:rPr>
      </w:pPr>
    </w:p>
    <w:p w14:paraId="7DCB76F8" w14:textId="77777777" w:rsidR="00F47851" w:rsidRPr="00D769DB" w:rsidRDefault="00F47851" w:rsidP="00F47851">
      <w:pPr>
        <w:ind w:firstLine="360"/>
        <w:jc w:val="both"/>
        <w:rPr>
          <w:sz w:val="22"/>
          <w:szCs w:val="22"/>
        </w:rPr>
      </w:pPr>
      <w:r w:rsidRPr="00D769DB">
        <w:rPr>
          <w:b/>
          <w:sz w:val="22"/>
          <w:szCs w:val="22"/>
        </w:rPr>
        <w:t>Cheating:</w:t>
      </w:r>
      <w:r w:rsidRPr="00D769DB">
        <w:rPr>
          <w:sz w:val="22"/>
          <w:szCs w:val="22"/>
        </w:rPr>
        <w:tab/>
        <w:t xml:space="preserve">Student cheating on </w:t>
      </w:r>
      <w:r w:rsidRPr="00D769DB">
        <w:rPr>
          <w:b/>
          <w:i/>
          <w:sz w:val="22"/>
          <w:szCs w:val="22"/>
        </w:rPr>
        <w:t>any</w:t>
      </w:r>
      <w:r w:rsidRPr="00D769DB">
        <w:rPr>
          <w:sz w:val="22"/>
          <w:szCs w:val="22"/>
        </w:rPr>
        <w:t xml:space="preserve"> of the tests or assignments will receive an F </w:t>
      </w:r>
      <w:r w:rsidRPr="00D769DB">
        <w:rPr>
          <w:b/>
          <w:i/>
          <w:sz w:val="22"/>
          <w:szCs w:val="22"/>
        </w:rPr>
        <w:t>for the course</w:t>
      </w:r>
      <w:r w:rsidRPr="00D769DB">
        <w:rPr>
          <w:sz w:val="22"/>
          <w:szCs w:val="22"/>
        </w:rPr>
        <w:t>.</w:t>
      </w:r>
    </w:p>
    <w:p w14:paraId="019FF9FB" w14:textId="77777777" w:rsidR="00F47851" w:rsidRPr="00D769DB" w:rsidRDefault="00F47851" w:rsidP="00F47851">
      <w:pPr>
        <w:jc w:val="both"/>
        <w:rPr>
          <w:snapToGrid w:val="0"/>
          <w:sz w:val="22"/>
          <w:szCs w:val="22"/>
        </w:rPr>
      </w:pPr>
    </w:p>
    <w:p w14:paraId="7145BA1E" w14:textId="77777777" w:rsidR="00F47851" w:rsidRPr="00D769DB" w:rsidRDefault="00F47851" w:rsidP="00F47851">
      <w:pPr>
        <w:pStyle w:val="PlainText"/>
        <w:ind w:firstLine="360"/>
        <w:rPr>
          <w:rFonts w:ascii="Times New Roman" w:hAnsi="Times New Roman" w:cs="Times New Roman"/>
          <w:b/>
          <w:bCs/>
          <w:sz w:val="22"/>
          <w:szCs w:val="22"/>
        </w:rPr>
      </w:pPr>
      <w:r w:rsidRPr="00D769DB">
        <w:rPr>
          <w:rFonts w:ascii="Times New Roman" w:hAnsi="Times New Roman" w:cs="Times New Roman"/>
          <w:b/>
          <w:bCs/>
          <w:sz w:val="22"/>
          <w:szCs w:val="22"/>
        </w:rPr>
        <w:t xml:space="preserve">Last Day to Withdraw from the Course: </w:t>
      </w:r>
      <w:r w:rsidRPr="00D769DB">
        <w:rPr>
          <w:rFonts w:ascii="Times New Roman" w:hAnsi="Times New Roman" w:cs="Times New Roman"/>
          <w:sz w:val="22"/>
          <w:szCs w:val="22"/>
        </w:rPr>
        <w:t>In order to withdraw from a course, it is NOT sufficient simply to stop attending class or to inform the professor of your intention to withdraw. To determine the last day for withdrawal from this course please view the online schedule.</w:t>
      </w:r>
    </w:p>
    <w:p w14:paraId="1B0209FC" w14:textId="77777777" w:rsidR="00F47851" w:rsidRPr="00D769DB" w:rsidRDefault="00F47851" w:rsidP="00F47851">
      <w:pPr>
        <w:jc w:val="both"/>
        <w:rPr>
          <w:sz w:val="22"/>
          <w:szCs w:val="22"/>
        </w:rPr>
      </w:pPr>
    </w:p>
    <w:p w14:paraId="3845DBF1" w14:textId="77777777" w:rsidR="00F47851" w:rsidRPr="00D769DB" w:rsidRDefault="00F47851" w:rsidP="00F47851">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bCs/>
          <w:sz w:val="22"/>
          <w:szCs w:val="22"/>
        </w:rPr>
        <w:t>Special Course Requirements</w:t>
      </w:r>
    </w:p>
    <w:p w14:paraId="6B138CC2" w14:textId="77777777" w:rsidR="00F47851" w:rsidRPr="00D769DB" w:rsidRDefault="00F47851" w:rsidP="00F47851">
      <w:pPr>
        <w:pStyle w:val="PlainText"/>
        <w:rPr>
          <w:rFonts w:ascii="Times New Roman" w:hAnsi="Times New Roman" w:cs="Times New Roman"/>
          <w:bCs/>
          <w:sz w:val="22"/>
          <w:szCs w:val="22"/>
        </w:rPr>
      </w:pPr>
    </w:p>
    <w:p w14:paraId="680BD101" w14:textId="77777777" w:rsidR="00F47851" w:rsidRPr="00D769DB" w:rsidRDefault="00F47851" w:rsidP="00F47851">
      <w:pPr>
        <w:pStyle w:val="PlainText"/>
        <w:ind w:firstLine="360"/>
        <w:rPr>
          <w:rFonts w:ascii="Times New Roman" w:hAnsi="Times New Roman" w:cs="Times New Roman"/>
          <w:bCs/>
          <w:sz w:val="22"/>
          <w:szCs w:val="22"/>
        </w:rPr>
      </w:pPr>
      <w:r w:rsidRPr="00D769DB">
        <w:rPr>
          <w:rFonts w:ascii="Times New Roman" w:hAnsi="Times New Roman" w:cs="Times New Roman"/>
          <w:bCs/>
          <w:sz w:val="22"/>
          <w:szCs w:val="22"/>
        </w:rPr>
        <w:lastRenderedPageBreak/>
        <w:t xml:space="preserve">Students must check the course on the </w:t>
      </w:r>
      <w:r w:rsidR="00D769DB">
        <w:rPr>
          <w:rFonts w:ascii="Times New Roman" w:hAnsi="Times New Roman" w:cs="Times New Roman"/>
          <w:bCs/>
          <w:sz w:val="22"/>
          <w:szCs w:val="22"/>
        </w:rPr>
        <w:t>Canvas</w:t>
      </w:r>
      <w:r w:rsidRPr="00D769DB">
        <w:rPr>
          <w:rFonts w:ascii="Times New Roman" w:hAnsi="Times New Roman" w:cs="Times New Roman"/>
          <w:bCs/>
          <w:sz w:val="22"/>
          <w:szCs w:val="22"/>
        </w:rPr>
        <w:t xml:space="preserve"> at least twice a week for additional class materials, announcements and updates to the course syllabus.</w:t>
      </w:r>
    </w:p>
    <w:p w14:paraId="285E0E2C" w14:textId="77777777" w:rsidR="00F47851" w:rsidRPr="00D769DB" w:rsidRDefault="00F47851" w:rsidP="00F47851">
      <w:pPr>
        <w:pStyle w:val="PlainText"/>
        <w:rPr>
          <w:rFonts w:ascii="Times New Roman" w:hAnsi="Times New Roman" w:cs="Times New Roman"/>
          <w:bCs/>
          <w:sz w:val="22"/>
          <w:szCs w:val="22"/>
        </w:rPr>
      </w:pPr>
    </w:p>
    <w:p w14:paraId="3B527CA9" w14:textId="77777777" w:rsidR="00F47851" w:rsidRPr="00D769DB" w:rsidRDefault="00F21F44" w:rsidP="00F47851">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sz w:val="22"/>
          <w:szCs w:val="22"/>
        </w:rPr>
        <w:t>Classroom etiquette policy</w:t>
      </w:r>
    </w:p>
    <w:p w14:paraId="66852E97" w14:textId="77777777" w:rsidR="00F47851" w:rsidRPr="00D769DB" w:rsidRDefault="00F47851" w:rsidP="00F47851">
      <w:pPr>
        <w:pStyle w:val="ListParagraph"/>
        <w:rPr>
          <w:bCs/>
          <w:sz w:val="22"/>
          <w:szCs w:val="22"/>
        </w:rPr>
      </w:pPr>
    </w:p>
    <w:p w14:paraId="1E5956D6" w14:textId="77777777" w:rsidR="00F21F44" w:rsidRPr="00D769DB" w:rsidRDefault="00F21F44" w:rsidP="00F21F44">
      <w:pPr>
        <w:pStyle w:val="ListParagraph"/>
        <w:numPr>
          <w:ilvl w:val="0"/>
          <w:numId w:val="4"/>
        </w:numPr>
        <w:ind w:left="360"/>
        <w:jc w:val="both"/>
        <w:rPr>
          <w:bCs/>
          <w:sz w:val="22"/>
          <w:szCs w:val="22"/>
        </w:rPr>
      </w:pPr>
      <w:r w:rsidRPr="00D769DB">
        <w:rPr>
          <w:bCs/>
          <w:sz w:val="22"/>
          <w:szCs w:val="22"/>
        </w:rPr>
        <w:t xml:space="preserve">Taking </w:t>
      </w:r>
      <w:proofErr w:type="gramStart"/>
      <w:r w:rsidRPr="00D769DB">
        <w:rPr>
          <w:bCs/>
          <w:sz w:val="22"/>
          <w:szCs w:val="22"/>
        </w:rPr>
        <w:t>photographs,</w:t>
      </w:r>
      <w:proofErr w:type="gramEnd"/>
      <w:r w:rsidRPr="00D769DB">
        <w:rPr>
          <w:bCs/>
          <w:sz w:val="22"/>
          <w:szCs w:val="22"/>
        </w:rPr>
        <w:t xml:space="preserve"> or videotaping the class is not permitted.</w:t>
      </w:r>
    </w:p>
    <w:p w14:paraId="64650C82" w14:textId="77777777" w:rsidR="00F21F44" w:rsidRPr="00D769DB" w:rsidRDefault="00F21F44" w:rsidP="00F21F44">
      <w:pPr>
        <w:pStyle w:val="ListParagraph"/>
        <w:numPr>
          <w:ilvl w:val="0"/>
          <w:numId w:val="4"/>
        </w:numPr>
        <w:ind w:left="360"/>
        <w:jc w:val="both"/>
        <w:rPr>
          <w:bCs/>
          <w:sz w:val="22"/>
          <w:szCs w:val="22"/>
        </w:rPr>
      </w:pPr>
      <w:r w:rsidRPr="00D769DB">
        <w:rPr>
          <w:bCs/>
          <w:sz w:val="22"/>
          <w:szCs w:val="22"/>
        </w:rPr>
        <w:t>Please turn off the cell phones.</w:t>
      </w:r>
    </w:p>
    <w:p w14:paraId="139DBCFB" w14:textId="77777777" w:rsidR="00F21F44" w:rsidRPr="00D769DB" w:rsidRDefault="00F21F44" w:rsidP="00F21F44">
      <w:pPr>
        <w:pStyle w:val="ListParagraph"/>
        <w:numPr>
          <w:ilvl w:val="0"/>
          <w:numId w:val="4"/>
        </w:numPr>
        <w:ind w:left="360"/>
        <w:jc w:val="both"/>
        <w:rPr>
          <w:bCs/>
          <w:sz w:val="22"/>
          <w:szCs w:val="22"/>
        </w:rPr>
      </w:pPr>
      <w:r w:rsidRPr="00D769DB">
        <w:rPr>
          <w:bCs/>
          <w:sz w:val="22"/>
          <w:szCs w:val="22"/>
        </w:rPr>
        <w:t xml:space="preserve">Food, drinks, chewing gum and similar items </w:t>
      </w:r>
      <w:proofErr w:type="gramStart"/>
      <w:r w:rsidRPr="00D769DB">
        <w:rPr>
          <w:bCs/>
          <w:sz w:val="22"/>
          <w:szCs w:val="22"/>
        </w:rPr>
        <w:t>are not permitted</w:t>
      </w:r>
      <w:proofErr w:type="gramEnd"/>
      <w:r w:rsidRPr="00D769DB">
        <w:rPr>
          <w:bCs/>
          <w:sz w:val="22"/>
          <w:szCs w:val="22"/>
        </w:rPr>
        <w:t xml:space="preserve">. </w:t>
      </w:r>
    </w:p>
    <w:p w14:paraId="2567B649" w14:textId="77777777" w:rsidR="00F21F44" w:rsidRPr="00D769DB" w:rsidRDefault="00F21F44" w:rsidP="00F21F44">
      <w:pPr>
        <w:pStyle w:val="ListParagraph"/>
        <w:numPr>
          <w:ilvl w:val="0"/>
          <w:numId w:val="4"/>
        </w:numPr>
        <w:ind w:left="360"/>
        <w:jc w:val="both"/>
        <w:rPr>
          <w:bCs/>
          <w:sz w:val="22"/>
          <w:szCs w:val="22"/>
        </w:rPr>
      </w:pPr>
      <w:r w:rsidRPr="00D769DB">
        <w:rPr>
          <w:bCs/>
          <w:sz w:val="22"/>
          <w:szCs w:val="22"/>
        </w:rPr>
        <w:t xml:space="preserve">Please do not interrupt the class with your questions. Wait until I ask if there are any questions to ask one. As the time is limited, only a few questions </w:t>
      </w:r>
      <w:proofErr w:type="gramStart"/>
      <w:r w:rsidRPr="00D769DB">
        <w:rPr>
          <w:bCs/>
          <w:sz w:val="22"/>
          <w:szCs w:val="22"/>
        </w:rPr>
        <w:t>can be answered</w:t>
      </w:r>
      <w:proofErr w:type="gramEnd"/>
      <w:r w:rsidRPr="00D769DB">
        <w:rPr>
          <w:bCs/>
          <w:sz w:val="22"/>
          <w:szCs w:val="22"/>
        </w:rPr>
        <w:t xml:space="preserve"> in the class. You may need to come to the office hours with you questions, or send me an email.</w:t>
      </w:r>
    </w:p>
    <w:p w14:paraId="16C8E4D7" w14:textId="77777777" w:rsidR="00F21F44" w:rsidRPr="00D769DB" w:rsidRDefault="00F21F44" w:rsidP="00F21F44">
      <w:pPr>
        <w:pStyle w:val="ListParagraph"/>
        <w:numPr>
          <w:ilvl w:val="0"/>
          <w:numId w:val="4"/>
        </w:numPr>
        <w:ind w:left="360"/>
        <w:jc w:val="both"/>
        <w:rPr>
          <w:bCs/>
          <w:sz w:val="22"/>
          <w:szCs w:val="22"/>
        </w:rPr>
      </w:pPr>
      <w:r w:rsidRPr="00D769DB">
        <w:rPr>
          <w:bCs/>
          <w:sz w:val="22"/>
          <w:szCs w:val="22"/>
        </w:rPr>
        <w:t xml:space="preserve">It is OK to walk in late or to walk out early </w:t>
      </w:r>
      <w:proofErr w:type="gramStart"/>
      <w:r w:rsidRPr="00D769DB">
        <w:rPr>
          <w:bCs/>
          <w:sz w:val="22"/>
          <w:szCs w:val="22"/>
        </w:rPr>
        <w:t>provided that</w:t>
      </w:r>
      <w:proofErr w:type="gramEnd"/>
      <w:r w:rsidRPr="00D769DB">
        <w:rPr>
          <w:bCs/>
          <w:sz w:val="22"/>
          <w:szCs w:val="22"/>
        </w:rPr>
        <w:t xml:space="preserve"> the student does not disturb the rest of the class. Walking in late or walking out early will NOT count as an absence from the class. In case of a student abusing this policy (for example, repeatedly both walking in late and walking out early), such student will be notified that his/hers behavior is not acceptable. If it continues, the student may be assigned missed class penalty as outlined above. </w:t>
      </w:r>
    </w:p>
    <w:p w14:paraId="33FFC92C" w14:textId="77777777" w:rsidR="00F21F44" w:rsidRPr="00D769DB" w:rsidRDefault="00F21F44" w:rsidP="00F21F44">
      <w:pPr>
        <w:pStyle w:val="ListParagraph"/>
        <w:numPr>
          <w:ilvl w:val="0"/>
          <w:numId w:val="4"/>
        </w:numPr>
        <w:ind w:left="360"/>
        <w:jc w:val="both"/>
        <w:rPr>
          <w:bCs/>
          <w:sz w:val="22"/>
          <w:szCs w:val="22"/>
        </w:rPr>
      </w:pPr>
      <w:r w:rsidRPr="00D769DB">
        <w:rPr>
          <w:bCs/>
          <w:sz w:val="22"/>
          <w:szCs w:val="22"/>
        </w:rPr>
        <w:t>Bringing in visitors to the class is not acceptable. However, a student may do so with permission of the instructor.</w:t>
      </w:r>
    </w:p>
    <w:p w14:paraId="76D5783E" w14:textId="77777777" w:rsidR="00F47851" w:rsidRPr="00D769DB" w:rsidRDefault="00F21F44" w:rsidP="00F21F44">
      <w:pPr>
        <w:pStyle w:val="ListParagraph"/>
        <w:numPr>
          <w:ilvl w:val="0"/>
          <w:numId w:val="4"/>
        </w:numPr>
        <w:ind w:left="360"/>
        <w:jc w:val="both"/>
        <w:rPr>
          <w:bCs/>
          <w:sz w:val="22"/>
          <w:szCs w:val="22"/>
        </w:rPr>
      </w:pPr>
      <w:r w:rsidRPr="00D769DB">
        <w:rPr>
          <w:bCs/>
          <w:sz w:val="22"/>
          <w:szCs w:val="22"/>
        </w:rPr>
        <w:t>In general, bringing in children to the class is not acceptable.</w:t>
      </w:r>
    </w:p>
    <w:p w14:paraId="7672EBDD" w14:textId="77777777" w:rsidR="00F47851" w:rsidRPr="00D769DB" w:rsidRDefault="00F47851" w:rsidP="00F47851">
      <w:pPr>
        <w:pStyle w:val="ListParagraph"/>
        <w:ind w:left="0"/>
        <w:rPr>
          <w:bCs/>
          <w:sz w:val="22"/>
          <w:szCs w:val="22"/>
        </w:rPr>
      </w:pPr>
    </w:p>
    <w:p w14:paraId="31CF7B8A" w14:textId="77777777" w:rsidR="00F47851" w:rsidRPr="00D769DB" w:rsidRDefault="00F47851" w:rsidP="00F47851">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sz w:val="22"/>
          <w:szCs w:val="22"/>
        </w:rPr>
        <w:t>Disability policy statement</w:t>
      </w:r>
    </w:p>
    <w:p w14:paraId="7FC33984" w14:textId="77777777" w:rsidR="00F47851" w:rsidRPr="00D769DB" w:rsidRDefault="00F47851" w:rsidP="00F47851">
      <w:pPr>
        <w:rPr>
          <w:sz w:val="22"/>
          <w:szCs w:val="22"/>
        </w:rPr>
      </w:pPr>
    </w:p>
    <w:p w14:paraId="7F827BBA" w14:textId="77777777" w:rsidR="002D27F2" w:rsidRPr="002D27F2" w:rsidRDefault="002D27F2" w:rsidP="00F47851">
      <w:pPr>
        <w:ind w:firstLine="360"/>
        <w:rPr>
          <w:sz w:val="22"/>
          <w:szCs w:val="22"/>
        </w:rPr>
      </w:pPr>
      <w:r w:rsidRPr="002D27F2">
        <w:rPr>
          <w:rStyle w:val="Emphasis"/>
          <w:iCs w:val="0"/>
          <w:sz w:val="22"/>
          <w:szCs w:val="22"/>
        </w:rPr>
        <w:t>In compliance with the Americans with Disabilities Act (ADA), students who require reasonable accommodations to properly execute coursework must register with Student Accessibility Services (SAS)  -- in Boca Raton, SU 131 (561-297-3880); in Davie, LA 131 (954-236-1222); in Jupiter and all Northern Campuses, SR 111F (561-799-8585) – and follow all SAS procedures.</w:t>
      </w:r>
    </w:p>
    <w:p w14:paraId="4BD19BA9" w14:textId="77777777" w:rsidR="00F47851" w:rsidRPr="00D769DB" w:rsidRDefault="00F47851" w:rsidP="00F47851">
      <w:pPr>
        <w:rPr>
          <w:i/>
          <w:sz w:val="22"/>
          <w:szCs w:val="22"/>
        </w:rPr>
      </w:pPr>
    </w:p>
    <w:p w14:paraId="434D7D6F" w14:textId="77777777" w:rsidR="00F47851" w:rsidRPr="00D769DB" w:rsidRDefault="00F47851" w:rsidP="00F47851">
      <w:pPr>
        <w:numPr>
          <w:ilvl w:val="0"/>
          <w:numId w:val="1"/>
        </w:numPr>
        <w:overflowPunct/>
        <w:autoSpaceDE/>
        <w:autoSpaceDN/>
        <w:adjustRightInd/>
        <w:textAlignment w:val="auto"/>
        <w:rPr>
          <w:b/>
          <w:sz w:val="22"/>
          <w:szCs w:val="22"/>
        </w:rPr>
      </w:pPr>
      <w:r w:rsidRPr="00D769DB">
        <w:rPr>
          <w:b/>
          <w:sz w:val="22"/>
          <w:szCs w:val="22"/>
        </w:rPr>
        <w:t>Code of Academic Integrity policy statement</w:t>
      </w:r>
    </w:p>
    <w:p w14:paraId="0ED1D967" w14:textId="77777777" w:rsidR="00F47851" w:rsidRPr="00D769DB" w:rsidRDefault="00F47851" w:rsidP="00F47851">
      <w:pPr>
        <w:rPr>
          <w:sz w:val="22"/>
          <w:szCs w:val="22"/>
        </w:rPr>
      </w:pPr>
    </w:p>
    <w:p w14:paraId="238E023C" w14:textId="77777777" w:rsidR="00F21F44" w:rsidRPr="00D769DB" w:rsidRDefault="00F21F44" w:rsidP="00F21F44">
      <w:pPr>
        <w:ind w:firstLine="360"/>
        <w:jc w:val="both"/>
        <w:rPr>
          <w:i/>
          <w:sz w:val="22"/>
          <w:szCs w:val="22"/>
        </w:rPr>
      </w:pPr>
      <w:r w:rsidRPr="00D769DB">
        <w:rPr>
          <w:i/>
          <w:sz w:val="22"/>
          <w:szCs w:val="22"/>
        </w:rPr>
        <w:t xml:space="preserve">Students at Florida Atlantic University </w:t>
      </w:r>
      <w:proofErr w:type="gramStart"/>
      <w:r w:rsidRPr="00D769DB">
        <w:rPr>
          <w:i/>
          <w:sz w:val="22"/>
          <w:szCs w:val="22"/>
        </w:rPr>
        <w:t>are expected</w:t>
      </w:r>
      <w:proofErr w:type="gramEnd"/>
      <w:r w:rsidRPr="00D769DB">
        <w:rPr>
          <w:i/>
          <w:sz w:val="22"/>
          <w:szCs w:val="22"/>
        </w:rPr>
        <w:t xml:space="preserve"> to maintain the highest ethical standards. Academic dishonesty </w:t>
      </w:r>
      <w:proofErr w:type="gramStart"/>
      <w:r w:rsidRPr="00D769DB">
        <w:rPr>
          <w:i/>
          <w:sz w:val="22"/>
          <w:szCs w:val="22"/>
        </w:rPr>
        <w:t>is considered</w:t>
      </w:r>
      <w:proofErr w:type="gramEnd"/>
      <w:r w:rsidRPr="00D769DB">
        <w:rPr>
          <w:i/>
          <w:sz w:val="22"/>
          <w:szCs w:val="22"/>
        </w:rPr>
        <w:t xml:space="preserve"> a serious breach of these ethical standards, because it interferes with the University mission to provide a high quality education in which no student enjoys an unfair advantage over any other. Academic dishonesty is also destructive of the University community, which </w:t>
      </w:r>
      <w:proofErr w:type="gramStart"/>
      <w:r w:rsidRPr="00D769DB">
        <w:rPr>
          <w:i/>
          <w:sz w:val="22"/>
          <w:szCs w:val="22"/>
        </w:rPr>
        <w:t>is grounded</w:t>
      </w:r>
      <w:proofErr w:type="gramEnd"/>
      <w:r w:rsidRPr="00D769DB">
        <w:rPr>
          <w:i/>
          <w:sz w:val="22"/>
          <w:szCs w:val="22"/>
        </w:rPr>
        <w:t xml:space="preserve"> in a system of mutual trust and places high value on personal integrity and individual responsibility. Harsh penalties are associated with academic dishonesty. For more information, see the Code of Academic Integrity in the University Regulations at </w:t>
      </w:r>
      <w:hyperlink r:id="rId10" w:history="1">
        <w:r w:rsidRPr="00D769DB">
          <w:rPr>
            <w:rStyle w:val="Hyperlink"/>
            <w:i/>
            <w:sz w:val="22"/>
            <w:szCs w:val="22"/>
          </w:rPr>
          <w:t>http://www.fau.edu/regulations/chapter4/4.001_Code_of_Academic_Integrity.pdf</w:t>
        </w:r>
      </w:hyperlink>
      <w:r w:rsidRPr="00D769DB">
        <w:rPr>
          <w:i/>
          <w:sz w:val="22"/>
          <w:szCs w:val="22"/>
        </w:rPr>
        <w:t>.</w:t>
      </w:r>
    </w:p>
    <w:p w14:paraId="19F88C05" w14:textId="77777777" w:rsidR="00F21F44" w:rsidRPr="00D769DB" w:rsidRDefault="00F21F44" w:rsidP="00F21F44">
      <w:pPr>
        <w:ind w:firstLine="360"/>
        <w:jc w:val="both"/>
        <w:rPr>
          <w:i/>
          <w:sz w:val="22"/>
          <w:szCs w:val="22"/>
        </w:rPr>
      </w:pPr>
      <w:r w:rsidRPr="00D769DB">
        <w:rPr>
          <w:i/>
          <w:sz w:val="22"/>
          <w:szCs w:val="22"/>
        </w:rPr>
        <w:t xml:space="preserve">In addition, students taking courses at the Wilkes Honors College agree to adhere to the honor code, available at </w:t>
      </w:r>
      <w:hyperlink r:id="rId11" w:history="1">
        <w:r w:rsidRPr="00D769DB">
          <w:rPr>
            <w:rStyle w:val="Hyperlink"/>
            <w:i/>
            <w:sz w:val="22"/>
            <w:szCs w:val="22"/>
          </w:rPr>
          <w:t>http://www.fau.edu/divdept/honcol/academics_honor_code.htm</w:t>
        </w:r>
      </w:hyperlink>
    </w:p>
    <w:p w14:paraId="6F205595" w14:textId="77777777" w:rsidR="00F47851" w:rsidRPr="00D769DB" w:rsidRDefault="00F47851" w:rsidP="00F47851">
      <w:pPr>
        <w:rPr>
          <w:i/>
          <w:sz w:val="22"/>
          <w:szCs w:val="22"/>
        </w:rPr>
      </w:pPr>
    </w:p>
    <w:p w14:paraId="4680370E" w14:textId="77777777" w:rsidR="00F21F44" w:rsidRPr="00D769DB" w:rsidRDefault="00F21F44" w:rsidP="00F21F44">
      <w:pPr>
        <w:pStyle w:val="PlainText"/>
        <w:numPr>
          <w:ilvl w:val="0"/>
          <w:numId w:val="1"/>
        </w:numPr>
        <w:rPr>
          <w:rFonts w:ascii="Times New Roman" w:hAnsi="Times New Roman" w:cs="Times New Roman"/>
          <w:b/>
          <w:bCs/>
          <w:sz w:val="22"/>
          <w:szCs w:val="22"/>
        </w:rPr>
      </w:pPr>
      <w:r w:rsidRPr="00D769DB">
        <w:rPr>
          <w:rFonts w:ascii="Times New Roman" w:hAnsi="Times New Roman" w:cs="Times New Roman"/>
          <w:b/>
          <w:sz w:val="22"/>
          <w:szCs w:val="22"/>
        </w:rPr>
        <w:t>Policy on Recording in Class</w:t>
      </w:r>
    </w:p>
    <w:p w14:paraId="3FCCECBA" w14:textId="77777777" w:rsidR="00F21F44" w:rsidRPr="00D769DB" w:rsidRDefault="00F21F44" w:rsidP="00F21F44">
      <w:pPr>
        <w:pStyle w:val="NoSpacing"/>
        <w:rPr>
          <w:sz w:val="22"/>
          <w:szCs w:val="22"/>
        </w:rPr>
      </w:pPr>
    </w:p>
    <w:p w14:paraId="33A270D7" w14:textId="77777777" w:rsidR="00F21F44" w:rsidRPr="00D769DB" w:rsidRDefault="00F21F44" w:rsidP="00F21F44">
      <w:pPr>
        <w:pStyle w:val="NoSpacing"/>
        <w:ind w:firstLine="360"/>
        <w:rPr>
          <w:sz w:val="22"/>
          <w:szCs w:val="22"/>
        </w:rPr>
      </w:pPr>
      <w:r w:rsidRPr="00D769DB">
        <w:rPr>
          <w:sz w:val="22"/>
          <w:szCs w:val="22"/>
        </w:rPr>
        <w:t>The Honors College of FAU prohibits the audio and/or video recording of class lectures and discussions without the express permission of the instructor. Students who record class lectures or discussions without express permission may be subject to disciplinary action under the FAU Student Code of Conduct, Regulation 4.007; the FAU Code of Academic Integrity, Regulation 4.001; or the Honors College Honor Code.</w:t>
      </w:r>
    </w:p>
    <w:p w14:paraId="79CFB6B4" w14:textId="77777777" w:rsidR="00F21F44" w:rsidRPr="00D769DB" w:rsidRDefault="00F21F44" w:rsidP="00F21F44">
      <w:pPr>
        <w:pStyle w:val="NoSpacing"/>
        <w:ind w:firstLine="360"/>
        <w:rPr>
          <w:sz w:val="22"/>
          <w:szCs w:val="22"/>
        </w:rPr>
      </w:pPr>
      <w:r w:rsidRPr="00D769DB">
        <w:rPr>
          <w:sz w:val="22"/>
          <w:szCs w:val="22"/>
        </w:rPr>
        <w:t xml:space="preserve">Unless otherwise expressly permitted by the instructor, permission to record class lectures or discussions applied exclusively to the individual student who receives such permission from the instructor whose class is to </w:t>
      </w:r>
      <w:proofErr w:type="gramStart"/>
      <w:r w:rsidRPr="00D769DB">
        <w:rPr>
          <w:sz w:val="22"/>
          <w:szCs w:val="22"/>
        </w:rPr>
        <w:t>be recorded</w:t>
      </w:r>
      <w:proofErr w:type="gramEnd"/>
      <w:r w:rsidRPr="00D769DB">
        <w:rPr>
          <w:sz w:val="22"/>
          <w:szCs w:val="22"/>
        </w:rPr>
        <w:t xml:space="preserve">. In no case shall recording occur without notice to all students in the class that the lecture and discussions </w:t>
      </w:r>
      <w:proofErr w:type="gramStart"/>
      <w:r w:rsidRPr="00D769DB">
        <w:rPr>
          <w:sz w:val="22"/>
          <w:szCs w:val="22"/>
        </w:rPr>
        <w:t>may be recorded</w:t>
      </w:r>
      <w:proofErr w:type="gramEnd"/>
      <w:r w:rsidRPr="00D769DB">
        <w:rPr>
          <w:sz w:val="22"/>
          <w:szCs w:val="22"/>
        </w:rPr>
        <w:t xml:space="preserve">. The recording </w:t>
      </w:r>
      <w:proofErr w:type="gramStart"/>
      <w:r w:rsidRPr="00D769DB">
        <w:rPr>
          <w:sz w:val="22"/>
          <w:szCs w:val="22"/>
        </w:rPr>
        <w:t>may not be replicated, accessed, utilized by, or made available to any other student or individual without the permission of the instructor</w:t>
      </w:r>
      <w:proofErr w:type="gramEnd"/>
      <w:r w:rsidRPr="00D769DB">
        <w:rPr>
          <w:sz w:val="22"/>
          <w:szCs w:val="22"/>
        </w:rPr>
        <w:t xml:space="preserve">. </w:t>
      </w:r>
    </w:p>
    <w:p w14:paraId="30A105FC" w14:textId="77777777" w:rsidR="00F21F44" w:rsidRPr="00D769DB" w:rsidRDefault="00F21F44" w:rsidP="00F21F44">
      <w:pPr>
        <w:pStyle w:val="NoSpacing"/>
        <w:ind w:firstLine="360"/>
        <w:rPr>
          <w:sz w:val="22"/>
          <w:szCs w:val="22"/>
        </w:rPr>
      </w:pPr>
      <w:r w:rsidRPr="00D769DB">
        <w:rPr>
          <w:sz w:val="22"/>
          <w:szCs w:val="22"/>
        </w:rPr>
        <w:t xml:space="preserve">Students who request recording of class lectures or discussions under the Americans with Disabilities Act must contact the </w:t>
      </w:r>
      <w:r w:rsidRPr="00D769DB">
        <w:rPr>
          <w:rStyle w:val="Emphasis"/>
          <w:sz w:val="22"/>
          <w:szCs w:val="22"/>
        </w:rPr>
        <w:t xml:space="preserve">Student Accessibility Services (SAS) </w:t>
      </w:r>
      <w:r w:rsidRPr="00D769DB">
        <w:rPr>
          <w:sz w:val="22"/>
          <w:szCs w:val="22"/>
        </w:rPr>
        <w:t xml:space="preserve">to obtain such permission or accommodation, and must otherwise comply with the requirements of SAS. </w:t>
      </w:r>
    </w:p>
    <w:p w14:paraId="2C6F7249" w14:textId="77777777" w:rsidR="00F21F44" w:rsidRPr="00D769DB" w:rsidRDefault="00F21F44" w:rsidP="00F21F44">
      <w:pPr>
        <w:pStyle w:val="PlainText"/>
        <w:rPr>
          <w:rFonts w:ascii="Times New Roman" w:hAnsi="Times New Roman" w:cs="Times New Roman"/>
          <w:sz w:val="22"/>
          <w:szCs w:val="22"/>
        </w:rPr>
      </w:pPr>
      <w:r w:rsidRPr="00D769DB">
        <w:rPr>
          <w:rFonts w:ascii="Times New Roman" w:hAnsi="Times New Roman" w:cs="Times New Roman"/>
          <w:sz w:val="22"/>
          <w:szCs w:val="22"/>
        </w:rPr>
        <w:t>This policy remains subject to existing policies, procedures, and regulations of FAU, all of which shall continue to apply.</w:t>
      </w:r>
    </w:p>
    <w:p w14:paraId="4A8016E9" w14:textId="77777777" w:rsidR="00F21F44" w:rsidRPr="00D769DB" w:rsidRDefault="00F21F44" w:rsidP="00F21F44">
      <w:pPr>
        <w:pStyle w:val="PlainText"/>
        <w:rPr>
          <w:rFonts w:ascii="Times New Roman" w:hAnsi="Times New Roman" w:cs="Times New Roman"/>
          <w:b/>
          <w:bCs/>
          <w:sz w:val="22"/>
          <w:szCs w:val="22"/>
        </w:rPr>
      </w:pPr>
    </w:p>
    <w:p w14:paraId="2EFBD1EC" w14:textId="77777777" w:rsidR="00F47851" w:rsidRPr="00D769DB" w:rsidRDefault="00D769DB" w:rsidP="00F47851">
      <w:pPr>
        <w:pStyle w:val="PlainText"/>
        <w:numPr>
          <w:ilvl w:val="0"/>
          <w:numId w:val="1"/>
        </w:numPr>
        <w:rPr>
          <w:rFonts w:ascii="Times New Roman" w:hAnsi="Times New Roman" w:cs="Times New Roman"/>
          <w:b/>
          <w:bCs/>
          <w:sz w:val="22"/>
          <w:szCs w:val="22"/>
        </w:rPr>
      </w:pPr>
      <w:r>
        <w:rPr>
          <w:rFonts w:ascii="Times New Roman" w:hAnsi="Times New Roman" w:cs="Times New Roman"/>
          <w:b/>
          <w:bCs/>
          <w:sz w:val="22"/>
          <w:szCs w:val="22"/>
        </w:rPr>
        <w:br w:type="page"/>
      </w:r>
      <w:r w:rsidR="00F47851" w:rsidRPr="00D769DB">
        <w:rPr>
          <w:rFonts w:ascii="Times New Roman" w:hAnsi="Times New Roman" w:cs="Times New Roman"/>
          <w:b/>
          <w:bCs/>
          <w:sz w:val="22"/>
          <w:szCs w:val="22"/>
        </w:rPr>
        <w:lastRenderedPageBreak/>
        <w:t xml:space="preserve">Required Course Materials </w:t>
      </w:r>
    </w:p>
    <w:p w14:paraId="0DB10615" w14:textId="77777777" w:rsidR="00F47851" w:rsidRPr="00D769DB" w:rsidRDefault="00F47851" w:rsidP="00F47851">
      <w:pPr>
        <w:widowControl w:val="0"/>
        <w:rPr>
          <w:snapToGrid w:val="0"/>
          <w:sz w:val="22"/>
          <w:szCs w:val="22"/>
        </w:rPr>
      </w:pPr>
    </w:p>
    <w:p w14:paraId="5B4301B5" w14:textId="77777777" w:rsidR="00F47851" w:rsidRPr="00D769DB" w:rsidRDefault="00F47851" w:rsidP="00F47851">
      <w:pPr>
        <w:ind w:left="-180" w:right="792" w:firstLine="540"/>
        <w:rPr>
          <w:snapToGrid w:val="0"/>
          <w:sz w:val="22"/>
          <w:szCs w:val="22"/>
        </w:rPr>
      </w:pPr>
      <w:r w:rsidRPr="00D769DB">
        <w:rPr>
          <w:snapToGrid w:val="0"/>
          <w:sz w:val="22"/>
          <w:szCs w:val="22"/>
        </w:rPr>
        <w:t>Richard B. Silverman and Mark W. Holladay, The Organic Chemistry of Drug Design and Drug Action, 3</w:t>
      </w:r>
      <w:r w:rsidRPr="00D769DB">
        <w:rPr>
          <w:snapToGrid w:val="0"/>
          <w:sz w:val="22"/>
          <w:szCs w:val="22"/>
          <w:vertAlign w:val="superscript"/>
        </w:rPr>
        <w:t>rd</w:t>
      </w:r>
      <w:r w:rsidRPr="00D769DB">
        <w:rPr>
          <w:snapToGrid w:val="0"/>
          <w:sz w:val="22"/>
          <w:szCs w:val="22"/>
        </w:rPr>
        <w:t xml:space="preserve"> Edition, Academic Press, 2014.</w:t>
      </w:r>
    </w:p>
    <w:p w14:paraId="34A571CB" w14:textId="77777777" w:rsidR="00F47851" w:rsidRPr="00D769DB" w:rsidRDefault="00F47851" w:rsidP="00F47851">
      <w:pPr>
        <w:ind w:firstLine="360"/>
        <w:rPr>
          <w:snapToGrid w:val="0"/>
          <w:sz w:val="22"/>
          <w:szCs w:val="22"/>
        </w:rPr>
      </w:pPr>
      <w:r w:rsidRPr="00D769DB">
        <w:rPr>
          <w:snapToGrid w:val="0"/>
          <w:sz w:val="22"/>
          <w:szCs w:val="22"/>
        </w:rPr>
        <w:t xml:space="preserve">A molecular model set. </w:t>
      </w:r>
      <w:proofErr w:type="spellStart"/>
      <w:r w:rsidRPr="00D769DB">
        <w:rPr>
          <w:snapToGrid w:val="0"/>
          <w:sz w:val="22"/>
          <w:szCs w:val="22"/>
        </w:rPr>
        <w:t>ChemSketch</w:t>
      </w:r>
      <w:proofErr w:type="spellEnd"/>
      <w:r w:rsidRPr="00D769DB">
        <w:rPr>
          <w:snapToGrid w:val="0"/>
          <w:sz w:val="22"/>
          <w:szCs w:val="22"/>
        </w:rPr>
        <w:t xml:space="preserve"> (free download) is an acceptable alternative.</w:t>
      </w:r>
    </w:p>
    <w:p w14:paraId="4A0B47F2" w14:textId="77777777" w:rsidR="00D769DB" w:rsidRPr="00D769DB" w:rsidRDefault="00D769DB" w:rsidP="00F47851">
      <w:pPr>
        <w:widowControl w:val="0"/>
        <w:rPr>
          <w:b/>
          <w:snapToGrid w:val="0"/>
          <w:sz w:val="22"/>
          <w:szCs w:val="22"/>
        </w:rPr>
      </w:pPr>
    </w:p>
    <w:p w14:paraId="2DD3E888" w14:textId="77777777" w:rsidR="00F47851" w:rsidRPr="00D769DB" w:rsidRDefault="00F47851" w:rsidP="00F47851">
      <w:pPr>
        <w:numPr>
          <w:ilvl w:val="0"/>
          <w:numId w:val="1"/>
        </w:numPr>
        <w:tabs>
          <w:tab w:val="left" w:pos="720"/>
        </w:tabs>
        <w:overflowPunct/>
        <w:autoSpaceDE/>
        <w:autoSpaceDN/>
        <w:adjustRightInd/>
        <w:textAlignment w:val="auto"/>
        <w:rPr>
          <w:b/>
          <w:caps/>
          <w:color w:val="000000"/>
          <w:sz w:val="22"/>
          <w:szCs w:val="22"/>
        </w:rPr>
      </w:pPr>
      <w:r w:rsidRPr="00D769DB">
        <w:rPr>
          <w:b/>
          <w:bCs/>
          <w:sz w:val="22"/>
          <w:szCs w:val="22"/>
        </w:rPr>
        <w:t>Supplementary Course Materials</w:t>
      </w:r>
    </w:p>
    <w:p w14:paraId="358C662D" w14:textId="77777777" w:rsidR="00F47851" w:rsidRPr="00D769DB" w:rsidRDefault="00F47851" w:rsidP="00F47851">
      <w:pPr>
        <w:jc w:val="both"/>
        <w:rPr>
          <w:sz w:val="22"/>
          <w:szCs w:val="22"/>
        </w:rPr>
      </w:pPr>
    </w:p>
    <w:p w14:paraId="66388BBC" w14:textId="77777777" w:rsidR="00F47851" w:rsidRPr="00D769DB" w:rsidRDefault="00F47851" w:rsidP="00F47851">
      <w:pPr>
        <w:ind w:left="360"/>
        <w:jc w:val="both"/>
        <w:rPr>
          <w:sz w:val="22"/>
          <w:szCs w:val="22"/>
        </w:rPr>
      </w:pPr>
      <w:r w:rsidRPr="00D769DB">
        <w:rPr>
          <w:sz w:val="22"/>
          <w:szCs w:val="22"/>
        </w:rPr>
        <w:t xml:space="preserve">Additional materials, including practice exams, </w:t>
      </w:r>
      <w:proofErr w:type="gramStart"/>
      <w:r w:rsidRPr="00D769DB">
        <w:rPr>
          <w:sz w:val="22"/>
          <w:szCs w:val="22"/>
        </w:rPr>
        <w:t>will be posted</w:t>
      </w:r>
      <w:proofErr w:type="gramEnd"/>
      <w:r w:rsidRPr="00D769DB">
        <w:rPr>
          <w:sz w:val="22"/>
          <w:szCs w:val="22"/>
        </w:rPr>
        <w:t xml:space="preserve"> on the Blackboard. It is student’s responsibility to check the course on the Blackboard at least twice a week.</w:t>
      </w:r>
    </w:p>
    <w:p w14:paraId="22559EC3" w14:textId="77777777" w:rsidR="00F47851" w:rsidRPr="00D769DB" w:rsidRDefault="00F47851" w:rsidP="00F47851">
      <w:pPr>
        <w:jc w:val="both"/>
        <w:rPr>
          <w:sz w:val="22"/>
          <w:szCs w:val="22"/>
        </w:rPr>
      </w:pPr>
    </w:p>
    <w:p w14:paraId="49B87528" w14:textId="77777777" w:rsidR="00F47851" w:rsidRPr="00D769DB" w:rsidRDefault="00F47851" w:rsidP="00F47851">
      <w:pPr>
        <w:numPr>
          <w:ilvl w:val="0"/>
          <w:numId w:val="1"/>
        </w:numPr>
        <w:overflowPunct/>
        <w:autoSpaceDE/>
        <w:autoSpaceDN/>
        <w:adjustRightInd/>
        <w:textAlignment w:val="auto"/>
        <w:rPr>
          <w:b/>
          <w:sz w:val="22"/>
          <w:szCs w:val="22"/>
        </w:rPr>
      </w:pPr>
      <w:r w:rsidRPr="00D769DB">
        <w:rPr>
          <w:b/>
          <w:sz w:val="22"/>
          <w:szCs w:val="22"/>
        </w:rPr>
        <w:t>Course Content</w:t>
      </w:r>
    </w:p>
    <w:p w14:paraId="447362F6" w14:textId="77777777" w:rsidR="00F47851" w:rsidRPr="00D769DB" w:rsidRDefault="00F47851" w:rsidP="00F47851">
      <w:pPr>
        <w:rPr>
          <w:sz w:val="22"/>
          <w:szCs w:val="22"/>
        </w:rPr>
      </w:pPr>
    </w:p>
    <w:p w14:paraId="19A852A2" w14:textId="77777777" w:rsidR="00F47851" w:rsidRPr="00D769DB" w:rsidRDefault="00F47851" w:rsidP="00F47851">
      <w:pPr>
        <w:rPr>
          <w:sz w:val="22"/>
          <w:szCs w:val="22"/>
        </w:rPr>
      </w:pPr>
      <w:r w:rsidRPr="00D769DB">
        <w:rPr>
          <w:sz w:val="22"/>
          <w:szCs w:val="22"/>
        </w:rPr>
        <w:t>Dates are approximate and subject to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7957"/>
      </w:tblGrid>
      <w:tr w:rsidR="00F47851" w:rsidRPr="00D769DB" w14:paraId="7F412D7C" w14:textId="77777777" w:rsidTr="00B726CE">
        <w:tc>
          <w:tcPr>
            <w:tcW w:w="0" w:type="auto"/>
            <w:tcBorders>
              <w:top w:val="thinThickSmallGap" w:sz="24" w:space="0" w:color="auto"/>
              <w:bottom w:val="double" w:sz="4" w:space="0" w:color="auto"/>
            </w:tcBorders>
          </w:tcPr>
          <w:p w14:paraId="6976CD77" w14:textId="77777777" w:rsidR="00F47851" w:rsidRPr="00D769DB" w:rsidRDefault="00F47851" w:rsidP="00B726CE">
            <w:pPr>
              <w:jc w:val="center"/>
              <w:rPr>
                <w:sz w:val="22"/>
                <w:szCs w:val="22"/>
              </w:rPr>
            </w:pPr>
            <w:r w:rsidRPr="00D769DB">
              <w:rPr>
                <w:sz w:val="22"/>
                <w:szCs w:val="22"/>
              </w:rPr>
              <w:t>Week</w:t>
            </w:r>
          </w:p>
        </w:tc>
        <w:tc>
          <w:tcPr>
            <w:tcW w:w="0" w:type="auto"/>
            <w:tcBorders>
              <w:top w:val="thinThickSmallGap" w:sz="24" w:space="0" w:color="auto"/>
              <w:bottom w:val="double" w:sz="4" w:space="0" w:color="auto"/>
            </w:tcBorders>
          </w:tcPr>
          <w:p w14:paraId="0DB54C6A" w14:textId="77777777" w:rsidR="00F47851" w:rsidRPr="00D769DB" w:rsidRDefault="00F47851" w:rsidP="00B726CE">
            <w:pPr>
              <w:jc w:val="center"/>
              <w:rPr>
                <w:sz w:val="22"/>
                <w:szCs w:val="22"/>
              </w:rPr>
            </w:pPr>
            <w:r w:rsidRPr="00D769DB">
              <w:rPr>
                <w:sz w:val="22"/>
                <w:szCs w:val="22"/>
              </w:rPr>
              <w:t>Topic</w:t>
            </w:r>
          </w:p>
        </w:tc>
      </w:tr>
      <w:tr w:rsidR="00F47851" w:rsidRPr="00D769DB" w14:paraId="406F0672" w14:textId="77777777" w:rsidTr="00B726CE">
        <w:tc>
          <w:tcPr>
            <w:tcW w:w="0" w:type="auto"/>
            <w:gridSpan w:val="2"/>
            <w:tcBorders>
              <w:top w:val="double" w:sz="4" w:space="0" w:color="auto"/>
            </w:tcBorders>
          </w:tcPr>
          <w:p w14:paraId="027AE9FB" w14:textId="77777777" w:rsidR="00F47851" w:rsidRPr="00D769DB" w:rsidRDefault="00F47851" w:rsidP="00B726CE">
            <w:pPr>
              <w:jc w:val="center"/>
              <w:rPr>
                <w:sz w:val="22"/>
                <w:szCs w:val="22"/>
              </w:rPr>
            </w:pPr>
            <w:r w:rsidRPr="00D769DB">
              <w:rPr>
                <w:b/>
                <w:sz w:val="22"/>
                <w:szCs w:val="22"/>
              </w:rPr>
              <w:t xml:space="preserve">Module I </w:t>
            </w:r>
            <w:r w:rsidRPr="00D769DB">
              <w:rPr>
                <w:sz w:val="22"/>
                <w:szCs w:val="22"/>
              </w:rPr>
              <w:t>(four weeks) – 1 MC quiz</w:t>
            </w:r>
          </w:p>
        </w:tc>
      </w:tr>
      <w:tr w:rsidR="00F47851" w:rsidRPr="00D769DB" w14:paraId="14C7B59F" w14:textId="77777777" w:rsidTr="00B726CE">
        <w:tc>
          <w:tcPr>
            <w:tcW w:w="0" w:type="auto"/>
          </w:tcPr>
          <w:p w14:paraId="7E570919" w14:textId="77777777" w:rsidR="00F47851" w:rsidRPr="00D769DB" w:rsidRDefault="00F47851" w:rsidP="00B726CE">
            <w:pPr>
              <w:jc w:val="center"/>
              <w:rPr>
                <w:sz w:val="22"/>
                <w:szCs w:val="22"/>
              </w:rPr>
            </w:pPr>
            <w:r w:rsidRPr="00D769DB">
              <w:rPr>
                <w:sz w:val="22"/>
                <w:szCs w:val="22"/>
              </w:rPr>
              <w:t>1</w:t>
            </w:r>
          </w:p>
        </w:tc>
        <w:tc>
          <w:tcPr>
            <w:tcW w:w="0" w:type="auto"/>
          </w:tcPr>
          <w:p w14:paraId="6C04F213" w14:textId="77777777" w:rsidR="00F47851" w:rsidRPr="00D769DB" w:rsidRDefault="00F47851" w:rsidP="00B726CE">
            <w:pPr>
              <w:jc w:val="both"/>
              <w:rPr>
                <w:sz w:val="22"/>
                <w:szCs w:val="22"/>
              </w:rPr>
            </w:pPr>
            <w:r w:rsidRPr="00D769DB">
              <w:rPr>
                <w:sz w:val="22"/>
                <w:szCs w:val="22"/>
              </w:rPr>
              <w:t>Review of Organic Chemistry. Role of intermolecular interactions in biological systems</w:t>
            </w:r>
          </w:p>
        </w:tc>
      </w:tr>
      <w:tr w:rsidR="00F47851" w:rsidRPr="00D769DB" w14:paraId="7E602884" w14:textId="77777777" w:rsidTr="00B726CE">
        <w:tc>
          <w:tcPr>
            <w:tcW w:w="0" w:type="auto"/>
          </w:tcPr>
          <w:p w14:paraId="4C8F4BD5" w14:textId="77777777" w:rsidR="00F47851" w:rsidRPr="00D769DB" w:rsidRDefault="00F47851" w:rsidP="00B726CE">
            <w:pPr>
              <w:jc w:val="center"/>
              <w:rPr>
                <w:sz w:val="22"/>
                <w:szCs w:val="22"/>
              </w:rPr>
            </w:pPr>
            <w:r w:rsidRPr="00D769DB">
              <w:rPr>
                <w:sz w:val="22"/>
                <w:szCs w:val="22"/>
              </w:rPr>
              <w:t>2</w:t>
            </w:r>
          </w:p>
        </w:tc>
        <w:tc>
          <w:tcPr>
            <w:tcW w:w="0" w:type="auto"/>
          </w:tcPr>
          <w:p w14:paraId="305D17A0" w14:textId="77777777" w:rsidR="00F47851" w:rsidRPr="00D769DB" w:rsidRDefault="00F47851" w:rsidP="00B726CE">
            <w:pPr>
              <w:jc w:val="both"/>
              <w:rPr>
                <w:sz w:val="22"/>
                <w:szCs w:val="22"/>
              </w:rPr>
            </w:pPr>
            <w:r w:rsidRPr="00D769DB">
              <w:rPr>
                <w:sz w:val="22"/>
                <w:szCs w:val="22"/>
              </w:rPr>
              <w:t>Introduction to Medicinal Chemistry</w:t>
            </w:r>
          </w:p>
        </w:tc>
      </w:tr>
      <w:tr w:rsidR="00F47851" w:rsidRPr="00D769DB" w14:paraId="20B12CFD" w14:textId="77777777" w:rsidTr="00B726CE">
        <w:tc>
          <w:tcPr>
            <w:tcW w:w="0" w:type="auto"/>
            <w:tcBorders>
              <w:bottom w:val="single" w:sz="4" w:space="0" w:color="auto"/>
            </w:tcBorders>
          </w:tcPr>
          <w:p w14:paraId="49FF5686" w14:textId="77777777" w:rsidR="00F47851" w:rsidRPr="00D769DB" w:rsidRDefault="00F47851" w:rsidP="00B726CE">
            <w:pPr>
              <w:jc w:val="center"/>
              <w:rPr>
                <w:sz w:val="22"/>
                <w:szCs w:val="22"/>
              </w:rPr>
            </w:pPr>
            <w:r w:rsidRPr="00D769DB">
              <w:rPr>
                <w:sz w:val="22"/>
                <w:szCs w:val="22"/>
              </w:rPr>
              <w:t>3</w:t>
            </w:r>
          </w:p>
        </w:tc>
        <w:tc>
          <w:tcPr>
            <w:tcW w:w="0" w:type="auto"/>
            <w:tcBorders>
              <w:bottom w:val="single" w:sz="4" w:space="0" w:color="auto"/>
            </w:tcBorders>
          </w:tcPr>
          <w:p w14:paraId="63A73535" w14:textId="77777777" w:rsidR="00F47851" w:rsidRPr="00D769DB" w:rsidRDefault="00F47851" w:rsidP="00B726CE">
            <w:pPr>
              <w:jc w:val="both"/>
              <w:rPr>
                <w:sz w:val="22"/>
                <w:szCs w:val="22"/>
              </w:rPr>
            </w:pPr>
            <w:r w:rsidRPr="00D769DB">
              <w:rPr>
                <w:sz w:val="22"/>
                <w:szCs w:val="22"/>
              </w:rPr>
              <w:t>Molecular Modeling, Structure-Activity Relationship and Drug Discovery</w:t>
            </w:r>
          </w:p>
        </w:tc>
      </w:tr>
      <w:tr w:rsidR="00F47851" w:rsidRPr="00D769DB" w14:paraId="0ABAC116" w14:textId="77777777" w:rsidTr="00B726CE">
        <w:tc>
          <w:tcPr>
            <w:tcW w:w="0" w:type="auto"/>
            <w:tcBorders>
              <w:bottom w:val="double" w:sz="4" w:space="0" w:color="auto"/>
            </w:tcBorders>
          </w:tcPr>
          <w:p w14:paraId="4817AD9E" w14:textId="77777777" w:rsidR="00F47851" w:rsidRPr="00D769DB" w:rsidRDefault="00F47851" w:rsidP="00B726CE">
            <w:pPr>
              <w:jc w:val="center"/>
              <w:rPr>
                <w:sz w:val="22"/>
                <w:szCs w:val="22"/>
              </w:rPr>
            </w:pPr>
            <w:r w:rsidRPr="00D769DB">
              <w:rPr>
                <w:sz w:val="22"/>
                <w:szCs w:val="22"/>
              </w:rPr>
              <w:t>4</w:t>
            </w:r>
          </w:p>
        </w:tc>
        <w:tc>
          <w:tcPr>
            <w:tcW w:w="0" w:type="auto"/>
            <w:tcBorders>
              <w:bottom w:val="double" w:sz="4" w:space="0" w:color="auto"/>
            </w:tcBorders>
          </w:tcPr>
          <w:p w14:paraId="4F6C59B8" w14:textId="77777777" w:rsidR="00F47851" w:rsidRPr="00D769DB" w:rsidRDefault="00F47851" w:rsidP="00B726CE">
            <w:pPr>
              <w:jc w:val="both"/>
              <w:rPr>
                <w:sz w:val="22"/>
                <w:szCs w:val="22"/>
              </w:rPr>
            </w:pPr>
            <w:r w:rsidRPr="00D769DB">
              <w:rPr>
                <w:sz w:val="22"/>
                <w:szCs w:val="22"/>
              </w:rPr>
              <w:t xml:space="preserve">Lead Discovery and Lead </w:t>
            </w:r>
            <w:proofErr w:type="spellStart"/>
            <w:r w:rsidRPr="00D769DB">
              <w:rPr>
                <w:sz w:val="22"/>
                <w:szCs w:val="22"/>
              </w:rPr>
              <w:t>Modificaiton</w:t>
            </w:r>
            <w:proofErr w:type="spellEnd"/>
            <w:r w:rsidRPr="00D769DB">
              <w:rPr>
                <w:sz w:val="22"/>
                <w:szCs w:val="22"/>
              </w:rPr>
              <w:t>,</w:t>
            </w:r>
            <w:r w:rsidRPr="00D769DB">
              <w:rPr>
                <w:b/>
                <w:sz w:val="22"/>
                <w:szCs w:val="22"/>
              </w:rPr>
              <w:t xml:space="preserve"> Exam 1</w:t>
            </w:r>
          </w:p>
        </w:tc>
      </w:tr>
      <w:tr w:rsidR="00F47851" w:rsidRPr="00D769DB" w14:paraId="1DD28327" w14:textId="77777777" w:rsidTr="00B726CE">
        <w:tc>
          <w:tcPr>
            <w:tcW w:w="0" w:type="auto"/>
            <w:gridSpan w:val="2"/>
            <w:tcBorders>
              <w:top w:val="double" w:sz="4" w:space="0" w:color="auto"/>
              <w:bottom w:val="single" w:sz="4" w:space="0" w:color="auto"/>
            </w:tcBorders>
          </w:tcPr>
          <w:p w14:paraId="398E2948" w14:textId="77777777" w:rsidR="00F47851" w:rsidRPr="00D769DB" w:rsidRDefault="00F47851" w:rsidP="00B726CE">
            <w:pPr>
              <w:jc w:val="center"/>
              <w:rPr>
                <w:sz w:val="22"/>
                <w:szCs w:val="22"/>
              </w:rPr>
            </w:pPr>
            <w:r w:rsidRPr="00D769DB">
              <w:rPr>
                <w:b/>
                <w:sz w:val="22"/>
                <w:szCs w:val="22"/>
              </w:rPr>
              <w:t xml:space="preserve">Module II </w:t>
            </w:r>
            <w:r w:rsidRPr="00D769DB">
              <w:rPr>
                <w:sz w:val="22"/>
                <w:szCs w:val="22"/>
              </w:rPr>
              <w:t>(four weeks) – 1 MC quiz</w:t>
            </w:r>
          </w:p>
        </w:tc>
      </w:tr>
      <w:tr w:rsidR="00F47851" w:rsidRPr="00D769DB" w14:paraId="433DB0C4" w14:textId="77777777" w:rsidTr="00B726CE">
        <w:tc>
          <w:tcPr>
            <w:tcW w:w="0" w:type="auto"/>
            <w:tcBorders>
              <w:bottom w:val="single" w:sz="4" w:space="0" w:color="auto"/>
            </w:tcBorders>
          </w:tcPr>
          <w:p w14:paraId="2FFE3A66" w14:textId="77777777" w:rsidR="00F47851" w:rsidRPr="00D769DB" w:rsidRDefault="00F47851" w:rsidP="00B726CE">
            <w:pPr>
              <w:jc w:val="center"/>
              <w:rPr>
                <w:sz w:val="22"/>
                <w:szCs w:val="22"/>
              </w:rPr>
            </w:pPr>
            <w:r w:rsidRPr="00D769DB">
              <w:rPr>
                <w:sz w:val="22"/>
                <w:szCs w:val="22"/>
              </w:rPr>
              <w:t>5</w:t>
            </w:r>
          </w:p>
        </w:tc>
        <w:tc>
          <w:tcPr>
            <w:tcW w:w="0" w:type="auto"/>
            <w:tcBorders>
              <w:bottom w:val="single" w:sz="4" w:space="0" w:color="auto"/>
            </w:tcBorders>
          </w:tcPr>
          <w:p w14:paraId="47131C9E" w14:textId="77777777" w:rsidR="00F47851" w:rsidRPr="00D769DB" w:rsidRDefault="00F47851" w:rsidP="00B726CE">
            <w:pPr>
              <w:jc w:val="both"/>
              <w:rPr>
                <w:sz w:val="22"/>
                <w:szCs w:val="22"/>
              </w:rPr>
            </w:pPr>
            <w:r w:rsidRPr="00D769DB">
              <w:rPr>
                <w:sz w:val="22"/>
                <w:szCs w:val="22"/>
              </w:rPr>
              <w:t>Receptors</w:t>
            </w:r>
          </w:p>
        </w:tc>
      </w:tr>
      <w:tr w:rsidR="00F47851" w:rsidRPr="00D769DB" w14:paraId="04DA0D1B" w14:textId="77777777" w:rsidTr="00B726CE">
        <w:tc>
          <w:tcPr>
            <w:tcW w:w="0" w:type="auto"/>
            <w:tcBorders>
              <w:top w:val="single" w:sz="4" w:space="0" w:color="auto"/>
            </w:tcBorders>
          </w:tcPr>
          <w:p w14:paraId="30B3211A" w14:textId="77777777" w:rsidR="00F47851" w:rsidRPr="00D769DB" w:rsidRDefault="00F47851" w:rsidP="00B726CE">
            <w:pPr>
              <w:jc w:val="center"/>
              <w:rPr>
                <w:sz w:val="22"/>
                <w:szCs w:val="22"/>
              </w:rPr>
            </w:pPr>
            <w:r w:rsidRPr="00D769DB">
              <w:rPr>
                <w:sz w:val="22"/>
                <w:szCs w:val="22"/>
              </w:rPr>
              <w:t>6</w:t>
            </w:r>
          </w:p>
        </w:tc>
        <w:tc>
          <w:tcPr>
            <w:tcW w:w="0" w:type="auto"/>
            <w:tcBorders>
              <w:top w:val="single" w:sz="4" w:space="0" w:color="auto"/>
            </w:tcBorders>
          </w:tcPr>
          <w:p w14:paraId="6309AA60" w14:textId="77777777" w:rsidR="00F47851" w:rsidRPr="00D769DB" w:rsidRDefault="00F47851" w:rsidP="00B726CE">
            <w:pPr>
              <w:jc w:val="both"/>
              <w:rPr>
                <w:sz w:val="22"/>
                <w:szCs w:val="22"/>
              </w:rPr>
            </w:pPr>
            <w:r w:rsidRPr="00D769DB">
              <w:rPr>
                <w:sz w:val="22"/>
                <w:szCs w:val="22"/>
              </w:rPr>
              <w:t>Enzymes</w:t>
            </w:r>
          </w:p>
        </w:tc>
      </w:tr>
      <w:tr w:rsidR="00F47851" w:rsidRPr="00D769DB" w14:paraId="3B7F541B" w14:textId="77777777" w:rsidTr="00B726CE">
        <w:tc>
          <w:tcPr>
            <w:tcW w:w="0" w:type="auto"/>
          </w:tcPr>
          <w:p w14:paraId="3C356B53" w14:textId="77777777" w:rsidR="00F47851" w:rsidRPr="00D769DB" w:rsidRDefault="00F47851" w:rsidP="00B726CE">
            <w:pPr>
              <w:jc w:val="center"/>
              <w:rPr>
                <w:sz w:val="22"/>
                <w:szCs w:val="22"/>
              </w:rPr>
            </w:pPr>
            <w:r w:rsidRPr="00D769DB">
              <w:rPr>
                <w:sz w:val="22"/>
                <w:szCs w:val="22"/>
              </w:rPr>
              <w:t>7</w:t>
            </w:r>
          </w:p>
        </w:tc>
        <w:tc>
          <w:tcPr>
            <w:tcW w:w="0" w:type="auto"/>
          </w:tcPr>
          <w:p w14:paraId="68631090" w14:textId="77777777" w:rsidR="00F47851" w:rsidRPr="00D769DB" w:rsidRDefault="00F47851" w:rsidP="00B726CE">
            <w:pPr>
              <w:jc w:val="both"/>
              <w:rPr>
                <w:sz w:val="22"/>
                <w:szCs w:val="22"/>
              </w:rPr>
            </w:pPr>
            <w:r w:rsidRPr="00D769DB">
              <w:rPr>
                <w:sz w:val="22"/>
                <w:szCs w:val="22"/>
              </w:rPr>
              <w:t>Enzyme Inhibition and Inactivation</w:t>
            </w:r>
          </w:p>
        </w:tc>
      </w:tr>
      <w:tr w:rsidR="00F47851" w:rsidRPr="00D769DB" w14:paraId="3CB4B5C6" w14:textId="77777777" w:rsidTr="00B726CE">
        <w:tc>
          <w:tcPr>
            <w:tcW w:w="0" w:type="auto"/>
          </w:tcPr>
          <w:p w14:paraId="1ECA69F3" w14:textId="77777777" w:rsidR="00F47851" w:rsidRPr="00D769DB" w:rsidRDefault="00F47851" w:rsidP="00B726CE">
            <w:pPr>
              <w:jc w:val="center"/>
              <w:rPr>
                <w:sz w:val="22"/>
                <w:szCs w:val="22"/>
              </w:rPr>
            </w:pPr>
            <w:r w:rsidRPr="00D769DB">
              <w:rPr>
                <w:sz w:val="22"/>
                <w:szCs w:val="22"/>
              </w:rPr>
              <w:t>8</w:t>
            </w:r>
          </w:p>
        </w:tc>
        <w:tc>
          <w:tcPr>
            <w:tcW w:w="0" w:type="auto"/>
          </w:tcPr>
          <w:p w14:paraId="564F5675" w14:textId="77777777" w:rsidR="00F47851" w:rsidRPr="00D769DB" w:rsidRDefault="00F47851" w:rsidP="00B726CE">
            <w:pPr>
              <w:tabs>
                <w:tab w:val="left" w:pos="3135"/>
              </w:tabs>
              <w:jc w:val="both"/>
              <w:rPr>
                <w:sz w:val="22"/>
                <w:szCs w:val="22"/>
              </w:rPr>
            </w:pPr>
            <w:r w:rsidRPr="00D769DB">
              <w:rPr>
                <w:sz w:val="22"/>
                <w:szCs w:val="22"/>
              </w:rPr>
              <w:t>DNA-Interactive Agents,</w:t>
            </w:r>
            <w:r w:rsidRPr="00D769DB">
              <w:rPr>
                <w:b/>
                <w:sz w:val="22"/>
                <w:szCs w:val="22"/>
              </w:rPr>
              <w:t xml:space="preserve"> Exam 2</w:t>
            </w:r>
          </w:p>
        </w:tc>
      </w:tr>
      <w:tr w:rsidR="00F47851" w:rsidRPr="00D769DB" w14:paraId="6659B6B2" w14:textId="77777777" w:rsidTr="00B726CE">
        <w:tc>
          <w:tcPr>
            <w:tcW w:w="0" w:type="auto"/>
            <w:gridSpan w:val="2"/>
            <w:tcBorders>
              <w:top w:val="double" w:sz="4" w:space="0" w:color="auto"/>
              <w:bottom w:val="single" w:sz="4" w:space="0" w:color="auto"/>
            </w:tcBorders>
          </w:tcPr>
          <w:p w14:paraId="7BAE3CA6" w14:textId="77777777" w:rsidR="00F47851" w:rsidRPr="00D769DB" w:rsidRDefault="00F47851" w:rsidP="00B726CE">
            <w:pPr>
              <w:jc w:val="center"/>
              <w:rPr>
                <w:sz w:val="22"/>
                <w:szCs w:val="22"/>
              </w:rPr>
            </w:pPr>
            <w:r w:rsidRPr="00D769DB">
              <w:rPr>
                <w:b/>
                <w:sz w:val="22"/>
                <w:szCs w:val="22"/>
              </w:rPr>
              <w:t xml:space="preserve">Module III </w:t>
            </w:r>
            <w:r w:rsidRPr="00D769DB">
              <w:rPr>
                <w:sz w:val="22"/>
                <w:szCs w:val="22"/>
              </w:rPr>
              <w:t>(four weeks) – 1 MC quiz</w:t>
            </w:r>
          </w:p>
        </w:tc>
      </w:tr>
      <w:tr w:rsidR="00F47851" w:rsidRPr="00D769DB" w14:paraId="5AAA2F9B" w14:textId="77777777" w:rsidTr="00B726CE">
        <w:tc>
          <w:tcPr>
            <w:tcW w:w="0" w:type="auto"/>
            <w:tcBorders>
              <w:top w:val="single" w:sz="4" w:space="0" w:color="auto"/>
            </w:tcBorders>
          </w:tcPr>
          <w:p w14:paraId="1AC2B763" w14:textId="77777777" w:rsidR="00F47851" w:rsidRPr="00D769DB" w:rsidRDefault="00F47851" w:rsidP="00B726CE">
            <w:pPr>
              <w:jc w:val="center"/>
              <w:rPr>
                <w:sz w:val="22"/>
                <w:szCs w:val="22"/>
              </w:rPr>
            </w:pPr>
            <w:r w:rsidRPr="00D769DB">
              <w:rPr>
                <w:sz w:val="22"/>
                <w:szCs w:val="22"/>
              </w:rPr>
              <w:t>9</w:t>
            </w:r>
          </w:p>
        </w:tc>
        <w:tc>
          <w:tcPr>
            <w:tcW w:w="0" w:type="auto"/>
            <w:tcBorders>
              <w:top w:val="single" w:sz="4" w:space="0" w:color="auto"/>
            </w:tcBorders>
          </w:tcPr>
          <w:p w14:paraId="3B0219F2" w14:textId="77777777" w:rsidR="00F47851" w:rsidRPr="00D769DB" w:rsidRDefault="00F47851" w:rsidP="00B726CE">
            <w:pPr>
              <w:jc w:val="both"/>
              <w:rPr>
                <w:sz w:val="22"/>
                <w:szCs w:val="22"/>
              </w:rPr>
            </w:pPr>
            <w:r w:rsidRPr="00D769DB">
              <w:rPr>
                <w:sz w:val="22"/>
                <w:szCs w:val="22"/>
              </w:rPr>
              <w:t xml:space="preserve">Drug Resistance and Drug </w:t>
            </w:r>
            <w:proofErr w:type="spellStart"/>
            <w:r w:rsidRPr="00D769DB">
              <w:rPr>
                <w:sz w:val="22"/>
                <w:szCs w:val="22"/>
              </w:rPr>
              <w:t>Sinergism</w:t>
            </w:r>
            <w:proofErr w:type="spellEnd"/>
          </w:p>
        </w:tc>
      </w:tr>
      <w:tr w:rsidR="00F47851" w:rsidRPr="00D769DB" w14:paraId="69B4D8DA" w14:textId="77777777" w:rsidTr="00B726CE">
        <w:tc>
          <w:tcPr>
            <w:tcW w:w="0" w:type="auto"/>
          </w:tcPr>
          <w:p w14:paraId="4DF12D37" w14:textId="77777777" w:rsidR="00F47851" w:rsidRPr="00D769DB" w:rsidRDefault="00F47851" w:rsidP="00B726CE">
            <w:pPr>
              <w:jc w:val="center"/>
              <w:rPr>
                <w:sz w:val="22"/>
                <w:szCs w:val="22"/>
              </w:rPr>
            </w:pPr>
            <w:r w:rsidRPr="00D769DB">
              <w:rPr>
                <w:sz w:val="22"/>
                <w:szCs w:val="22"/>
              </w:rPr>
              <w:t>10</w:t>
            </w:r>
          </w:p>
        </w:tc>
        <w:tc>
          <w:tcPr>
            <w:tcW w:w="0" w:type="auto"/>
          </w:tcPr>
          <w:p w14:paraId="38608400" w14:textId="77777777" w:rsidR="00F47851" w:rsidRPr="00D769DB" w:rsidRDefault="00F47851" w:rsidP="00B726CE">
            <w:pPr>
              <w:jc w:val="both"/>
              <w:rPr>
                <w:sz w:val="22"/>
                <w:szCs w:val="22"/>
              </w:rPr>
            </w:pPr>
            <w:r w:rsidRPr="00D769DB">
              <w:rPr>
                <w:sz w:val="22"/>
                <w:szCs w:val="22"/>
              </w:rPr>
              <w:t>Drug Metabolism</w:t>
            </w:r>
          </w:p>
        </w:tc>
      </w:tr>
      <w:tr w:rsidR="00F47851" w:rsidRPr="00D769DB" w14:paraId="488C469B" w14:textId="77777777" w:rsidTr="00B726CE">
        <w:tc>
          <w:tcPr>
            <w:tcW w:w="0" w:type="auto"/>
          </w:tcPr>
          <w:p w14:paraId="59F00FC4" w14:textId="77777777" w:rsidR="00F47851" w:rsidRPr="00D769DB" w:rsidRDefault="00F47851" w:rsidP="00B726CE">
            <w:pPr>
              <w:jc w:val="center"/>
              <w:rPr>
                <w:sz w:val="22"/>
                <w:szCs w:val="22"/>
              </w:rPr>
            </w:pPr>
            <w:r w:rsidRPr="00D769DB">
              <w:rPr>
                <w:sz w:val="22"/>
                <w:szCs w:val="22"/>
              </w:rPr>
              <w:t>11</w:t>
            </w:r>
          </w:p>
        </w:tc>
        <w:tc>
          <w:tcPr>
            <w:tcW w:w="0" w:type="auto"/>
          </w:tcPr>
          <w:p w14:paraId="6999B39C" w14:textId="77777777" w:rsidR="00F47851" w:rsidRPr="00D769DB" w:rsidRDefault="00F47851" w:rsidP="00B726CE">
            <w:pPr>
              <w:pStyle w:val="ListBullet"/>
              <w:numPr>
                <w:ilvl w:val="0"/>
                <w:numId w:val="0"/>
              </w:numPr>
              <w:jc w:val="both"/>
              <w:rPr>
                <w:sz w:val="22"/>
                <w:szCs w:val="22"/>
              </w:rPr>
            </w:pPr>
            <w:r w:rsidRPr="00D769DB">
              <w:rPr>
                <w:sz w:val="22"/>
                <w:szCs w:val="22"/>
              </w:rPr>
              <w:t>Prodrugs and Drug Delivery Systems,</w:t>
            </w:r>
            <w:r w:rsidRPr="00D769DB">
              <w:rPr>
                <w:b/>
                <w:sz w:val="22"/>
                <w:szCs w:val="22"/>
              </w:rPr>
              <w:t xml:space="preserve"> Exam 3</w:t>
            </w:r>
          </w:p>
        </w:tc>
      </w:tr>
      <w:tr w:rsidR="00F47851" w:rsidRPr="00D769DB" w14:paraId="575728F2" w14:textId="77777777" w:rsidTr="00B726CE">
        <w:tc>
          <w:tcPr>
            <w:tcW w:w="0" w:type="auto"/>
            <w:tcBorders>
              <w:bottom w:val="thickThinSmallGap" w:sz="24" w:space="0" w:color="auto"/>
            </w:tcBorders>
          </w:tcPr>
          <w:p w14:paraId="487D8778" w14:textId="77777777" w:rsidR="00F47851" w:rsidRPr="00D769DB" w:rsidRDefault="00F47851" w:rsidP="00B726CE">
            <w:pPr>
              <w:jc w:val="center"/>
              <w:rPr>
                <w:sz w:val="22"/>
                <w:szCs w:val="22"/>
              </w:rPr>
            </w:pPr>
            <w:r w:rsidRPr="00D769DB">
              <w:rPr>
                <w:sz w:val="22"/>
                <w:szCs w:val="22"/>
              </w:rPr>
              <w:t>12</w:t>
            </w:r>
          </w:p>
        </w:tc>
        <w:tc>
          <w:tcPr>
            <w:tcW w:w="0" w:type="auto"/>
            <w:tcBorders>
              <w:bottom w:val="thickThinSmallGap" w:sz="24" w:space="0" w:color="auto"/>
            </w:tcBorders>
          </w:tcPr>
          <w:p w14:paraId="12C2D44C" w14:textId="77777777" w:rsidR="00F47851" w:rsidRPr="00D769DB" w:rsidRDefault="00F47851" w:rsidP="00B726CE">
            <w:pPr>
              <w:jc w:val="both"/>
              <w:rPr>
                <w:b/>
                <w:sz w:val="22"/>
                <w:szCs w:val="22"/>
              </w:rPr>
            </w:pPr>
            <w:r w:rsidRPr="00D769DB">
              <w:rPr>
                <w:b/>
                <w:sz w:val="22"/>
                <w:szCs w:val="22"/>
              </w:rPr>
              <w:t>Final Exam</w:t>
            </w:r>
          </w:p>
        </w:tc>
      </w:tr>
    </w:tbl>
    <w:p w14:paraId="45CAB4BD" w14:textId="77777777" w:rsidR="00F47851" w:rsidRDefault="00F47851" w:rsidP="00F47851">
      <w:pPr>
        <w:rPr>
          <w:sz w:val="22"/>
          <w:szCs w:val="22"/>
        </w:rPr>
      </w:pPr>
    </w:p>
    <w:p w14:paraId="0C8494EC" w14:textId="77777777" w:rsidR="00D769DB" w:rsidRPr="00D769DB" w:rsidRDefault="00D769DB" w:rsidP="00F47851">
      <w:pPr>
        <w:rPr>
          <w:sz w:val="22"/>
          <w:szCs w:val="22"/>
        </w:rPr>
      </w:pPr>
    </w:p>
    <w:p w14:paraId="5551E88A" w14:textId="77777777" w:rsidR="00F47851" w:rsidRPr="00D769DB" w:rsidRDefault="00F47851" w:rsidP="00F47851">
      <w:pPr>
        <w:rPr>
          <w:b/>
          <w:sz w:val="22"/>
          <w:szCs w:val="22"/>
        </w:rPr>
      </w:pPr>
      <w:r w:rsidRPr="00D769DB">
        <w:rPr>
          <w:b/>
          <w:sz w:val="22"/>
          <w:szCs w:val="22"/>
        </w:rPr>
        <w:t>Bibliography</w:t>
      </w:r>
    </w:p>
    <w:p w14:paraId="4252E8EC" w14:textId="77777777" w:rsidR="00F47851" w:rsidRPr="00D769DB" w:rsidRDefault="00F47851" w:rsidP="00F47851">
      <w:pPr>
        <w:rPr>
          <w:sz w:val="22"/>
          <w:szCs w:val="22"/>
        </w:rPr>
      </w:pPr>
    </w:p>
    <w:p w14:paraId="01BE8A11" w14:textId="77777777" w:rsidR="00F47851" w:rsidRPr="00D769DB" w:rsidRDefault="00F47851" w:rsidP="00F47851">
      <w:pPr>
        <w:numPr>
          <w:ilvl w:val="0"/>
          <w:numId w:val="3"/>
        </w:numPr>
        <w:rPr>
          <w:sz w:val="22"/>
          <w:szCs w:val="22"/>
        </w:rPr>
      </w:pPr>
      <w:r w:rsidRPr="00D769DB">
        <w:rPr>
          <w:snapToGrid w:val="0"/>
          <w:sz w:val="22"/>
          <w:szCs w:val="22"/>
        </w:rPr>
        <w:t xml:space="preserve">Richard B. Silverman and Mark W. Holladay, </w:t>
      </w:r>
      <w:r w:rsidRPr="00D769DB">
        <w:rPr>
          <w:i/>
          <w:snapToGrid w:val="0"/>
          <w:sz w:val="22"/>
          <w:szCs w:val="22"/>
        </w:rPr>
        <w:t>The Organic Chemistry of Drug Design and Drug Action</w:t>
      </w:r>
      <w:r w:rsidRPr="00D769DB">
        <w:rPr>
          <w:snapToGrid w:val="0"/>
          <w:sz w:val="22"/>
          <w:szCs w:val="22"/>
        </w:rPr>
        <w:t>, 3</w:t>
      </w:r>
      <w:r w:rsidRPr="00D769DB">
        <w:rPr>
          <w:snapToGrid w:val="0"/>
          <w:sz w:val="22"/>
          <w:szCs w:val="22"/>
          <w:vertAlign w:val="superscript"/>
        </w:rPr>
        <w:t>rd</w:t>
      </w:r>
      <w:r w:rsidRPr="00D769DB">
        <w:rPr>
          <w:snapToGrid w:val="0"/>
          <w:sz w:val="22"/>
          <w:szCs w:val="22"/>
        </w:rPr>
        <w:t xml:space="preserve"> Edition, Academic Press, 2014.</w:t>
      </w:r>
    </w:p>
    <w:p w14:paraId="05C369F9" w14:textId="77777777" w:rsidR="00F47851" w:rsidRPr="00D769DB" w:rsidRDefault="004F2D99" w:rsidP="004F2D99">
      <w:pPr>
        <w:numPr>
          <w:ilvl w:val="0"/>
          <w:numId w:val="3"/>
        </w:numPr>
        <w:rPr>
          <w:sz w:val="22"/>
          <w:szCs w:val="22"/>
        </w:rPr>
      </w:pPr>
      <w:r w:rsidRPr="00D769DB">
        <w:rPr>
          <w:sz w:val="22"/>
          <w:szCs w:val="22"/>
        </w:rPr>
        <w:t xml:space="preserve">Gareth Thomas, </w:t>
      </w:r>
      <w:r w:rsidRPr="00D769DB">
        <w:rPr>
          <w:i/>
          <w:sz w:val="22"/>
          <w:szCs w:val="22"/>
        </w:rPr>
        <w:t xml:space="preserve">Medicinal Chemistry: An Introduction, </w:t>
      </w:r>
      <w:proofErr w:type="gramStart"/>
      <w:r w:rsidRPr="00D769DB">
        <w:rPr>
          <w:sz w:val="22"/>
          <w:szCs w:val="22"/>
        </w:rPr>
        <w:t>2</w:t>
      </w:r>
      <w:r w:rsidRPr="00D769DB">
        <w:rPr>
          <w:sz w:val="22"/>
          <w:szCs w:val="22"/>
          <w:vertAlign w:val="superscript"/>
        </w:rPr>
        <w:t>nd</w:t>
      </w:r>
      <w:proofErr w:type="gramEnd"/>
      <w:r w:rsidR="00291033" w:rsidRPr="00D769DB">
        <w:rPr>
          <w:sz w:val="22"/>
          <w:szCs w:val="22"/>
        </w:rPr>
        <w:t xml:space="preserve"> E</w:t>
      </w:r>
      <w:r w:rsidRPr="00D769DB">
        <w:rPr>
          <w:sz w:val="22"/>
          <w:szCs w:val="22"/>
        </w:rPr>
        <w:t>dition,</w:t>
      </w:r>
      <w:r w:rsidRPr="00D769DB">
        <w:rPr>
          <w:i/>
          <w:sz w:val="22"/>
          <w:szCs w:val="22"/>
        </w:rPr>
        <w:t xml:space="preserve"> </w:t>
      </w:r>
      <w:r w:rsidRPr="00D769DB">
        <w:rPr>
          <w:sz w:val="22"/>
          <w:szCs w:val="22"/>
        </w:rPr>
        <w:t>Wiley, 2007.</w:t>
      </w:r>
    </w:p>
    <w:p w14:paraId="34C526FD" w14:textId="77777777" w:rsidR="004F2D99" w:rsidRPr="00D769DB" w:rsidRDefault="00291033" w:rsidP="004F2D99">
      <w:pPr>
        <w:numPr>
          <w:ilvl w:val="0"/>
          <w:numId w:val="3"/>
        </w:numPr>
        <w:rPr>
          <w:sz w:val="22"/>
          <w:szCs w:val="22"/>
        </w:rPr>
      </w:pPr>
      <w:r w:rsidRPr="00D769DB">
        <w:rPr>
          <w:sz w:val="22"/>
          <w:szCs w:val="22"/>
        </w:rPr>
        <w:t xml:space="preserve">T. </w:t>
      </w:r>
      <w:proofErr w:type="spellStart"/>
      <w:r w:rsidRPr="00D769DB">
        <w:rPr>
          <w:sz w:val="22"/>
          <w:szCs w:val="22"/>
        </w:rPr>
        <w:t>Nogrady</w:t>
      </w:r>
      <w:proofErr w:type="spellEnd"/>
      <w:r w:rsidRPr="00D769DB">
        <w:rPr>
          <w:sz w:val="22"/>
          <w:szCs w:val="22"/>
        </w:rPr>
        <w:t xml:space="preserve"> and D.W. Weaver, </w:t>
      </w:r>
      <w:r w:rsidRPr="00D769DB">
        <w:rPr>
          <w:i/>
          <w:sz w:val="22"/>
          <w:szCs w:val="22"/>
        </w:rPr>
        <w:t>Medicinal Chemistry</w:t>
      </w:r>
      <w:r w:rsidRPr="00D769DB">
        <w:rPr>
          <w:sz w:val="22"/>
          <w:szCs w:val="22"/>
        </w:rPr>
        <w:t xml:space="preserve">, </w:t>
      </w:r>
      <w:proofErr w:type="gramStart"/>
      <w:r w:rsidRPr="00D769DB">
        <w:rPr>
          <w:sz w:val="22"/>
          <w:szCs w:val="22"/>
        </w:rPr>
        <w:t>3</w:t>
      </w:r>
      <w:r w:rsidRPr="00D769DB">
        <w:rPr>
          <w:sz w:val="22"/>
          <w:szCs w:val="22"/>
          <w:vertAlign w:val="superscript"/>
        </w:rPr>
        <w:t>rd</w:t>
      </w:r>
      <w:proofErr w:type="gramEnd"/>
      <w:r w:rsidRPr="00D769DB">
        <w:rPr>
          <w:sz w:val="22"/>
          <w:szCs w:val="22"/>
        </w:rPr>
        <w:t xml:space="preserve"> Edition, Oxford University Press, 2005.</w:t>
      </w:r>
    </w:p>
    <w:p w14:paraId="0A7584DB" w14:textId="77777777" w:rsidR="00291033" w:rsidRPr="00D769DB" w:rsidRDefault="00291033" w:rsidP="004F2D99">
      <w:pPr>
        <w:numPr>
          <w:ilvl w:val="0"/>
          <w:numId w:val="3"/>
        </w:numPr>
        <w:rPr>
          <w:sz w:val="22"/>
          <w:szCs w:val="22"/>
        </w:rPr>
      </w:pPr>
      <w:r w:rsidRPr="00D769DB">
        <w:rPr>
          <w:sz w:val="22"/>
          <w:szCs w:val="22"/>
        </w:rPr>
        <w:t xml:space="preserve">P.M. </w:t>
      </w:r>
      <w:proofErr w:type="spellStart"/>
      <w:r w:rsidRPr="00D769DB">
        <w:rPr>
          <w:sz w:val="22"/>
          <w:szCs w:val="22"/>
        </w:rPr>
        <w:t>Dewick</w:t>
      </w:r>
      <w:proofErr w:type="spellEnd"/>
      <w:r w:rsidRPr="00D769DB">
        <w:rPr>
          <w:sz w:val="22"/>
          <w:szCs w:val="22"/>
        </w:rPr>
        <w:t xml:space="preserve">, </w:t>
      </w:r>
      <w:r w:rsidRPr="00D769DB">
        <w:rPr>
          <w:i/>
          <w:sz w:val="22"/>
          <w:szCs w:val="22"/>
        </w:rPr>
        <w:t>Medicinal Natural Products</w:t>
      </w:r>
      <w:r w:rsidRPr="00D769DB">
        <w:rPr>
          <w:sz w:val="22"/>
          <w:szCs w:val="22"/>
        </w:rPr>
        <w:t>, 3</w:t>
      </w:r>
      <w:r w:rsidRPr="00D769DB">
        <w:rPr>
          <w:sz w:val="22"/>
          <w:szCs w:val="22"/>
          <w:vertAlign w:val="superscript"/>
        </w:rPr>
        <w:t>rd</w:t>
      </w:r>
      <w:r w:rsidRPr="00D769DB">
        <w:rPr>
          <w:sz w:val="22"/>
          <w:szCs w:val="22"/>
        </w:rPr>
        <w:t xml:space="preserve"> Edition,</w:t>
      </w:r>
      <w:r w:rsidRPr="00D769DB">
        <w:rPr>
          <w:i/>
          <w:sz w:val="22"/>
          <w:szCs w:val="22"/>
        </w:rPr>
        <w:t xml:space="preserve"> </w:t>
      </w:r>
      <w:r w:rsidRPr="00D769DB">
        <w:rPr>
          <w:sz w:val="22"/>
          <w:szCs w:val="22"/>
        </w:rPr>
        <w:t>Wiley, 2009.</w:t>
      </w:r>
    </w:p>
    <w:p w14:paraId="59767EB1" w14:textId="77777777" w:rsidR="00291033" w:rsidRPr="00D769DB" w:rsidRDefault="00291033" w:rsidP="004F2D99">
      <w:pPr>
        <w:numPr>
          <w:ilvl w:val="0"/>
          <w:numId w:val="3"/>
        </w:numPr>
        <w:rPr>
          <w:sz w:val="22"/>
          <w:szCs w:val="22"/>
        </w:rPr>
      </w:pPr>
      <w:r w:rsidRPr="00D769DB">
        <w:rPr>
          <w:sz w:val="22"/>
          <w:szCs w:val="22"/>
        </w:rPr>
        <w:t xml:space="preserve">E.V. </w:t>
      </w:r>
      <w:proofErr w:type="spellStart"/>
      <w:r w:rsidRPr="00D769DB">
        <w:rPr>
          <w:sz w:val="22"/>
          <w:szCs w:val="22"/>
        </w:rPr>
        <w:t>Anslyn</w:t>
      </w:r>
      <w:proofErr w:type="spellEnd"/>
      <w:r w:rsidRPr="00D769DB">
        <w:rPr>
          <w:sz w:val="22"/>
          <w:szCs w:val="22"/>
        </w:rPr>
        <w:t xml:space="preserve">, </w:t>
      </w:r>
      <w:r w:rsidRPr="00D769DB">
        <w:rPr>
          <w:i/>
          <w:sz w:val="22"/>
          <w:szCs w:val="22"/>
        </w:rPr>
        <w:t>Modern Physical Organic Chemistry</w:t>
      </w:r>
      <w:r w:rsidRPr="00D769DB">
        <w:rPr>
          <w:sz w:val="22"/>
          <w:szCs w:val="22"/>
        </w:rPr>
        <w:t>, University Science, 2005.</w:t>
      </w:r>
    </w:p>
    <w:p w14:paraId="31E7262E" w14:textId="77777777" w:rsidR="00291033" w:rsidRPr="00D769DB" w:rsidRDefault="00291033" w:rsidP="004F2D99">
      <w:pPr>
        <w:numPr>
          <w:ilvl w:val="0"/>
          <w:numId w:val="3"/>
        </w:numPr>
        <w:rPr>
          <w:sz w:val="22"/>
          <w:szCs w:val="22"/>
        </w:rPr>
      </w:pPr>
      <w:r w:rsidRPr="00D769DB">
        <w:rPr>
          <w:sz w:val="22"/>
          <w:szCs w:val="22"/>
        </w:rPr>
        <w:t xml:space="preserve">N.S. Isaacs, </w:t>
      </w:r>
      <w:r w:rsidRPr="00D769DB">
        <w:rPr>
          <w:i/>
          <w:sz w:val="22"/>
          <w:szCs w:val="22"/>
        </w:rPr>
        <w:t>Physical Organic Chemistry</w:t>
      </w:r>
      <w:r w:rsidRPr="00D769DB">
        <w:rPr>
          <w:sz w:val="22"/>
          <w:szCs w:val="22"/>
        </w:rPr>
        <w:t xml:space="preserve">, </w:t>
      </w:r>
      <w:r w:rsidR="00212FCA" w:rsidRPr="00D769DB">
        <w:rPr>
          <w:sz w:val="22"/>
          <w:szCs w:val="22"/>
        </w:rPr>
        <w:t>Prentice Hall</w:t>
      </w:r>
      <w:r w:rsidRPr="00D769DB">
        <w:rPr>
          <w:sz w:val="22"/>
          <w:szCs w:val="22"/>
        </w:rPr>
        <w:t>,</w:t>
      </w:r>
      <w:r w:rsidR="00212FCA" w:rsidRPr="00D769DB">
        <w:rPr>
          <w:sz w:val="22"/>
          <w:szCs w:val="22"/>
        </w:rPr>
        <w:t xml:space="preserve"> </w:t>
      </w:r>
      <w:proofErr w:type="gramStart"/>
      <w:r w:rsidR="00212FCA" w:rsidRPr="00D769DB">
        <w:rPr>
          <w:sz w:val="22"/>
          <w:szCs w:val="22"/>
        </w:rPr>
        <w:t>2</w:t>
      </w:r>
      <w:r w:rsidR="00212FCA" w:rsidRPr="00D769DB">
        <w:rPr>
          <w:sz w:val="22"/>
          <w:szCs w:val="22"/>
          <w:vertAlign w:val="superscript"/>
        </w:rPr>
        <w:t>nd</w:t>
      </w:r>
      <w:proofErr w:type="gramEnd"/>
      <w:r w:rsidR="00212FCA" w:rsidRPr="00D769DB">
        <w:rPr>
          <w:sz w:val="22"/>
          <w:szCs w:val="22"/>
        </w:rPr>
        <w:t xml:space="preserve"> Edition 2005</w:t>
      </w:r>
      <w:r w:rsidRPr="00D769DB">
        <w:rPr>
          <w:sz w:val="22"/>
          <w:szCs w:val="22"/>
        </w:rPr>
        <w:t>.</w:t>
      </w:r>
    </w:p>
    <w:p w14:paraId="0BB074A7" w14:textId="77777777" w:rsidR="00291033" w:rsidRPr="00D769DB" w:rsidRDefault="00F21F44" w:rsidP="004F2D99">
      <w:pPr>
        <w:numPr>
          <w:ilvl w:val="0"/>
          <w:numId w:val="3"/>
        </w:numPr>
        <w:rPr>
          <w:sz w:val="22"/>
          <w:szCs w:val="22"/>
        </w:rPr>
      </w:pPr>
      <w:r w:rsidRPr="00D769DB">
        <w:rPr>
          <w:sz w:val="22"/>
          <w:szCs w:val="22"/>
        </w:rPr>
        <w:t xml:space="preserve">J.-H. </w:t>
      </w:r>
      <w:proofErr w:type="spellStart"/>
      <w:r w:rsidRPr="00D769DB">
        <w:rPr>
          <w:sz w:val="22"/>
          <w:szCs w:val="22"/>
        </w:rPr>
        <w:t>Fuhrhop</w:t>
      </w:r>
      <w:proofErr w:type="spellEnd"/>
      <w:r w:rsidRPr="00D769DB">
        <w:rPr>
          <w:sz w:val="22"/>
          <w:szCs w:val="22"/>
        </w:rPr>
        <w:t xml:space="preserve">, G. Li, </w:t>
      </w:r>
      <w:r w:rsidRPr="00D769DB">
        <w:rPr>
          <w:i/>
          <w:sz w:val="22"/>
          <w:szCs w:val="22"/>
        </w:rPr>
        <w:t>Organic Synthesis</w:t>
      </w:r>
      <w:r w:rsidRPr="00D769DB">
        <w:rPr>
          <w:sz w:val="22"/>
          <w:szCs w:val="22"/>
        </w:rPr>
        <w:t xml:space="preserve">, Wiley-VCH; </w:t>
      </w:r>
      <w:proofErr w:type="gramStart"/>
      <w:r w:rsidRPr="00D769DB">
        <w:rPr>
          <w:sz w:val="22"/>
          <w:szCs w:val="22"/>
        </w:rPr>
        <w:t>3</w:t>
      </w:r>
      <w:r w:rsidRPr="00D769DB">
        <w:rPr>
          <w:sz w:val="22"/>
          <w:szCs w:val="22"/>
          <w:vertAlign w:val="superscript"/>
        </w:rPr>
        <w:t>rd</w:t>
      </w:r>
      <w:proofErr w:type="gramEnd"/>
      <w:r w:rsidRPr="00D769DB">
        <w:rPr>
          <w:sz w:val="22"/>
          <w:szCs w:val="22"/>
        </w:rPr>
        <w:t xml:space="preserve"> Edition, 2003.</w:t>
      </w:r>
    </w:p>
    <w:p w14:paraId="0B77D827" w14:textId="74E4AAD4" w:rsidR="00B8717F" w:rsidRPr="00D769DB" w:rsidRDefault="00B8717F" w:rsidP="00434962">
      <w:pPr>
        <w:spacing w:before="40" w:after="40" w:line="200" w:lineRule="atLeast"/>
        <w:ind w:left="-180"/>
        <w:rPr>
          <w:b/>
          <w:sz w:val="22"/>
          <w:szCs w:val="22"/>
        </w:rPr>
      </w:pPr>
    </w:p>
    <w:sectPr w:rsidR="00B8717F" w:rsidRPr="00D769DB" w:rsidSect="00F841B8">
      <w:headerReference w:type="default" r:id="rId12"/>
      <w:footerReference w:type="default" r:id="rId13"/>
      <w:pgSz w:w="12240" w:h="15840" w:code="1"/>
      <w:pgMar w:top="360" w:right="720" w:bottom="432" w:left="720" w:header="288" w:footer="720" w:gutter="0"/>
      <w:paperSrc w:first="15"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FDEF3" w14:textId="77777777" w:rsidR="00FB1C6E" w:rsidRDefault="00FB1C6E">
      <w:r>
        <w:separator/>
      </w:r>
    </w:p>
  </w:endnote>
  <w:endnote w:type="continuationSeparator" w:id="0">
    <w:p w14:paraId="0F0C1CFB" w14:textId="77777777" w:rsidR="00FB1C6E" w:rsidRDefault="00FB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35C0" w14:textId="77777777" w:rsidR="004C4E86" w:rsidRPr="008A66C8" w:rsidRDefault="004C4E86" w:rsidP="00434962">
    <w:pPr>
      <w:pStyle w:val="Footer"/>
      <w:ind w:left="-180"/>
      <w:rPr>
        <w:i/>
        <w:sz w:val="16"/>
        <w:szCs w:val="16"/>
      </w:rPr>
    </w:pPr>
    <w:proofErr w:type="spellStart"/>
    <w:r w:rsidRPr="008A66C8">
      <w:rPr>
        <w:i/>
        <w:sz w:val="16"/>
        <w:szCs w:val="16"/>
      </w:rPr>
      <w:t>FAUnewcrseUG</w:t>
    </w:r>
    <w:proofErr w:type="spellEnd"/>
    <w:r w:rsidRPr="008A66C8">
      <w:rPr>
        <w:i/>
        <w:sz w:val="16"/>
        <w:szCs w:val="16"/>
      </w:rPr>
      <w:t xml:space="preserve">—Revised </w:t>
    </w:r>
    <w:r w:rsidR="00B06001">
      <w:rPr>
        <w:i/>
        <w:sz w:val="16"/>
        <w:szCs w:val="16"/>
      </w:rPr>
      <w:t>March</w:t>
    </w:r>
    <w:r w:rsidR="00556A38">
      <w:rPr>
        <w:i/>
        <w:sz w:val="16"/>
        <w:szCs w:val="16"/>
      </w:rPr>
      <w:t xml:space="preserve"> 2016</w:t>
    </w:r>
  </w:p>
  <w:p w14:paraId="4E88C098" w14:textId="77777777" w:rsidR="004C4E86" w:rsidRPr="008A66C8" w:rsidRDefault="004C4E86">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E69C9" w14:textId="77777777" w:rsidR="00FB1C6E" w:rsidRDefault="00FB1C6E">
      <w:r>
        <w:separator/>
      </w:r>
    </w:p>
  </w:footnote>
  <w:footnote w:type="continuationSeparator" w:id="0">
    <w:p w14:paraId="5DEB52C8" w14:textId="77777777" w:rsidR="00FB1C6E" w:rsidRDefault="00FB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AB510" w14:textId="77777777" w:rsidR="004C4E86" w:rsidRDefault="004C4E86">
    <w:pPr>
      <w:pStyle w:val="Header"/>
    </w:pPr>
  </w:p>
  <w:p w14:paraId="0A610440" w14:textId="77777777" w:rsidR="004C4E86" w:rsidRDefault="004C4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A35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F5566C"/>
    <w:multiLevelType w:val="hybridMultilevel"/>
    <w:tmpl w:val="B9F6C1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9CD1FF2"/>
    <w:multiLevelType w:val="hybridMultilevel"/>
    <w:tmpl w:val="99E21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60E48"/>
    <w:multiLevelType w:val="hybridMultilevel"/>
    <w:tmpl w:val="2D16F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10"/>
    <w:rsid w:val="00003C04"/>
    <w:rsid w:val="00012C9A"/>
    <w:rsid w:val="000356D8"/>
    <w:rsid w:val="0006613A"/>
    <w:rsid w:val="00070442"/>
    <w:rsid w:val="00080838"/>
    <w:rsid w:val="000853F7"/>
    <w:rsid w:val="000E194B"/>
    <w:rsid w:val="000E4689"/>
    <w:rsid w:val="00110A72"/>
    <w:rsid w:val="0011710D"/>
    <w:rsid w:val="00122164"/>
    <w:rsid w:val="001402D6"/>
    <w:rsid w:val="00141FB4"/>
    <w:rsid w:val="0015073E"/>
    <w:rsid w:val="00165682"/>
    <w:rsid w:val="00175A0F"/>
    <w:rsid w:val="00182C6B"/>
    <w:rsid w:val="001836D8"/>
    <w:rsid w:val="0019405D"/>
    <w:rsid w:val="001B6883"/>
    <w:rsid w:val="001D5B8E"/>
    <w:rsid w:val="001E7CF9"/>
    <w:rsid w:val="001F1BD1"/>
    <w:rsid w:val="001F22A2"/>
    <w:rsid w:val="00203543"/>
    <w:rsid w:val="00204A16"/>
    <w:rsid w:val="00210620"/>
    <w:rsid w:val="00211565"/>
    <w:rsid w:val="00212FCA"/>
    <w:rsid w:val="002673FB"/>
    <w:rsid w:val="00290918"/>
    <w:rsid w:val="00291033"/>
    <w:rsid w:val="00296B92"/>
    <w:rsid w:val="002B06A4"/>
    <w:rsid w:val="002B2B31"/>
    <w:rsid w:val="002B42DC"/>
    <w:rsid w:val="002C121F"/>
    <w:rsid w:val="002D27F2"/>
    <w:rsid w:val="002E5095"/>
    <w:rsid w:val="00314DCB"/>
    <w:rsid w:val="00340B77"/>
    <w:rsid w:val="00395717"/>
    <w:rsid w:val="003A03A9"/>
    <w:rsid w:val="003A5CAF"/>
    <w:rsid w:val="003C3417"/>
    <w:rsid w:val="003F297C"/>
    <w:rsid w:val="003F706C"/>
    <w:rsid w:val="004038C3"/>
    <w:rsid w:val="00422016"/>
    <w:rsid w:val="004277A6"/>
    <w:rsid w:val="00432EC0"/>
    <w:rsid w:val="00434962"/>
    <w:rsid w:val="004376C7"/>
    <w:rsid w:val="00442A18"/>
    <w:rsid w:val="00446CFB"/>
    <w:rsid w:val="00450771"/>
    <w:rsid w:val="00451B3E"/>
    <w:rsid w:val="00462AAE"/>
    <w:rsid w:val="0048353A"/>
    <w:rsid w:val="004844CF"/>
    <w:rsid w:val="00485B07"/>
    <w:rsid w:val="00492493"/>
    <w:rsid w:val="004C4E86"/>
    <w:rsid w:val="004F2D99"/>
    <w:rsid w:val="004F53F7"/>
    <w:rsid w:val="00516EE4"/>
    <w:rsid w:val="00545656"/>
    <w:rsid w:val="00552C32"/>
    <w:rsid w:val="00554AED"/>
    <w:rsid w:val="00556A38"/>
    <w:rsid w:val="00566395"/>
    <w:rsid w:val="005910C6"/>
    <w:rsid w:val="005930EC"/>
    <w:rsid w:val="005B1DEF"/>
    <w:rsid w:val="005E2888"/>
    <w:rsid w:val="005E4C4E"/>
    <w:rsid w:val="005F678C"/>
    <w:rsid w:val="00617665"/>
    <w:rsid w:val="0062202A"/>
    <w:rsid w:val="0064392D"/>
    <w:rsid w:val="006869AF"/>
    <w:rsid w:val="006A18B3"/>
    <w:rsid w:val="006D3693"/>
    <w:rsid w:val="006D4F54"/>
    <w:rsid w:val="006D512B"/>
    <w:rsid w:val="006E170A"/>
    <w:rsid w:val="0070525D"/>
    <w:rsid w:val="007209E6"/>
    <w:rsid w:val="00735D37"/>
    <w:rsid w:val="0074258B"/>
    <w:rsid w:val="00753760"/>
    <w:rsid w:val="00761AFB"/>
    <w:rsid w:val="0076726C"/>
    <w:rsid w:val="00792A04"/>
    <w:rsid w:val="00794011"/>
    <w:rsid w:val="00796B13"/>
    <w:rsid w:val="007A283D"/>
    <w:rsid w:val="007A5A5F"/>
    <w:rsid w:val="007B717A"/>
    <w:rsid w:val="007D131E"/>
    <w:rsid w:val="00804CB6"/>
    <w:rsid w:val="00816520"/>
    <w:rsid w:val="00816C3B"/>
    <w:rsid w:val="00830706"/>
    <w:rsid w:val="00832583"/>
    <w:rsid w:val="008407C9"/>
    <w:rsid w:val="00864EC9"/>
    <w:rsid w:val="0086654D"/>
    <w:rsid w:val="00873721"/>
    <w:rsid w:val="008864BA"/>
    <w:rsid w:val="008A66C8"/>
    <w:rsid w:val="009021CD"/>
    <w:rsid w:val="00954752"/>
    <w:rsid w:val="009577D7"/>
    <w:rsid w:val="009624D2"/>
    <w:rsid w:val="009714B3"/>
    <w:rsid w:val="0097198D"/>
    <w:rsid w:val="009816AB"/>
    <w:rsid w:val="009931DD"/>
    <w:rsid w:val="00996C35"/>
    <w:rsid w:val="009B5619"/>
    <w:rsid w:val="009C3289"/>
    <w:rsid w:val="009C720C"/>
    <w:rsid w:val="009D1313"/>
    <w:rsid w:val="009D20D7"/>
    <w:rsid w:val="009F457B"/>
    <w:rsid w:val="00A1775E"/>
    <w:rsid w:val="00A61CC5"/>
    <w:rsid w:val="00A81B56"/>
    <w:rsid w:val="00AA094A"/>
    <w:rsid w:val="00AE7D2B"/>
    <w:rsid w:val="00AF340C"/>
    <w:rsid w:val="00AF4333"/>
    <w:rsid w:val="00B02A63"/>
    <w:rsid w:val="00B06001"/>
    <w:rsid w:val="00B17EDD"/>
    <w:rsid w:val="00B21040"/>
    <w:rsid w:val="00B446F2"/>
    <w:rsid w:val="00B44E29"/>
    <w:rsid w:val="00B56642"/>
    <w:rsid w:val="00B640D5"/>
    <w:rsid w:val="00B8668C"/>
    <w:rsid w:val="00B8717F"/>
    <w:rsid w:val="00BA0251"/>
    <w:rsid w:val="00BB38BE"/>
    <w:rsid w:val="00BF2248"/>
    <w:rsid w:val="00BF5694"/>
    <w:rsid w:val="00BF575E"/>
    <w:rsid w:val="00C87CF9"/>
    <w:rsid w:val="00C91DB1"/>
    <w:rsid w:val="00CA74D9"/>
    <w:rsid w:val="00CC423C"/>
    <w:rsid w:val="00CD6658"/>
    <w:rsid w:val="00CF0EE4"/>
    <w:rsid w:val="00D2737A"/>
    <w:rsid w:val="00D320A4"/>
    <w:rsid w:val="00D32A74"/>
    <w:rsid w:val="00D34A10"/>
    <w:rsid w:val="00D428A8"/>
    <w:rsid w:val="00D4458E"/>
    <w:rsid w:val="00D47A77"/>
    <w:rsid w:val="00D63C3D"/>
    <w:rsid w:val="00D769DB"/>
    <w:rsid w:val="00DA21B4"/>
    <w:rsid w:val="00DC2216"/>
    <w:rsid w:val="00DE2FD6"/>
    <w:rsid w:val="00E071E2"/>
    <w:rsid w:val="00E42507"/>
    <w:rsid w:val="00E558F7"/>
    <w:rsid w:val="00E572C5"/>
    <w:rsid w:val="00E92C88"/>
    <w:rsid w:val="00EB7216"/>
    <w:rsid w:val="00EC490C"/>
    <w:rsid w:val="00EC7351"/>
    <w:rsid w:val="00F138B1"/>
    <w:rsid w:val="00F13C10"/>
    <w:rsid w:val="00F21F44"/>
    <w:rsid w:val="00F4487C"/>
    <w:rsid w:val="00F47851"/>
    <w:rsid w:val="00F75EB8"/>
    <w:rsid w:val="00F841B8"/>
    <w:rsid w:val="00F957D6"/>
    <w:rsid w:val="00FA2DCA"/>
    <w:rsid w:val="00FB1114"/>
    <w:rsid w:val="00FB1C6E"/>
    <w:rsid w:val="00FB50EA"/>
    <w:rsid w:val="00FB798A"/>
    <w:rsid w:val="00FC5589"/>
    <w:rsid w:val="00FD0AC1"/>
    <w:rsid w:val="00FD3EAF"/>
    <w:rsid w:val="00FE2AAB"/>
    <w:rsid w:val="00FF6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EF028"/>
  <w15:docId w15:val="{B0844679-9B9F-4857-ACFE-8CB6080C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98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F841B8"/>
    <w:pPr>
      <w:tabs>
        <w:tab w:val="center" w:pos="4320"/>
        <w:tab w:val="right" w:pos="8640"/>
      </w:tabs>
    </w:pPr>
  </w:style>
  <w:style w:type="paragraph" w:styleId="Footer">
    <w:name w:val="footer"/>
    <w:basedOn w:val="Normal"/>
    <w:link w:val="FooterChar"/>
    <w:uiPriority w:val="99"/>
    <w:rsid w:val="00F841B8"/>
    <w:pPr>
      <w:tabs>
        <w:tab w:val="center" w:pos="4320"/>
        <w:tab w:val="right" w:pos="8640"/>
      </w:tabs>
    </w:pPr>
  </w:style>
  <w:style w:type="character" w:styleId="Hyperlink">
    <w:name w:val="Hyperlink"/>
    <w:rsid w:val="00F841B8"/>
    <w:rPr>
      <w:color w:val="0000FF"/>
      <w:u w:val="single"/>
    </w:rPr>
  </w:style>
  <w:style w:type="character" w:customStyle="1" w:styleId="FooterChar">
    <w:name w:val="Footer Char"/>
    <w:basedOn w:val="DefaultParagraphFont"/>
    <w:link w:val="Footer"/>
    <w:uiPriority w:val="99"/>
    <w:rsid w:val="008A66C8"/>
  </w:style>
  <w:style w:type="paragraph" w:styleId="BalloonText">
    <w:name w:val="Balloon Text"/>
    <w:basedOn w:val="Normal"/>
    <w:link w:val="BalloonTextChar"/>
    <w:rsid w:val="008A66C8"/>
    <w:rPr>
      <w:rFonts w:ascii="Tahoma" w:hAnsi="Tahoma"/>
      <w:sz w:val="16"/>
      <w:szCs w:val="16"/>
    </w:rPr>
  </w:style>
  <w:style w:type="character" w:customStyle="1" w:styleId="BalloonTextChar">
    <w:name w:val="Balloon Text Char"/>
    <w:link w:val="BalloonText"/>
    <w:rsid w:val="008A66C8"/>
    <w:rPr>
      <w:rFonts w:ascii="Tahoma" w:hAnsi="Tahoma" w:cs="Tahoma"/>
      <w:sz w:val="16"/>
      <w:szCs w:val="16"/>
    </w:rPr>
  </w:style>
  <w:style w:type="character" w:styleId="FollowedHyperlink">
    <w:name w:val="FollowedHyperlink"/>
    <w:rsid w:val="006D4F54"/>
    <w:rPr>
      <w:color w:val="800080"/>
      <w:u w:val="single"/>
    </w:rPr>
  </w:style>
  <w:style w:type="paragraph" w:styleId="PlainText">
    <w:name w:val="Plain Text"/>
    <w:basedOn w:val="Normal"/>
    <w:link w:val="PlainTextChar"/>
    <w:rsid w:val="00F47851"/>
    <w:pPr>
      <w:overflowPunct/>
      <w:autoSpaceDE/>
      <w:autoSpaceDN/>
      <w:adjustRightInd/>
      <w:textAlignment w:val="auto"/>
    </w:pPr>
    <w:rPr>
      <w:rFonts w:ascii="Courier New" w:eastAsia="SimSun" w:hAnsi="Courier New" w:cs="Courier New"/>
      <w:lang w:eastAsia="zh-CN"/>
    </w:rPr>
  </w:style>
  <w:style w:type="character" w:customStyle="1" w:styleId="PlainTextChar">
    <w:name w:val="Plain Text Char"/>
    <w:link w:val="PlainText"/>
    <w:rsid w:val="00F47851"/>
    <w:rPr>
      <w:rFonts w:ascii="Courier New" w:eastAsia="SimSun" w:hAnsi="Courier New" w:cs="Courier New"/>
      <w:lang w:eastAsia="zh-CN"/>
    </w:rPr>
  </w:style>
  <w:style w:type="paragraph" w:styleId="BodyTextIndent">
    <w:name w:val="Body Text Indent"/>
    <w:basedOn w:val="Normal"/>
    <w:link w:val="BodyTextIndentChar"/>
    <w:rsid w:val="00F47851"/>
    <w:pPr>
      <w:overflowPunct/>
      <w:autoSpaceDE/>
      <w:autoSpaceDN/>
      <w:adjustRightInd/>
      <w:spacing w:after="120"/>
      <w:ind w:left="360"/>
      <w:textAlignment w:val="auto"/>
    </w:pPr>
    <w:rPr>
      <w:rFonts w:eastAsia="SimSun"/>
      <w:sz w:val="24"/>
      <w:szCs w:val="24"/>
      <w:lang w:eastAsia="zh-CN"/>
    </w:rPr>
  </w:style>
  <w:style w:type="character" w:customStyle="1" w:styleId="BodyTextIndentChar">
    <w:name w:val="Body Text Indent Char"/>
    <w:link w:val="BodyTextIndent"/>
    <w:rsid w:val="00F47851"/>
    <w:rPr>
      <w:rFonts w:eastAsia="SimSun"/>
      <w:sz w:val="24"/>
      <w:szCs w:val="24"/>
      <w:lang w:eastAsia="zh-CN"/>
    </w:rPr>
  </w:style>
  <w:style w:type="paragraph" w:styleId="BodyText">
    <w:name w:val="Body Text"/>
    <w:basedOn w:val="Normal"/>
    <w:link w:val="BodyTextChar"/>
    <w:rsid w:val="00F47851"/>
    <w:pPr>
      <w:overflowPunct/>
      <w:autoSpaceDE/>
      <w:autoSpaceDN/>
      <w:adjustRightInd/>
      <w:spacing w:after="120"/>
      <w:textAlignment w:val="auto"/>
    </w:pPr>
    <w:rPr>
      <w:rFonts w:eastAsia="SimSun"/>
      <w:sz w:val="24"/>
      <w:szCs w:val="24"/>
      <w:lang w:eastAsia="zh-CN"/>
    </w:rPr>
  </w:style>
  <w:style w:type="character" w:customStyle="1" w:styleId="BodyTextChar">
    <w:name w:val="Body Text Char"/>
    <w:link w:val="BodyText"/>
    <w:rsid w:val="00F47851"/>
    <w:rPr>
      <w:rFonts w:eastAsia="SimSun"/>
      <w:sz w:val="24"/>
      <w:szCs w:val="24"/>
      <w:lang w:eastAsia="zh-CN"/>
    </w:rPr>
  </w:style>
  <w:style w:type="paragraph" w:styleId="ListParagraph">
    <w:name w:val="List Paragraph"/>
    <w:basedOn w:val="Normal"/>
    <w:uiPriority w:val="34"/>
    <w:qFormat/>
    <w:rsid w:val="00F47851"/>
    <w:pPr>
      <w:overflowPunct/>
      <w:autoSpaceDE/>
      <w:autoSpaceDN/>
      <w:adjustRightInd/>
      <w:ind w:left="720"/>
      <w:textAlignment w:val="auto"/>
    </w:pPr>
    <w:rPr>
      <w:rFonts w:eastAsia="SimSun"/>
      <w:sz w:val="24"/>
      <w:szCs w:val="24"/>
      <w:lang w:eastAsia="zh-CN"/>
    </w:rPr>
  </w:style>
  <w:style w:type="paragraph" w:styleId="ListBullet">
    <w:name w:val="List Bullet"/>
    <w:basedOn w:val="Normal"/>
    <w:rsid w:val="00F47851"/>
    <w:pPr>
      <w:numPr>
        <w:numId w:val="2"/>
      </w:numPr>
      <w:overflowPunct/>
      <w:autoSpaceDE/>
      <w:autoSpaceDN/>
      <w:adjustRightInd/>
      <w:textAlignment w:val="auto"/>
    </w:pPr>
    <w:rPr>
      <w:sz w:val="24"/>
      <w:szCs w:val="24"/>
    </w:rPr>
  </w:style>
  <w:style w:type="character" w:styleId="Emphasis">
    <w:name w:val="Emphasis"/>
    <w:uiPriority w:val="20"/>
    <w:qFormat/>
    <w:rsid w:val="00F21F44"/>
    <w:rPr>
      <w:i/>
      <w:iCs/>
    </w:rPr>
  </w:style>
  <w:style w:type="paragraph" w:styleId="NoSpacing">
    <w:name w:val="No Spacing"/>
    <w:uiPriority w:val="1"/>
    <w:qFormat/>
    <w:rsid w:val="00F21F44"/>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fa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dragojl@fau.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divdept/honcol/academics_honor_code.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u.edu/regulations/chapter4/4.001_Code_of_Academic_Integrity.pdf" TargetMode="External"/><Relationship Id="rId4" Type="http://schemas.openxmlformats.org/officeDocument/2006/relationships/webSettings" Target="webSettings.xml"/><Relationship Id="rId9" Type="http://schemas.openxmlformats.org/officeDocument/2006/relationships/hyperlink" Target="https://exchange.fau.edu/owa/redir.aspx?C=4e69ede38b654241a5dd4886076a805b&amp;URL=http%3a%2f%2fbb.fa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CD037, Course termination or Change Transmittal Form</vt:lpstr>
    </vt:vector>
  </TitlesOfParts>
  <Company>Toshiba</Company>
  <LinksUpToDate>false</LinksUpToDate>
  <CharactersWithSpaces>11117</CharactersWithSpaces>
  <SharedDoc>false</SharedDoc>
  <HLinks>
    <vt:vector size="36" baseType="variant">
      <vt:variant>
        <vt:i4>65590</vt:i4>
      </vt:variant>
      <vt:variant>
        <vt:i4>15</vt:i4>
      </vt:variant>
      <vt:variant>
        <vt:i4>0</vt:i4>
      </vt:variant>
      <vt:variant>
        <vt:i4>5</vt:i4>
      </vt:variant>
      <vt:variant>
        <vt:lpwstr>mailto:mjenning@fau.edu</vt:lpwstr>
      </vt:variant>
      <vt:variant>
        <vt:lpwstr/>
      </vt:variant>
      <vt:variant>
        <vt:i4>1966157</vt:i4>
      </vt:variant>
      <vt:variant>
        <vt:i4>12</vt:i4>
      </vt:variant>
      <vt:variant>
        <vt:i4>0</vt:i4>
      </vt:variant>
      <vt:variant>
        <vt:i4>5</vt:i4>
      </vt:variant>
      <vt:variant>
        <vt:lpwstr>http://www.fau.edu/provost/files/Definition_Credit_Hour_Memo_2012.pdf</vt:lpwstr>
      </vt:variant>
      <vt:variant>
        <vt:lpwstr/>
      </vt:variant>
      <vt:variant>
        <vt:i4>2752561</vt:i4>
      </vt:variant>
      <vt:variant>
        <vt:i4>9</vt:i4>
      </vt:variant>
      <vt:variant>
        <vt:i4>0</vt:i4>
      </vt:variant>
      <vt:variant>
        <vt:i4>5</vt:i4>
      </vt:variant>
      <vt:variant>
        <vt:lpwstr>http://www.fau.edu/academic/registrar/UUPCinfo</vt:lpwstr>
      </vt:variant>
      <vt:variant>
        <vt:lpwstr/>
      </vt:variant>
      <vt:variant>
        <vt:i4>4325443</vt:i4>
      </vt:variant>
      <vt:variant>
        <vt:i4>6</vt:i4>
      </vt:variant>
      <vt:variant>
        <vt:i4>0</vt:i4>
      </vt:variant>
      <vt:variant>
        <vt:i4>5</vt:i4>
      </vt:variant>
      <vt:variant>
        <vt:lpwstr>http://www.fau.edu/ugstudies/GeneralEdCourseApprovalRequests.php</vt:lpwstr>
      </vt:variant>
      <vt:variant>
        <vt:lpwstr/>
      </vt:variant>
      <vt:variant>
        <vt:i4>3932213</vt:i4>
      </vt:variant>
      <vt:variant>
        <vt:i4>3</vt:i4>
      </vt:variant>
      <vt:variant>
        <vt:i4>0</vt:i4>
      </vt:variant>
      <vt:variant>
        <vt:i4>5</vt:i4>
      </vt:variant>
      <vt:variant>
        <vt:lpwstr>http://www.fau.edu/WAC</vt:lpwstr>
      </vt:variant>
      <vt:variant>
        <vt:lpwstr/>
      </vt:variant>
      <vt:variant>
        <vt:i4>393262</vt:i4>
      </vt:variant>
      <vt:variant>
        <vt:i4>0</vt:i4>
      </vt:variant>
      <vt:variant>
        <vt:i4>0</vt:i4>
      </vt:variant>
      <vt:variant>
        <vt:i4>5</vt:i4>
      </vt:variant>
      <vt:variant>
        <vt:lpwstr>mailto:erudolph@fau.edu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CD037, Course termination or Change Transmittal Form</dc:title>
  <dc:creator>Sue Jones</dc:creator>
  <cp:lastModifiedBy>Maria Jennings</cp:lastModifiedBy>
  <cp:revision>4</cp:revision>
  <cp:lastPrinted>2011-08-24T14:28:00Z</cp:lastPrinted>
  <dcterms:created xsi:type="dcterms:W3CDTF">2017-02-17T20:39:00Z</dcterms:created>
  <dcterms:modified xsi:type="dcterms:W3CDTF">2017-02-17T20:40:00Z</dcterms:modified>
</cp:coreProperties>
</file>