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C9" w:rsidRDefault="007047C9" w:rsidP="00664AC2">
      <w:pPr>
        <w:rPr>
          <w:rFonts w:ascii="Corbel" w:hAnsi="Corbel"/>
          <w:b/>
          <w:sz w:val="22"/>
          <w:szCs w:val="22"/>
          <w:u w:val="single"/>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6"/>
        <w:gridCol w:w="1788"/>
        <w:gridCol w:w="1506"/>
        <w:gridCol w:w="3420"/>
      </w:tblGrid>
      <w:tr w:rsidR="00664AC2" w:rsidRPr="00BF1710" w:rsidTr="00B6524E">
        <w:tc>
          <w:tcPr>
            <w:tcW w:w="10260" w:type="dxa"/>
            <w:gridSpan w:val="5"/>
            <w:shd w:val="clear" w:color="auto" w:fill="FFFFCC"/>
          </w:tcPr>
          <w:p w:rsidR="00664AC2" w:rsidRPr="00BF1710" w:rsidRDefault="001A0F82" w:rsidP="00664AC2">
            <w:pPr>
              <w:rPr>
                <w:rFonts w:ascii="Corbel" w:hAnsi="Corbel"/>
                <w:b/>
                <w:color w:val="000080"/>
                <w:sz w:val="20"/>
                <w:szCs w:val="20"/>
              </w:rPr>
            </w:pPr>
            <w:r w:rsidRPr="00BF1710">
              <w:rPr>
                <w:rFonts w:ascii="Corbel" w:hAnsi="Corbel"/>
                <w:b/>
                <w:color w:val="000080"/>
                <w:sz w:val="20"/>
                <w:szCs w:val="20"/>
              </w:rPr>
              <w:t>1. Course title/number, number of credit hours</w:t>
            </w:r>
          </w:p>
          <w:p w:rsidR="006D2362" w:rsidRPr="00BF1710" w:rsidRDefault="006D2362" w:rsidP="00664AC2">
            <w:pPr>
              <w:rPr>
                <w:rFonts w:ascii="Corbel" w:hAnsi="Corbel"/>
                <w:b/>
                <w:sz w:val="20"/>
                <w:szCs w:val="20"/>
              </w:rPr>
            </w:pPr>
          </w:p>
        </w:tc>
      </w:tr>
      <w:tr w:rsidR="00664AC2" w:rsidRPr="00BF1710" w:rsidTr="00B6524E">
        <w:trPr>
          <w:trHeight w:val="296"/>
        </w:trPr>
        <w:tc>
          <w:tcPr>
            <w:tcW w:w="5334" w:type="dxa"/>
            <w:gridSpan w:val="3"/>
            <w:tcBorders>
              <w:bottom w:val="single" w:sz="4" w:space="0" w:color="auto"/>
            </w:tcBorders>
          </w:tcPr>
          <w:p w:rsidR="00664AC2" w:rsidRPr="00AC4796" w:rsidRDefault="00AC4796" w:rsidP="00C45C0F">
            <w:pPr>
              <w:rPr>
                <w:rFonts w:ascii="Corbel" w:hAnsi="Corbel"/>
                <w:sz w:val="20"/>
                <w:szCs w:val="20"/>
              </w:rPr>
            </w:pPr>
            <w:r w:rsidRPr="00AC4796">
              <w:rPr>
                <w:rFonts w:ascii="Corbel" w:hAnsi="Corbel"/>
                <w:bCs/>
                <w:sz w:val="20"/>
                <w:szCs w:val="20"/>
              </w:rPr>
              <w:t>EGN394</w:t>
            </w:r>
            <w:r w:rsidR="00C45C0F">
              <w:rPr>
                <w:rFonts w:ascii="Corbel" w:hAnsi="Corbel"/>
                <w:bCs/>
                <w:sz w:val="20"/>
                <w:szCs w:val="20"/>
              </w:rPr>
              <w:t>1</w:t>
            </w:r>
            <w:r>
              <w:rPr>
                <w:rFonts w:ascii="Corbel" w:hAnsi="Corbel"/>
                <w:bCs/>
                <w:sz w:val="20"/>
                <w:szCs w:val="20"/>
              </w:rPr>
              <w:t xml:space="preserve"> – Engineering Professional Internship</w:t>
            </w:r>
          </w:p>
        </w:tc>
        <w:tc>
          <w:tcPr>
            <w:tcW w:w="4926" w:type="dxa"/>
            <w:gridSpan w:val="2"/>
            <w:tcBorders>
              <w:bottom w:val="single" w:sz="4" w:space="0" w:color="auto"/>
            </w:tcBorders>
          </w:tcPr>
          <w:p w:rsidR="001E15F7" w:rsidRPr="00BF1710" w:rsidRDefault="00F97A7C" w:rsidP="007872C2">
            <w:pPr>
              <w:ind w:firstLine="720"/>
              <w:rPr>
                <w:rFonts w:ascii="Corbel" w:hAnsi="Corbel"/>
                <w:sz w:val="20"/>
                <w:szCs w:val="20"/>
                <w:lang w:eastAsia="zh-CN"/>
              </w:rPr>
            </w:pPr>
            <w:r>
              <w:rPr>
                <w:rFonts w:ascii="Corbel" w:hAnsi="Corbel"/>
                <w:sz w:val="20"/>
                <w:szCs w:val="20"/>
              </w:rPr>
              <w:t>0</w:t>
            </w:r>
            <w:r w:rsidR="00AC4796">
              <w:rPr>
                <w:rFonts w:ascii="Corbel" w:hAnsi="Corbel"/>
                <w:sz w:val="20"/>
                <w:szCs w:val="20"/>
              </w:rPr>
              <w:t>-4</w:t>
            </w:r>
            <w:r w:rsidR="001A0F82" w:rsidRPr="00BF1710">
              <w:rPr>
                <w:rFonts w:ascii="Corbel" w:hAnsi="Corbel"/>
                <w:sz w:val="20"/>
                <w:szCs w:val="20"/>
              </w:rPr>
              <w:t xml:space="preserve"> credit hours</w:t>
            </w:r>
          </w:p>
        </w:tc>
      </w:tr>
      <w:tr w:rsidR="001A0F82" w:rsidRPr="00BF1710" w:rsidTr="00B6524E">
        <w:tc>
          <w:tcPr>
            <w:tcW w:w="10260" w:type="dxa"/>
            <w:gridSpan w:val="5"/>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2. Course prerequisites, corequisites, and where the course fits in the program of study</w:t>
            </w:r>
          </w:p>
          <w:p w:rsidR="006D2362" w:rsidRPr="00BF1710" w:rsidRDefault="006D2362" w:rsidP="00664AC2">
            <w:pPr>
              <w:rPr>
                <w:rFonts w:ascii="Corbel" w:hAnsi="Corbel"/>
                <w:b/>
                <w:sz w:val="20"/>
                <w:szCs w:val="20"/>
              </w:rPr>
            </w:pPr>
          </w:p>
        </w:tc>
      </w:tr>
      <w:tr w:rsidR="001A0F82" w:rsidRPr="00BF1710" w:rsidTr="00B6524E">
        <w:tc>
          <w:tcPr>
            <w:tcW w:w="10260" w:type="dxa"/>
            <w:gridSpan w:val="5"/>
            <w:tcBorders>
              <w:bottom w:val="single" w:sz="4" w:space="0" w:color="auto"/>
            </w:tcBorders>
          </w:tcPr>
          <w:p w:rsidR="00F97A7C" w:rsidRDefault="00F97A7C" w:rsidP="00F97A7C">
            <w:pPr>
              <w:autoSpaceDE w:val="0"/>
              <w:autoSpaceDN w:val="0"/>
              <w:adjustRightInd w:val="0"/>
              <w:rPr>
                <w:rFonts w:ascii="Corbel" w:hAnsi="Corbel"/>
                <w:sz w:val="20"/>
                <w:szCs w:val="20"/>
              </w:rPr>
            </w:pPr>
            <w:r w:rsidRPr="007517D3">
              <w:rPr>
                <w:rFonts w:ascii="Corbel" w:hAnsi="Corbel"/>
                <w:i/>
                <w:sz w:val="20"/>
                <w:szCs w:val="20"/>
              </w:rPr>
              <w:t>Prerequisite</w:t>
            </w:r>
            <w:r w:rsidRPr="007517D3">
              <w:rPr>
                <w:rFonts w:ascii="Corbel" w:hAnsi="Corbel"/>
                <w:sz w:val="20"/>
                <w:szCs w:val="20"/>
              </w:rPr>
              <w:t xml:space="preserve">: </w:t>
            </w:r>
            <w:r w:rsidRPr="00F417DB">
              <w:rPr>
                <w:rFonts w:ascii="Corbel" w:hAnsi="Corbel"/>
                <w:sz w:val="20"/>
                <w:szCs w:val="20"/>
              </w:rPr>
              <w:t>Student must have completed one semester at FAU as evidenced by having a FAU GPA on record</w:t>
            </w:r>
          </w:p>
          <w:p w:rsidR="006D2362" w:rsidRPr="007872C2" w:rsidRDefault="00F97A7C" w:rsidP="00F97A7C">
            <w:pPr>
              <w:pStyle w:val="NoSpacing"/>
              <w:jc w:val="both"/>
              <w:rPr>
                <w:rFonts w:ascii="Times New Roman" w:hAnsi="Times New Roman" w:cs="Times New Roman"/>
                <w:sz w:val="24"/>
                <w:szCs w:val="24"/>
              </w:rPr>
            </w:pPr>
            <w:r>
              <w:rPr>
                <w:rFonts w:ascii="Corbel" w:hAnsi="Corbel"/>
                <w:sz w:val="20"/>
                <w:szCs w:val="20"/>
              </w:rPr>
              <w:t>Must have college permission to register</w:t>
            </w:r>
          </w:p>
        </w:tc>
      </w:tr>
      <w:tr w:rsidR="001A0F82" w:rsidRPr="00BF1710" w:rsidTr="00B6524E">
        <w:tc>
          <w:tcPr>
            <w:tcW w:w="10260" w:type="dxa"/>
            <w:gridSpan w:val="5"/>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3. Course logistics</w:t>
            </w:r>
          </w:p>
          <w:p w:rsidR="006D2362" w:rsidRPr="00BF1710" w:rsidRDefault="006D2362" w:rsidP="00664AC2">
            <w:pPr>
              <w:rPr>
                <w:rFonts w:ascii="Corbel" w:hAnsi="Corbel"/>
                <w:b/>
                <w:sz w:val="20"/>
                <w:szCs w:val="20"/>
              </w:rPr>
            </w:pPr>
          </w:p>
        </w:tc>
      </w:tr>
      <w:tr w:rsidR="001A0F82" w:rsidRPr="00BF1710" w:rsidTr="00B6524E">
        <w:tc>
          <w:tcPr>
            <w:tcW w:w="10260" w:type="dxa"/>
            <w:gridSpan w:val="5"/>
            <w:tcBorders>
              <w:bottom w:val="single" w:sz="4" w:space="0" w:color="auto"/>
            </w:tcBorders>
          </w:tcPr>
          <w:p w:rsidR="007872C2" w:rsidRPr="0021333F" w:rsidRDefault="007872C2" w:rsidP="007872C2">
            <w:pPr>
              <w:pStyle w:val="NoSpacing"/>
              <w:jc w:val="both"/>
              <w:rPr>
                <w:rFonts w:ascii="Corbel" w:hAnsi="Corbel" w:cs="Times New Roman"/>
                <w:sz w:val="20"/>
                <w:szCs w:val="20"/>
              </w:rPr>
            </w:pPr>
            <w:r w:rsidRPr="0021333F">
              <w:rPr>
                <w:rFonts w:ascii="Corbel" w:hAnsi="Corbel" w:cs="Times New Roman"/>
                <w:i/>
                <w:sz w:val="20"/>
                <w:szCs w:val="20"/>
              </w:rPr>
              <w:t>Semester</w:t>
            </w:r>
            <w:r w:rsidRPr="0021333F">
              <w:rPr>
                <w:rFonts w:ascii="Corbel" w:hAnsi="Corbel" w:cs="Times New Roman"/>
                <w:sz w:val="20"/>
                <w:szCs w:val="20"/>
              </w:rPr>
              <w:t xml:space="preserve">: </w:t>
            </w:r>
            <w:r w:rsidR="009F64CF">
              <w:rPr>
                <w:rFonts w:ascii="Corbel" w:hAnsi="Corbel" w:cs="Times New Roman"/>
                <w:sz w:val="20"/>
                <w:szCs w:val="20"/>
              </w:rPr>
              <w:t>Summer 2017</w:t>
            </w:r>
          </w:p>
          <w:p w:rsidR="005D6549" w:rsidRDefault="009F64CF" w:rsidP="006C1FC5">
            <w:pPr>
              <w:pStyle w:val="NoSpacing"/>
              <w:jc w:val="both"/>
              <w:rPr>
                <w:rFonts w:ascii="Corbel" w:hAnsi="Corbel" w:cs="Times New Roman"/>
                <w:sz w:val="20"/>
                <w:szCs w:val="20"/>
              </w:rPr>
            </w:pPr>
            <w:r w:rsidRPr="006C1FC5">
              <w:rPr>
                <w:rFonts w:ascii="Corbel" w:hAnsi="Corbel" w:cs="Times New Roman"/>
                <w:sz w:val="20"/>
                <w:szCs w:val="20"/>
              </w:rPr>
              <w:t xml:space="preserve">Determined by employing organization/company and student. Minimum of </w:t>
            </w:r>
            <w:r w:rsidR="006C1FC5">
              <w:rPr>
                <w:rFonts w:ascii="Corbel" w:hAnsi="Corbel" w:cs="Times New Roman"/>
                <w:sz w:val="20"/>
                <w:szCs w:val="20"/>
              </w:rPr>
              <w:t>60</w:t>
            </w:r>
            <w:r w:rsidRPr="006C1FC5">
              <w:rPr>
                <w:rFonts w:ascii="Corbel" w:hAnsi="Corbel" w:cs="Times New Roman"/>
                <w:sz w:val="20"/>
                <w:szCs w:val="20"/>
              </w:rPr>
              <w:t xml:space="preserve"> total hours</w:t>
            </w:r>
            <w:r w:rsidR="006C1FC5">
              <w:rPr>
                <w:rFonts w:ascii="Corbel" w:hAnsi="Corbel" w:cs="Times New Roman"/>
                <w:sz w:val="20"/>
                <w:szCs w:val="20"/>
              </w:rPr>
              <w:t xml:space="preserve"> per credit hour completed during the academic semester. Students must be supervised at the approved job site. Transportation to the internship site is provided by the student.</w:t>
            </w:r>
          </w:p>
          <w:p w:rsidR="00B6524E" w:rsidRDefault="00B6524E" w:rsidP="006C1FC5">
            <w:pPr>
              <w:pStyle w:val="NoSpacing"/>
              <w:jc w:val="both"/>
              <w:rPr>
                <w:rFonts w:ascii="Corbel" w:hAnsi="Corbel" w:cs="Times New Roman"/>
                <w:sz w:val="20"/>
                <w:szCs w:val="20"/>
              </w:rPr>
            </w:pPr>
            <w:r w:rsidRPr="008161E3">
              <w:rPr>
                <w:rFonts w:ascii="Corbel" w:hAnsi="Corbel" w:cs="Times New Roman"/>
                <w:sz w:val="20"/>
                <w:szCs w:val="20"/>
              </w:rPr>
              <w:t>This is an experiential learning course. It does not meet in the traditional classroom setting.</w:t>
            </w:r>
          </w:p>
          <w:p w:rsidR="002921AC" w:rsidRPr="007872C2" w:rsidRDefault="002921AC" w:rsidP="006C1FC5">
            <w:pPr>
              <w:pStyle w:val="NoSpacing"/>
              <w:jc w:val="both"/>
              <w:rPr>
                <w:rFonts w:ascii="Times New Roman" w:hAnsi="Times New Roman" w:cs="Times New Roman"/>
                <w:sz w:val="24"/>
                <w:szCs w:val="24"/>
              </w:rPr>
            </w:pPr>
            <w:r>
              <w:rPr>
                <w:rFonts w:ascii="Corbel" w:hAnsi="Corbel" w:cs="Times New Roman"/>
                <w:sz w:val="20"/>
                <w:szCs w:val="20"/>
              </w:rPr>
              <w:t>Students will keep a journal of progress towards the student learning outcomes. There is a midterm evaluation, final deliverable, and joint external/internal evaluation.</w:t>
            </w:r>
          </w:p>
        </w:tc>
      </w:tr>
      <w:tr w:rsidR="006D2362" w:rsidRPr="00BF1710" w:rsidTr="00B6524E">
        <w:tc>
          <w:tcPr>
            <w:tcW w:w="10260" w:type="dxa"/>
            <w:gridSpan w:val="5"/>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4. Instructor contact information</w:t>
            </w:r>
          </w:p>
          <w:p w:rsidR="006D2362" w:rsidRPr="00BF1710" w:rsidRDefault="006D2362" w:rsidP="00664AC2">
            <w:pPr>
              <w:rPr>
                <w:rFonts w:ascii="Corbel" w:hAnsi="Corbel"/>
                <w:b/>
                <w:sz w:val="20"/>
                <w:szCs w:val="20"/>
              </w:rPr>
            </w:pPr>
          </w:p>
        </w:tc>
      </w:tr>
      <w:tr w:rsidR="007872C2" w:rsidRPr="00BF1710" w:rsidTr="00B6524E">
        <w:tc>
          <w:tcPr>
            <w:tcW w:w="10260" w:type="dxa"/>
            <w:gridSpan w:val="5"/>
            <w:tcBorders>
              <w:bottom w:val="single" w:sz="4" w:space="0" w:color="auto"/>
            </w:tcBorders>
          </w:tcPr>
          <w:p w:rsidR="007872C2" w:rsidRPr="007872C2" w:rsidRDefault="006C1FC5" w:rsidP="006C1FC5">
            <w:pPr>
              <w:pStyle w:val="NoSpacing"/>
              <w:jc w:val="both"/>
              <w:rPr>
                <w:rFonts w:ascii="Times New Roman" w:hAnsi="Times New Roman" w:cs="Times New Roman"/>
                <w:sz w:val="24"/>
                <w:szCs w:val="24"/>
              </w:rPr>
            </w:pPr>
            <w:r>
              <w:rPr>
                <w:rFonts w:ascii="Corbel" w:hAnsi="Corbel" w:cs="Times New Roman"/>
                <w:sz w:val="20"/>
                <w:szCs w:val="20"/>
              </w:rPr>
              <w:t>Supervising faculty member</w:t>
            </w:r>
            <w:r w:rsidRPr="006C1FC5">
              <w:rPr>
                <w:rFonts w:ascii="Corbel" w:hAnsi="Corbel" w:cs="Times New Roman"/>
                <w:sz w:val="20"/>
                <w:szCs w:val="20"/>
              </w:rPr>
              <w:t xml:space="preserve"> is designated by the Department</w:t>
            </w:r>
          </w:p>
        </w:tc>
      </w:tr>
      <w:tr w:rsidR="006D2362" w:rsidRPr="00BF1710" w:rsidTr="00B6524E">
        <w:tc>
          <w:tcPr>
            <w:tcW w:w="10260" w:type="dxa"/>
            <w:gridSpan w:val="5"/>
            <w:shd w:val="clear" w:color="auto" w:fill="FFFFCC"/>
          </w:tcPr>
          <w:p w:rsidR="006D2362" w:rsidRPr="00BF1710" w:rsidRDefault="007872C2" w:rsidP="00664AC2">
            <w:pPr>
              <w:rPr>
                <w:rFonts w:ascii="Corbel" w:hAnsi="Corbel"/>
                <w:b/>
                <w:color w:val="000080"/>
                <w:sz w:val="20"/>
                <w:szCs w:val="20"/>
              </w:rPr>
            </w:pPr>
            <w:r>
              <w:rPr>
                <w:rFonts w:ascii="Corbel" w:hAnsi="Corbel"/>
                <w:b/>
                <w:color w:val="000080"/>
                <w:sz w:val="20"/>
                <w:szCs w:val="20"/>
              </w:rPr>
              <w:t>5</w:t>
            </w:r>
            <w:r w:rsidR="006D2362" w:rsidRPr="00BF1710">
              <w:rPr>
                <w:rFonts w:ascii="Corbel" w:hAnsi="Corbel"/>
                <w:b/>
                <w:color w:val="000080"/>
                <w:sz w:val="20"/>
                <w:szCs w:val="20"/>
              </w:rPr>
              <w:t>. Course description</w:t>
            </w:r>
          </w:p>
          <w:p w:rsidR="006D2362" w:rsidRPr="00BF1710" w:rsidRDefault="006D2362" w:rsidP="00664AC2">
            <w:pPr>
              <w:rPr>
                <w:rFonts w:ascii="Corbel" w:hAnsi="Corbel"/>
                <w:b/>
                <w:sz w:val="20"/>
                <w:szCs w:val="20"/>
              </w:rPr>
            </w:pPr>
          </w:p>
        </w:tc>
      </w:tr>
      <w:tr w:rsidR="006D2362" w:rsidRPr="00BF1710" w:rsidTr="00B6524E">
        <w:tc>
          <w:tcPr>
            <w:tcW w:w="10260" w:type="dxa"/>
            <w:gridSpan w:val="5"/>
          </w:tcPr>
          <w:p w:rsidR="001E15F7" w:rsidRPr="004C30B5" w:rsidRDefault="006C1FC5" w:rsidP="00F97A7C">
            <w:pPr>
              <w:pStyle w:val="NoSpacing"/>
              <w:jc w:val="both"/>
              <w:rPr>
                <w:rFonts w:ascii="Corbel" w:hAnsi="Corbel" w:cs="Times New Roman"/>
                <w:bCs/>
                <w:sz w:val="20"/>
                <w:szCs w:val="20"/>
              </w:rPr>
            </w:pPr>
            <w:r w:rsidRPr="006C1FC5">
              <w:rPr>
                <w:rFonts w:ascii="Corbel" w:hAnsi="Corbel" w:cs="Times New Roman"/>
                <w:color w:val="000000"/>
                <w:sz w:val="20"/>
                <w:szCs w:val="20"/>
              </w:rPr>
              <w:t xml:space="preserve">This </w:t>
            </w:r>
            <w:r w:rsidR="00F97A7C">
              <w:rPr>
                <w:rFonts w:ascii="Corbel" w:hAnsi="Corbel" w:cs="Times New Roman"/>
                <w:color w:val="000000"/>
                <w:sz w:val="20"/>
                <w:szCs w:val="20"/>
              </w:rPr>
              <w:t>0</w:t>
            </w:r>
            <w:r w:rsidRPr="006C1FC5">
              <w:rPr>
                <w:rFonts w:ascii="Corbel" w:hAnsi="Corbel" w:cs="Times New Roman"/>
                <w:color w:val="000000"/>
                <w:sz w:val="20"/>
                <w:szCs w:val="20"/>
              </w:rPr>
              <w:t>-4 credit course offers students the opportunity to gain real world exposure and supervised experience related to engineering and computer science careers. Students will integrate theory with practice in experiential learning acquired through direct involvement in on/off-campus internship opportunities. Students will develop marketable skills in preparation for future employment or graduate school studies.</w:t>
            </w:r>
          </w:p>
        </w:tc>
      </w:tr>
      <w:tr w:rsidR="0044219D" w:rsidRPr="00BF1710" w:rsidTr="00B6524E">
        <w:tc>
          <w:tcPr>
            <w:tcW w:w="10260" w:type="dxa"/>
            <w:gridSpan w:val="5"/>
            <w:shd w:val="clear" w:color="auto" w:fill="FFFFCC"/>
          </w:tcPr>
          <w:p w:rsidR="0044219D" w:rsidRPr="00BF1710" w:rsidRDefault="007872C2" w:rsidP="00DA31EE">
            <w:pPr>
              <w:rPr>
                <w:rFonts w:ascii="Corbel" w:hAnsi="Corbel"/>
                <w:b/>
                <w:color w:val="000080"/>
                <w:sz w:val="20"/>
                <w:szCs w:val="20"/>
              </w:rPr>
            </w:pPr>
            <w:r>
              <w:rPr>
                <w:rFonts w:ascii="Corbel" w:hAnsi="Corbel"/>
                <w:b/>
                <w:color w:val="000080"/>
                <w:sz w:val="20"/>
                <w:szCs w:val="20"/>
              </w:rPr>
              <w:t>6</w:t>
            </w:r>
            <w:r w:rsidR="0044219D" w:rsidRPr="00BF1710">
              <w:rPr>
                <w:rFonts w:ascii="Corbel" w:hAnsi="Corbel"/>
                <w:b/>
                <w:color w:val="000080"/>
                <w:sz w:val="20"/>
                <w:szCs w:val="20"/>
              </w:rPr>
              <w:t>. Course objectives/student learning outcomes/program outcomes</w:t>
            </w:r>
          </w:p>
          <w:p w:rsidR="0044219D" w:rsidRPr="00BF1710" w:rsidRDefault="0044219D" w:rsidP="007047C9">
            <w:pPr>
              <w:rPr>
                <w:rFonts w:ascii="Corbel" w:hAnsi="Corbel"/>
                <w:sz w:val="20"/>
                <w:szCs w:val="20"/>
              </w:rPr>
            </w:pPr>
          </w:p>
        </w:tc>
      </w:tr>
      <w:tr w:rsidR="0044219D" w:rsidRPr="00BF1710" w:rsidTr="00B6524E">
        <w:tc>
          <w:tcPr>
            <w:tcW w:w="3546" w:type="dxa"/>
            <w:gridSpan w:val="2"/>
          </w:tcPr>
          <w:p w:rsidR="0044219D" w:rsidRPr="00BF1710" w:rsidRDefault="0044219D" w:rsidP="007047C9">
            <w:pPr>
              <w:rPr>
                <w:rFonts w:ascii="Corbel" w:hAnsi="Corbel"/>
                <w:i/>
                <w:sz w:val="20"/>
                <w:szCs w:val="20"/>
              </w:rPr>
            </w:pPr>
            <w:r w:rsidRPr="00BF1710">
              <w:rPr>
                <w:rFonts w:ascii="Corbel" w:hAnsi="Corbel"/>
                <w:i/>
                <w:sz w:val="20"/>
                <w:szCs w:val="20"/>
              </w:rPr>
              <w:t>Course objectives</w:t>
            </w:r>
          </w:p>
        </w:tc>
        <w:tc>
          <w:tcPr>
            <w:tcW w:w="6714" w:type="dxa"/>
            <w:gridSpan w:val="3"/>
          </w:tcPr>
          <w:p w:rsidR="0044219D" w:rsidRDefault="008161E3" w:rsidP="008161E3">
            <w:pPr>
              <w:pStyle w:val="NoSpacing"/>
              <w:numPr>
                <w:ilvl w:val="0"/>
                <w:numId w:val="31"/>
              </w:numPr>
              <w:ind w:left="509" w:hanging="360"/>
              <w:jc w:val="both"/>
              <w:rPr>
                <w:rFonts w:ascii="Corbel" w:hAnsi="Corbel" w:cs="Times New Roman"/>
                <w:sz w:val="20"/>
                <w:szCs w:val="20"/>
              </w:rPr>
            </w:pPr>
            <w:r>
              <w:rPr>
                <w:rFonts w:ascii="Corbel" w:hAnsi="Corbel" w:cs="Times New Roman"/>
                <w:sz w:val="20"/>
                <w:szCs w:val="20"/>
              </w:rPr>
              <w:t>Learn transferrable skills and attributes that employers value</w:t>
            </w:r>
          </w:p>
          <w:p w:rsidR="008161E3" w:rsidRDefault="008161E3" w:rsidP="008161E3">
            <w:pPr>
              <w:pStyle w:val="NoSpacing"/>
              <w:numPr>
                <w:ilvl w:val="0"/>
                <w:numId w:val="31"/>
              </w:numPr>
              <w:ind w:left="509" w:hanging="360"/>
              <w:jc w:val="both"/>
              <w:rPr>
                <w:rFonts w:ascii="Corbel" w:hAnsi="Corbel" w:cs="Times New Roman"/>
                <w:sz w:val="20"/>
                <w:szCs w:val="20"/>
              </w:rPr>
            </w:pPr>
            <w:r>
              <w:rPr>
                <w:rFonts w:ascii="Corbel" w:hAnsi="Corbel" w:cs="Times New Roman"/>
                <w:sz w:val="20"/>
                <w:szCs w:val="20"/>
              </w:rPr>
              <w:t>Integrate academic study with practical application outside the classroom</w:t>
            </w:r>
          </w:p>
          <w:p w:rsidR="008161E3" w:rsidRDefault="008161E3" w:rsidP="008161E3">
            <w:pPr>
              <w:pStyle w:val="NoSpacing"/>
              <w:numPr>
                <w:ilvl w:val="0"/>
                <w:numId w:val="31"/>
              </w:numPr>
              <w:ind w:left="509" w:hanging="360"/>
              <w:jc w:val="both"/>
              <w:rPr>
                <w:rFonts w:ascii="Corbel" w:hAnsi="Corbel" w:cs="Times New Roman"/>
                <w:sz w:val="20"/>
                <w:szCs w:val="20"/>
              </w:rPr>
            </w:pPr>
            <w:r>
              <w:rPr>
                <w:rFonts w:ascii="Corbel" w:hAnsi="Corbel" w:cs="Times New Roman"/>
                <w:sz w:val="20"/>
                <w:szCs w:val="20"/>
              </w:rPr>
              <w:t>Provide tangible outcomes to discuss with future employers</w:t>
            </w:r>
          </w:p>
          <w:p w:rsidR="008161E3" w:rsidRPr="008161E3" w:rsidRDefault="008161E3" w:rsidP="008161E3">
            <w:pPr>
              <w:pStyle w:val="NoSpacing"/>
              <w:numPr>
                <w:ilvl w:val="0"/>
                <w:numId w:val="31"/>
              </w:numPr>
              <w:ind w:left="509" w:hanging="360"/>
              <w:jc w:val="both"/>
              <w:rPr>
                <w:rFonts w:ascii="Corbel" w:hAnsi="Corbel" w:cs="Times New Roman"/>
                <w:sz w:val="20"/>
                <w:szCs w:val="20"/>
              </w:rPr>
            </w:pPr>
            <w:r>
              <w:rPr>
                <w:rFonts w:ascii="Corbel" w:hAnsi="Corbel" w:cs="Times New Roman"/>
                <w:sz w:val="20"/>
                <w:szCs w:val="20"/>
              </w:rPr>
              <w:t>Reflect on current skill set and areas for future development</w:t>
            </w:r>
          </w:p>
        </w:tc>
      </w:tr>
      <w:tr w:rsidR="0044219D" w:rsidRPr="00BF1710" w:rsidTr="00B6524E">
        <w:tc>
          <w:tcPr>
            <w:tcW w:w="3546" w:type="dxa"/>
            <w:gridSpan w:val="2"/>
          </w:tcPr>
          <w:p w:rsidR="0044219D" w:rsidRPr="00BF1710" w:rsidRDefault="0044219D" w:rsidP="007047C9">
            <w:pPr>
              <w:rPr>
                <w:rFonts w:ascii="Corbel" w:hAnsi="Corbel"/>
                <w:i/>
                <w:sz w:val="20"/>
                <w:szCs w:val="20"/>
              </w:rPr>
            </w:pPr>
            <w:r w:rsidRPr="00BF1710">
              <w:rPr>
                <w:rFonts w:ascii="Corbel" w:hAnsi="Corbel"/>
                <w:i/>
                <w:sz w:val="20"/>
                <w:szCs w:val="20"/>
              </w:rPr>
              <w:t>Student learning outcomes</w:t>
            </w:r>
          </w:p>
          <w:p w:rsidR="0044219D" w:rsidRPr="00BF1710" w:rsidRDefault="0044219D" w:rsidP="007047C9">
            <w:pPr>
              <w:rPr>
                <w:rFonts w:ascii="Corbel" w:hAnsi="Corbel"/>
                <w:sz w:val="20"/>
                <w:szCs w:val="20"/>
              </w:rPr>
            </w:pPr>
            <w:r w:rsidRPr="00BF1710">
              <w:rPr>
                <w:rFonts w:ascii="Corbel" w:hAnsi="Corbel"/>
                <w:i/>
                <w:sz w:val="20"/>
                <w:szCs w:val="20"/>
              </w:rPr>
              <w:t>&amp; rel</w:t>
            </w:r>
            <w:r w:rsidR="005B21E3">
              <w:rPr>
                <w:rFonts w:ascii="Corbel" w:hAnsi="Corbel"/>
                <w:i/>
                <w:sz w:val="20"/>
                <w:szCs w:val="20"/>
              </w:rPr>
              <w:t>ationship to ABET a-k outcomes</w:t>
            </w:r>
          </w:p>
        </w:tc>
        <w:tc>
          <w:tcPr>
            <w:tcW w:w="6714" w:type="dxa"/>
            <w:gridSpan w:val="3"/>
          </w:tcPr>
          <w:p w:rsidR="008161E3" w:rsidRDefault="008161E3" w:rsidP="008161E3">
            <w:pPr>
              <w:pStyle w:val="NoSpacing"/>
              <w:numPr>
                <w:ilvl w:val="0"/>
                <w:numId w:val="32"/>
              </w:numPr>
              <w:ind w:left="419"/>
              <w:jc w:val="both"/>
              <w:rPr>
                <w:rFonts w:ascii="Corbel" w:hAnsi="Corbel" w:cs="Times New Roman"/>
                <w:sz w:val="20"/>
                <w:szCs w:val="20"/>
              </w:rPr>
            </w:pPr>
            <w:r>
              <w:rPr>
                <w:rFonts w:ascii="Corbel" w:hAnsi="Corbel" w:cs="Times New Roman"/>
                <w:sz w:val="20"/>
                <w:szCs w:val="20"/>
              </w:rPr>
              <w:t>Ability to apply transferrable skills to the workplace (a,b,c,d,e,f,g,k)</w:t>
            </w:r>
          </w:p>
          <w:p w:rsidR="008161E3" w:rsidRDefault="008161E3" w:rsidP="008161E3">
            <w:pPr>
              <w:pStyle w:val="NoSpacing"/>
              <w:numPr>
                <w:ilvl w:val="0"/>
                <w:numId w:val="32"/>
              </w:numPr>
              <w:ind w:left="419"/>
              <w:jc w:val="both"/>
              <w:rPr>
                <w:rFonts w:ascii="Corbel" w:hAnsi="Corbel" w:cs="Times New Roman"/>
                <w:sz w:val="20"/>
                <w:szCs w:val="20"/>
              </w:rPr>
            </w:pPr>
            <w:r>
              <w:rPr>
                <w:rFonts w:ascii="Corbel" w:hAnsi="Corbel" w:cs="Times New Roman"/>
                <w:sz w:val="20"/>
                <w:szCs w:val="20"/>
              </w:rPr>
              <w:t>Ability to bring theory to practice in a real world environment (a,b,c,d,e,f,g,h,i,j,k)</w:t>
            </w:r>
          </w:p>
          <w:p w:rsidR="00F969CE" w:rsidRPr="00CE4498" w:rsidRDefault="008161E3" w:rsidP="00C16DBF">
            <w:pPr>
              <w:pStyle w:val="NoSpacing"/>
              <w:numPr>
                <w:ilvl w:val="0"/>
                <w:numId w:val="32"/>
              </w:numPr>
              <w:ind w:left="419"/>
              <w:jc w:val="both"/>
              <w:rPr>
                <w:rFonts w:ascii="Corbel" w:eastAsia="Calibri" w:hAnsi="Corbel" w:cs="Times New Roman"/>
                <w:sz w:val="20"/>
                <w:szCs w:val="20"/>
              </w:rPr>
            </w:pPr>
            <w:r>
              <w:rPr>
                <w:rFonts w:ascii="Corbel" w:eastAsia="Calibri" w:hAnsi="Corbel" w:cs="Times New Roman"/>
                <w:sz w:val="20"/>
                <w:szCs w:val="20"/>
              </w:rPr>
              <w:t>Ability to deliver professional quality work products (a,b,c,d,e,f,g,h,k)</w:t>
            </w:r>
          </w:p>
        </w:tc>
      </w:tr>
      <w:tr w:rsidR="004A2C9C" w:rsidRPr="00BF1710" w:rsidTr="00B6524E">
        <w:tc>
          <w:tcPr>
            <w:tcW w:w="10260" w:type="dxa"/>
            <w:gridSpan w:val="5"/>
            <w:shd w:val="clear" w:color="auto" w:fill="FFFFCC"/>
          </w:tcPr>
          <w:p w:rsidR="004A2C9C" w:rsidRPr="00BF1710" w:rsidRDefault="007872C2" w:rsidP="007047C9">
            <w:pPr>
              <w:rPr>
                <w:rFonts w:ascii="Corbel" w:hAnsi="Corbel"/>
                <w:b/>
                <w:color w:val="000080"/>
                <w:sz w:val="20"/>
                <w:szCs w:val="20"/>
              </w:rPr>
            </w:pPr>
            <w:r>
              <w:rPr>
                <w:rFonts w:ascii="Corbel" w:hAnsi="Corbel"/>
                <w:b/>
                <w:color w:val="000080"/>
                <w:sz w:val="20"/>
                <w:szCs w:val="20"/>
              </w:rPr>
              <w:t>7</w:t>
            </w:r>
            <w:r w:rsidR="004A2C9C" w:rsidRPr="00BF1710">
              <w:rPr>
                <w:rFonts w:ascii="Corbel" w:hAnsi="Corbel"/>
                <w:b/>
                <w:color w:val="000080"/>
                <w:sz w:val="20"/>
                <w:szCs w:val="20"/>
              </w:rPr>
              <w:t>. Course evaluation method</w:t>
            </w:r>
          </w:p>
          <w:p w:rsidR="004A2C9C" w:rsidRPr="00BF1710" w:rsidRDefault="004A2C9C" w:rsidP="007047C9">
            <w:pPr>
              <w:rPr>
                <w:rFonts w:ascii="Corbel" w:hAnsi="Corbel"/>
                <w:sz w:val="20"/>
                <w:szCs w:val="20"/>
              </w:rPr>
            </w:pPr>
          </w:p>
        </w:tc>
      </w:tr>
      <w:tr w:rsidR="00CE4498" w:rsidRPr="00BF1710" w:rsidTr="0064047E">
        <w:trPr>
          <w:trHeight w:val="992"/>
        </w:trPr>
        <w:tc>
          <w:tcPr>
            <w:tcW w:w="10260" w:type="dxa"/>
            <w:gridSpan w:val="5"/>
            <w:tcBorders>
              <w:bottom w:val="single" w:sz="4" w:space="0" w:color="auto"/>
            </w:tcBorders>
          </w:tcPr>
          <w:p w:rsidR="002921AC" w:rsidRDefault="002921AC" w:rsidP="002921AC">
            <w:pPr>
              <w:pStyle w:val="NoSpacing"/>
              <w:jc w:val="both"/>
              <w:rPr>
                <w:rFonts w:ascii="Corbel" w:hAnsi="Corbel" w:cs="Times New Roman"/>
                <w:sz w:val="20"/>
                <w:szCs w:val="20"/>
              </w:rPr>
            </w:pPr>
            <w:r w:rsidRPr="008161E3">
              <w:rPr>
                <w:rFonts w:ascii="Corbel" w:hAnsi="Corbel" w:cs="Times New Roman"/>
                <w:sz w:val="20"/>
                <w:szCs w:val="20"/>
              </w:rPr>
              <w:t>This is an experiential learning course. It does not meet in the traditional classroom setting.</w:t>
            </w:r>
            <w:r>
              <w:rPr>
                <w:rFonts w:ascii="Corbel" w:hAnsi="Corbel" w:cs="Times New Roman"/>
                <w:sz w:val="20"/>
                <w:szCs w:val="20"/>
              </w:rPr>
              <w:t xml:space="preserve"> Each</w:t>
            </w:r>
            <w:r w:rsidRPr="008161E3">
              <w:rPr>
                <w:rFonts w:ascii="Corbel" w:hAnsi="Corbel" w:cs="Times New Roman"/>
                <w:sz w:val="20"/>
                <w:szCs w:val="20"/>
              </w:rPr>
              <w:t xml:space="preserve"> student will</w:t>
            </w:r>
            <w:r>
              <w:rPr>
                <w:rFonts w:ascii="Corbel" w:hAnsi="Corbel" w:cs="Times New Roman"/>
                <w:sz w:val="20"/>
                <w:szCs w:val="20"/>
              </w:rPr>
              <w:t xml:space="preserve"> </w:t>
            </w:r>
            <w:r w:rsidRPr="008161E3">
              <w:rPr>
                <w:rFonts w:ascii="Corbel" w:hAnsi="Corbel" w:cs="Times New Roman"/>
                <w:sz w:val="20"/>
                <w:szCs w:val="20"/>
              </w:rPr>
              <w:t xml:space="preserve">engage in a pre-approved employer worksite while completing </w:t>
            </w:r>
            <w:r>
              <w:rPr>
                <w:rFonts w:ascii="Corbel" w:hAnsi="Corbel" w:cs="Times New Roman"/>
                <w:sz w:val="20"/>
                <w:szCs w:val="20"/>
              </w:rPr>
              <w:t xml:space="preserve">any </w:t>
            </w:r>
            <w:r w:rsidRPr="008161E3">
              <w:rPr>
                <w:rFonts w:ascii="Corbel" w:hAnsi="Corbel" w:cs="Times New Roman"/>
                <w:sz w:val="20"/>
                <w:szCs w:val="20"/>
              </w:rPr>
              <w:t xml:space="preserve">assignments </w:t>
            </w:r>
            <w:r>
              <w:rPr>
                <w:rFonts w:ascii="Corbel" w:hAnsi="Corbel" w:cs="Times New Roman"/>
                <w:sz w:val="20"/>
                <w:szCs w:val="20"/>
              </w:rPr>
              <w:t>required by the supervising faculty member and qualified supervisor at the worksite who will jointly evaluate progress and student learning outcomes</w:t>
            </w:r>
            <w:r w:rsidRPr="008161E3">
              <w:rPr>
                <w:rFonts w:ascii="Corbel" w:hAnsi="Corbel" w:cs="Times New Roman"/>
                <w:sz w:val="20"/>
                <w:szCs w:val="20"/>
              </w:rPr>
              <w:t>.</w:t>
            </w:r>
          </w:p>
          <w:p w:rsidR="00CE4498" w:rsidRPr="008A10C8" w:rsidRDefault="002921AC" w:rsidP="002921AC">
            <w:pPr>
              <w:pStyle w:val="NoSpacing"/>
              <w:jc w:val="both"/>
              <w:rPr>
                <w:rFonts w:ascii="Corbel" w:hAnsi="Corbel" w:cs="Times New Roman"/>
                <w:sz w:val="20"/>
                <w:szCs w:val="20"/>
              </w:rPr>
            </w:pPr>
            <w:r w:rsidRPr="00B6524E">
              <w:rPr>
                <w:rFonts w:ascii="Corbel" w:hAnsi="Corbel" w:cs="Times New Roman"/>
                <w:sz w:val="20"/>
                <w:szCs w:val="20"/>
              </w:rPr>
              <w:t xml:space="preserve">Each assignment is used as an evaluation tool to assess learning and experience gained during </w:t>
            </w:r>
            <w:r>
              <w:rPr>
                <w:rFonts w:ascii="Corbel" w:hAnsi="Corbel" w:cs="Times New Roman"/>
                <w:sz w:val="20"/>
                <w:szCs w:val="20"/>
              </w:rPr>
              <w:t>the</w:t>
            </w:r>
            <w:r w:rsidRPr="00B6524E">
              <w:rPr>
                <w:rFonts w:ascii="Corbel" w:hAnsi="Corbel" w:cs="Times New Roman"/>
                <w:sz w:val="20"/>
                <w:szCs w:val="20"/>
              </w:rPr>
              <w:t xml:space="preserve"> internship. </w:t>
            </w:r>
            <w:r>
              <w:rPr>
                <w:rFonts w:ascii="Corbel" w:hAnsi="Corbel" w:cs="Times New Roman"/>
                <w:sz w:val="20"/>
                <w:szCs w:val="20"/>
              </w:rPr>
              <w:t>The</w:t>
            </w:r>
            <w:r w:rsidRPr="00B6524E">
              <w:rPr>
                <w:rFonts w:ascii="Corbel" w:hAnsi="Corbel" w:cs="Times New Roman"/>
                <w:sz w:val="20"/>
                <w:szCs w:val="20"/>
              </w:rPr>
              <w:t xml:space="preserve"> final grade is linked directly to the content provided on the assignments therefore you should provide</w:t>
            </w:r>
            <w:r>
              <w:rPr>
                <w:rFonts w:ascii="Corbel" w:hAnsi="Corbel" w:cs="Times New Roman"/>
                <w:sz w:val="20"/>
                <w:szCs w:val="20"/>
              </w:rPr>
              <w:t xml:space="preserve"> </w:t>
            </w:r>
            <w:r w:rsidRPr="00B6524E">
              <w:rPr>
                <w:rFonts w:ascii="Corbel" w:hAnsi="Corbel" w:cs="Times New Roman"/>
                <w:sz w:val="20"/>
                <w:szCs w:val="20"/>
              </w:rPr>
              <w:t>sufficient, thoughtful, and meaningful responses where appropriate.</w:t>
            </w:r>
          </w:p>
        </w:tc>
      </w:tr>
      <w:tr w:rsidR="00CE4498" w:rsidRPr="00BF1710" w:rsidTr="00552A88">
        <w:trPr>
          <w:trHeight w:val="225"/>
        </w:trPr>
        <w:tc>
          <w:tcPr>
            <w:tcW w:w="3420" w:type="dxa"/>
            <w:tcBorders>
              <w:bottom w:val="single" w:sz="4" w:space="0" w:color="auto"/>
            </w:tcBorders>
          </w:tcPr>
          <w:p w:rsidR="00CE4498" w:rsidRPr="00CE4498" w:rsidRDefault="00CE4498" w:rsidP="00B6524E">
            <w:pPr>
              <w:pStyle w:val="NoSpacing"/>
              <w:jc w:val="both"/>
              <w:rPr>
                <w:rFonts w:ascii="Corbel" w:hAnsi="Corbel" w:cs="Times New Roman"/>
                <w:b/>
                <w:sz w:val="20"/>
                <w:szCs w:val="20"/>
              </w:rPr>
            </w:pPr>
            <w:r w:rsidRPr="00CE4498">
              <w:rPr>
                <w:rFonts w:ascii="Corbel" w:hAnsi="Corbel" w:cs="Times New Roman"/>
                <w:b/>
                <w:sz w:val="20"/>
                <w:szCs w:val="20"/>
              </w:rPr>
              <w:t>Assignments</w:t>
            </w:r>
          </w:p>
        </w:tc>
        <w:tc>
          <w:tcPr>
            <w:tcW w:w="3420" w:type="dxa"/>
            <w:gridSpan w:val="3"/>
            <w:tcBorders>
              <w:bottom w:val="single" w:sz="4" w:space="0" w:color="auto"/>
            </w:tcBorders>
          </w:tcPr>
          <w:p w:rsidR="00CE4498" w:rsidRPr="00CE4498" w:rsidRDefault="00CE4498" w:rsidP="00B6524E">
            <w:pPr>
              <w:pStyle w:val="NoSpacing"/>
              <w:jc w:val="both"/>
              <w:rPr>
                <w:rFonts w:ascii="Corbel" w:hAnsi="Corbel" w:cs="Times New Roman"/>
                <w:b/>
                <w:sz w:val="20"/>
                <w:szCs w:val="20"/>
              </w:rPr>
            </w:pPr>
            <w:r w:rsidRPr="00CE4498">
              <w:rPr>
                <w:rFonts w:ascii="Corbel" w:hAnsi="Corbel" w:cs="Times New Roman"/>
                <w:b/>
                <w:sz w:val="20"/>
                <w:szCs w:val="20"/>
              </w:rPr>
              <w:t>Percentage Points</w:t>
            </w:r>
          </w:p>
        </w:tc>
        <w:tc>
          <w:tcPr>
            <w:tcW w:w="3420" w:type="dxa"/>
            <w:tcBorders>
              <w:bottom w:val="single" w:sz="4" w:space="0" w:color="auto"/>
            </w:tcBorders>
          </w:tcPr>
          <w:p w:rsidR="00CE4498" w:rsidRPr="00CE4498" w:rsidRDefault="00CE4498" w:rsidP="00B6524E">
            <w:pPr>
              <w:pStyle w:val="NoSpacing"/>
              <w:jc w:val="both"/>
              <w:rPr>
                <w:rFonts w:ascii="Corbel" w:hAnsi="Corbel" w:cs="Times New Roman"/>
                <w:b/>
                <w:sz w:val="20"/>
                <w:szCs w:val="20"/>
              </w:rPr>
            </w:pPr>
            <w:r w:rsidRPr="00CE4498">
              <w:rPr>
                <w:rFonts w:ascii="Corbel" w:hAnsi="Corbel" w:cs="Times New Roman"/>
                <w:b/>
                <w:sz w:val="20"/>
                <w:szCs w:val="20"/>
              </w:rPr>
              <w:t>Due Date</w:t>
            </w:r>
          </w:p>
        </w:tc>
      </w:tr>
      <w:tr w:rsidR="00CE4498" w:rsidRPr="00BF1710" w:rsidTr="00552A88">
        <w:trPr>
          <w:trHeight w:val="224"/>
        </w:trPr>
        <w:tc>
          <w:tcPr>
            <w:tcW w:w="3420" w:type="dxa"/>
            <w:tcBorders>
              <w:bottom w:val="single" w:sz="4" w:space="0" w:color="auto"/>
            </w:tcBorders>
          </w:tcPr>
          <w:p w:rsidR="00CE4498" w:rsidRPr="008161E3" w:rsidRDefault="00CE4498" w:rsidP="00F97A7C">
            <w:pPr>
              <w:pStyle w:val="NoSpacing"/>
              <w:jc w:val="both"/>
              <w:rPr>
                <w:rFonts w:ascii="Corbel" w:hAnsi="Corbel" w:cs="Times New Roman"/>
                <w:sz w:val="20"/>
                <w:szCs w:val="20"/>
              </w:rPr>
            </w:pPr>
            <w:r>
              <w:rPr>
                <w:rFonts w:ascii="Corbel" w:hAnsi="Corbel" w:cs="Times New Roman"/>
                <w:sz w:val="20"/>
                <w:szCs w:val="20"/>
              </w:rPr>
              <w:t xml:space="preserve">Midterm </w:t>
            </w:r>
            <w:r w:rsidR="00F97A7C">
              <w:rPr>
                <w:rFonts w:ascii="Corbel" w:hAnsi="Corbel" w:cs="Times New Roman"/>
                <w:sz w:val="20"/>
                <w:szCs w:val="20"/>
              </w:rPr>
              <w:t>Reflection Paper</w:t>
            </w:r>
          </w:p>
        </w:tc>
        <w:tc>
          <w:tcPr>
            <w:tcW w:w="3420" w:type="dxa"/>
            <w:gridSpan w:val="3"/>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25%</w:t>
            </w:r>
          </w:p>
        </w:tc>
        <w:tc>
          <w:tcPr>
            <w:tcW w:w="3420" w:type="dxa"/>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At the midway point</w:t>
            </w:r>
          </w:p>
        </w:tc>
      </w:tr>
      <w:tr w:rsidR="00CE4498" w:rsidRPr="00BF1710" w:rsidTr="00552A88">
        <w:trPr>
          <w:trHeight w:val="224"/>
        </w:trPr>
        <w:tc>
          <w:tcPr>
            <w:tcW w:w="3420" w:type="dxa"/>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Student Final Evaluation Deliverable</w:t>
            </w:r>
          </w:p>
        </w:tc>
        <w:tc>
          <w:tcPr>
            <w:tcW w:w="3420" w:type="dxa"/>
            <w:gridSpan w:val="3"/>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50%</w:t>
            </w:r>
          </w:p>
        </w:tc>
        <w:tc>
          <w:tcPr>
            <w:tcW w:w="3420" w:type="dxa"/>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The week prior to exam week</w:t>
            </w:r>
          </w:p>
        </w:tc>
      </w:tr>
      <w:tr w:rsidR="00CE4498" w:rsidRPr="00BF1710" w:rsidTr="00552A88">
        <w:trPr>
          <w:trHeight w:val="224"/>
        </w:trPr>
        <w:tc>
          <w:tcPr>
            <w:tcW w:w="3420" w:type="dxa"/>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Employer</w:t>
            </w:r>
            <w:r w:rsidR="002921AC">
              <w:rPr>
                <w:rFonts w:ascii="Corbel" w:hAnsi="Corbel" w:cs="Times New Roman"/>
                <w:sz w:val="20"/>
                <w:szCs w:val="20"/>
              </w:rPr>
              <w:t>/Faculty</w:t>
            </w:r>
            <w:r>
              <w:rPr>
                <w:rFonts w:ascii="Corbel" w:hAnsi="Corbel" w:cs="Times New Roman"/>
                <w:sz w:val="20"/>
                <w:szCs w:val="20"/>
              </w:rPr>
              <w:t xml:space="preserve"> Final Evaluation</w:t>
            </w:r>
          </w:p>
        </w:tc>
        <w:tc>
          <w:tcPr>
            <w:tcW w:w="3420" w:type="dxa"/>
            <w:gridSpan w:val="3"/>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25%</w:t>
            </w:r>
          </w:p>
        </w:tc>
        <w:tc>
          <w:tcPr>
            <w:tcW w:w="3420" w:type="dxa"/>
            <w:tcBorders>
              <w:bottom w:val="single" w:sz="4" w:space="0" w:color="auto"/>
            </w:tcBorders>
          </w:tcPr>
          <w:p w:rsidR="00CE4498" w:rsidRPr="008161E3" w:rsidRDefault="00CE4498" w:rsidP="00B6524E">
            <w:pPr>
              <w:pStyle w:val="NoSpacing"/>
              <w:jc w:val="both"/>
              <w:rPr>
                <w:rFonts w:ascii="Corbel" w:hAnsi="Corbel" w:cs="Times New Roman"/>
                <w:sz w:val="20"/>
                <w:szCs w:val="20"/>
              </w:rPr>
            </w:pPr>
            <w:r>
              <w:rPr>
                <w:rFonts w:ascii="Corbel" w:hAnsi="Corbel" w:cs="Times New Roman"/>
                <w:sz w:val="20"/>
                <w:szCs w:val="20"/>
              </w:rPr>
              <w:t>The week prior to exam week</w:t>
            </w:r>
          </w:p>
        </w:tc>
      </w:tr>
    </w:tbl>
    <w:p w:rsidR="00CE4498" w:rsidRDefault="00CE4498" w:rsidP="007047C9">
      <w:pPr>
        <w:rPr>
          <w:rFonts w:ascii="Corbel" w:hAnsi="Corbel"/>
          <w:sz w:val="20"/>
          <w:szCs w:val="20"/>
        </w:rPr>
      </w:pPr>
    </w:p>
    <w:p w:rsidR="00CE4498" w:rsidRDefault="00CE4498">
      <w:pPr>
        <w:rPr>
          <w:rFonts w:ascii="Corbel" w:hAnsi="Corbel"/>
          <w:sz w:val="20"/>
          <w:szCs w:val="20"/>
        </w:rPr>
      </w:pPr>
      <w:r>
        <w:rPr>
          <w:rFonts w:ascii="Corbel" w:hAnsi="Corbel"/>
          <w:sz w:val="20"/>
          <w:szCs w:val="20"/>
        </w:rPr>
        <w:br w:type="page"/>
      </w: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540"/>
        <w:gridCol w:w="8385"/>
      </w:tblGrid>
      <w:tr w:rsidR="00CE4498" w:rsidRPr="007517D3" w:rsidTr="00576664">
        <w:trPr>
          <w:cantSplit/>
        </w:trPr>
        <w:tc>
          <w:tcPr>
            <w:tcW w:w="10260" w:type="dxa"/>
            <w:gridSpan w:val="3"/>
            <w:shd w:val="clear" w:color="auto" w:fill="FFFFCC"/>
          </w:tcPr>
          <w:p w:rsidR="00CE4498" w:rsidRPr="007517D3" w:rsidRDefault="00CE4498" w:rsidP="00576664">
            <w:pPr>
              <w:rPr>
                <w:rFonts w:ascii="Corbel" w:hAnsi="Corbel"/>
                <w:b/>
                <w:color w:val="000080"/>
                <w:sz w:val="20"/>
                <w:szCs w:val="20"/>
              </w:rPr>
            </w:pPr>
            <w:r>
              <w:rPr>
                <w:rFonts w:ascii="Corbel" w:hAnsi="Corbel"/>
                <w:b/>
                <w:color w:val="000080"/>
                <w:sz w:val="20"/>
                <w:szCs w:val="20"/>
              </w:rPr>
              <w:lastRenderedPageBreak/>
              <w:t>8</w:t>
            </w:r>
            <w:r w:rsidRPr="007517D3">
              <w:rPr>
                <w:rFonts w:ascii="Corbel" w:hAnsi="Corbel"/>
                <w:b/>
                <w:color w:val="000080"/>
                <w:sz w:val="20"/>
                <w:szCs w:val="20"/>
              </w:rPr>
              <w:t>. Course grading scale</w:t>
            </w:r>
          </w:p>
          <w:p w:rsidR="00CE4498" w:rsidRPr="007517D3" w:rsidRDefault="00CE4498" w:rsidP="00576664">
            <w:pPr>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92-100</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A</w:t>
            </w:r>
          </w:p>
        </w:tc>
        <w:tc>
          <w:tcPr>
            <w:tcW w:w="8385" w:type="dxa"/>
            <w:vMerge w:val="restart"/>
            <w:shd w:val="clear" w:color="auto" w:fill="auto"/>
          </w:tcPr>
          <w:p w:rsidR="00CE4498" w:rsidRDefault="00CE4498" w:rsidP="00576664">
            <w:pPr>
              <w:keepLines/>
              <w:numPr>
                <w:ilvl w:val="0"/>
                <w:numId w:val="33"/>
              </w:numPr>
              <w:ind w:left="360"/>
              <w:rPr>
                <w:rFonts w:ascii="Corbel" w:hAnsi="Corbel"/>
                <w:sz w:val="20"/>
                <w:szCs w:val="20"/>
              </w:rPr>
            </w:pPr>
            <w:r>
              <w:rPr>
                <w:rFonts w:ascii="Corbel" w:hAnsi="Corbel"/>
                <w:sz w:val="20"/>
                <w:szCs w:val="20"/>
              </w:rPr>
              <w:t>The minimum score to pass is “C”</w:t>
            </w:r>
          </w:p>
          <w:p w:rsidR="00CE4498" w:rsidRPr="00B6524E" w:rsidRDefault="00CE4498" w:rsidP="00576664">
            <w:pPr>
              <w:keepLines/>
              <w:numPr>
                <w:ilvl w:val="0"/>
                <w:numId w:val="33"/>
              </w:numPr>
              <w:ind w:left="360"/>
              <w:rPr>
                <w:rFonts w:ascii="Corbel" w:hAnsi="Corbel"/>
                <w:sz w:val="20"/>
                <w:szCs w:val="20"/>
              </w:rPr>
            </w:pPr>
            <w:r>
              <w:rPr>
                <w:rFonts w:ascii="Corbel" w:hAnsi="Corbel"/>
                <w:sz w:val="20"/>
                <w:szCs w:val="20"/>
              </w:rPr>
              <w:t>O</w:t>
            </w:r>
            <w:r w:rsidRPr="008C7C04">
              <w:rPr>
                <w:rFonts w:ascii="Corbel" w:hAnsi="Corbel"/>
                <w:sz w:val="20"/>
                <w:szCs w:val="20"/>
              </w:rPr>
              <w:t>verall performance as related to course objectives and outcomes is evaluated and considered during</w:t>
            </w:r>
            <w:r>
              <w:rPr>
                <w:rFonts w:ascii="Corbel" w:hAnsi="Corbel"/>
                <w:sz w:val="20"/>
                <w:szCs w:val="20"/>
              </w:rPr>
              <w:t xml:space="preserve"> </w:t>
            </w:r>
            <w:r w:rsidRPr="008C7C04">
              <w:rPr>
                <w:rFonts w:ascii="Corbel" w:hAnsi="Corbel"/>
                <w:sz w:val="20"/>
                <w:szCs w:val="20"/>
              </w:rPr>
              <w:t>grading.</w:t>
            </w: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90-91</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A-</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88-89</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B+</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82-87</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B</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80-81</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B-</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78-79</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C+</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72-77</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C</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70-71</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C-</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68-69</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D+</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62-67</w:t>
            </w:r>
          </w:p>
        </w:tc>
        <w:tc>
          <w:tcPr>
            <w:tcW w:w="540" w:type="dxa"/>
            <w:tcBorders>
              <w:bottom w:val="single" w:sz="4" w:space="0" w:color="auto"/>
            </w:tcBorders>
            <w:shd w:val="clear" w:color="auto" w:fill="auto"/>
          </w:tcPr>
          <w:p w:rsidR="00CE4498" w:rsidRPr="007D5F2F" w:rsidRDefault="00CE4498" w:rsidP="00576664">
            <w:pPr>
              <w:keepLines/>
              <w:rPr>
                <w:rFonts w:ascii="Corbel" w:hAnsi="Corbel"/>
                <w:sz w:val="20"/>
                <w:szCs w:val="20"/>
              </w:rPr>
            </w:pPr>
            <w:r>
              <w:rPr>
                <w:rFonts w:ascii="Corbel" w:hAnsi="Corbel"/>
                <w:sz w:val="20"/>
                <w:szCs w:val="20"/>
              </w:rPr>
              <w:t>D</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tcBorders>
              <w:bottom w:val="single" w:sz="4" w:space="0" w:color="auto"/>
            </w:tcBorders>
            <w:shd w:val="clear" w:color="auto" w:fill="auto"/>
          </w:tcPr>
          <w:p w:rsidR="00CE4498" w:rsidRDefault="00CE4498" w:rsidP="00576664">
            <w:pPr>
              <w:keepLines/>
              <w:rPr>
                <w:rFonts w:ascii="Corbel" w:hAnsi="Corbel"/>
                <w:sz w:val="20"/>
                <w:szCs w:val="20"/>
              </w:rPr>
            </w:pPr>
            <w:r>
              <w:rPr>
                <w:rFonts w:ascii="Corbel" w:hAnsi="Corbel"/>
                <w:sz w:val="20"/>
                <w:szCs w:val="20"/>
              </w:rPr>
              <w:t>60-61</w:t>
            </w:r>
          </w:p>
        </w:tc>
        <w:tc>
          <w:tcPr>
            <w:tcW w:w="540" w:type="dxa"/>
            <w:tcBorders>
              <w:bottom w:val="single" w:sz="4" w:space="0" w:color="auto"/>
            </w:tcBorders>
            <w:shd w:val="clear" w:color="auto" w:fill="auto"/>
          </w:tcPr>
          <w:p w:rsidR="00CE4498" w:rsidRDefault="00CE4498" w:rsidP="00576664">
            <w:pPr>
              <w:keepLines/>
              <w:rPr>
                <w:rFonts w:ascii="Corbel" w:hAnsi="Corbel"/>
                <w:sz w:val="20"/>
                <w:szCs w:val="20"/>
              </w:rPr>
            </w:pPr>
            <w:r>
              <w:rPr>
                <w:rFonts w:ascii="Corbel" w:hAnsi="Corbel"/>
                <w:sz w:val="20"/>
                <w:szCs w:val="20"/>
              </w:rPr>
              <w:t>D-</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C943D5" w:rsidTr="00576664">
        <w:trPr>
          <w:cantSplit/>
          <w:trHeight w:val="32"/>
        </w:trPr>
        <w:tc>
          <w:tcPr>
            <w:tcW w:w="1335" w:type="dxa"/>
            <w:shd w:val="clear" w:color="auto" w:fill="auto"/>
          </w:tcPr>
          <w:p w:rsidR="00CE4498" w:rsidRDefault="00CE4498" w:rsidP="00576664">
            <w:pPr>
              <w:keepLines/>
              <w:rPr>
                <w:rFonts w:ascii="Corbel" w:hAnsi="Corbel"/>
                <w:sz w:val="20"/>
                <w:szCs w:val="20"/>
              </w:rPr>
            </w:pPr>
            <w:r>
              <w:rPr>
                <w:rFonts w:ascii="Corbel" w:hAnsi="Corbel"/>
                <w:sz w:val="20"/>
                <w:szCs w:val="20"/>
              </w:rPr>
              <w:t>&lt;59</w:t>
            </w:r>
          </w:p>
        </w:tc>
        <w:tc>
          <w:tcPr>
            <w:tcW w:w="540" w:type="dxa"/>
            <w:shd w:val="clear" w:color="auto" w:fill="auto"/>
          </w:tcPr>
          <w:p w:rsidR="00CE4498" w:rsidRDefault="00CE4498" w:rsidP="00576664">
            <w:pPr>
              <w:keepLines/>
              <w:rPr>
                <w:rFonts w:ascii="Corbel" w:hAnsi="Corbel"/>
                <w:sz w:val="20"/>
                <w:szCs w:val="20"/>
              </w:rPr>
            </w:pPr>
            <w:r>
              <w:rPr>
                <w:rFonts w:ascii="Corbel" w:hAnsi="Corbel"/>
                <w:sz w:val="20"/>
                <w:szCs w:val="20"/>
              </w:rPr>
              <w:t>F</w:t>
            </w:r>
          </w:p>
        </w:tc>
        <w:tc>
          <w:tcPr>
            <w:tcW w:w="8385" w:type="dxa"/>
            <w:vMerge/>
            <w:shd w:val="clear" w:color="auto" w:fill="auto"/>
          </w:tcPr>
          <w:p w:rsidR="00CE4498" w:rsidRPr="007D5F2F" w:rsidRDefault="00CE4498" w:rsidP="00576664">
            <w:pPr>
              <w:keepLines/>
              <w:rPr>
                <w:rFonts w:ascii="Corbel" w:hAnsi="Corbel"/>
                <w:sz w:val="20"/>
                <w:szCs w:val="20"/>
              </w:rPr>
            </w:pPr>
          </w:p>
        </w:tc>
      </w:tr>
      <w:tr w:rsidR="00CE4498" w:rsidRPr="00BF1710" w:rsidTr="00576664">
        <w:tc>
          <w:tcPr>
            <w:tcW w:w="10260" w:type="dxa"/>
            <w:gridSpan w:val="3"/>
            <w:shd w:val="clear" w:color="auto" w:fill="FFFFCC"/>
          </w:tcPr>
          <w:p w:rsidR="00CE4498" w:rsidRPr="00BF1710" w:rsidRDefault="00CE4498" w:rsidP="00576664">
            <w:pPr>
              <w:rPr>
                <w:rFonts w:ascii="Corbel" w:hAnsi="Corbel"/>
                <w:b/>
                <w:color w:val="000080"/>
                <w:sz w:val="20"/>
                <w:szCs w:val="20"/>
              </w:rPr>
            </w:pPr>
            <w:r>
              <w:rPr>
                <w:rFonts w:ascii="Corbel" w:hAnsi="Corbel"/>
                <w:b/>
                <w:color w:val="000080"/>
                <w:sz w:val="20"/>
                <w:szCs w:val="20"/>
              </w:rPr>
              <w:t>9</w:t>
            </w:r>
            <w:r w:rsidRPr="00BF1710">
              <w:rPr>
                <w:rFonts w:ascii="Corbel" w:hAnsi="Corbel"/>
                <w:b/>
                <w:color w:val="000080"/>
                <w:sz w:val="20"/>
                <w:szCs w:val="20"/>
              </w:rPr>
              <w:t>. Policy on makeup tests, late work, and incompletes</w:t>
            </w:r>
          </w:p>
          <w:p w:rsidR="00CE4498" w:rsidRPr="00BF1710" w:rsidRDefault="00CE4498" w:rsidP="00576664">
            <w:pPr>
              <w:rPr>
                <w:rFonts w:ascii="Corbel" w:hAnsi="Corbel"/>
                <w:sz w:val="20"/>
                <w:szCs w:val="20"/>
              </w:rPr>
            </w:pPr>
          </w:p>
        </w:tc>
      </w:tr>
      <w:tr w:rsidR="00CE4498" w:rsidRPr="0021333F" w:rsidTr="00576664">
        <w:tc>
          <w:tcPr>
            <w:tcW w:w="10260" w:type="dxa"/>
            <w:gridSpan w:val="3"/>
            <w:tcBorders>
              <w:bottom w:val="single" w:sz="4" w:space="0" w:color="auto"/>
            </w:tcBorders>
          </w:tcPr>
          <w:p w:rsidR="00CE4498" w:rsidRPr="0021333F" w:rsidRDefault="00CE4498" w:rsidP="00576664">
            <w:pPr>
              <w:pStyle w:val="NoSpacing"/>
              <w:jc w:val="both"/>
              <w:rPr>
                <w:rFonts w:ascii="Corbel" w:hAnsi="Corbel" w:cs="Times New Roman"/>
                <w:sz w:val="20"/>
                <w:szCs w:val="20"/>
              </w:rPr>
            </w:pPr>
            <w:r>
              <w:rPr>
                <w:rFonts w:ascii="Corbel" w:hAnsi="Corbel" w:cs="Times New Roman"/>
                <w:sz w:val="20"/>
                <w:szCs w:val="20"/>
              </w:rPr>
              <w:t>Please</w:t>
            </w:r>
            <w:r w:rsidRPr="00B6524E">
              <w:rPr>
                <w:rFonts w:ascii="Corbel" w:hAnsi="Corbel" w:cs="Times New Roman"/>
                <w:sz w:val="20"/>
                <w:szCs w:val="20"/>
              </w:rPr>
              <w:t xml:space="preserve"> note that grades of Incomplete (“I”) are reserved for students</w:t>
            </w:r>
            <w:r>
              <w:rPr>
                <w:rFonts w:ascii="Corbel" w:hAnsi="Corbel" w:cs="Times New Roman"/>
                <w:sz w:val="20"/>
                <w:szCs w:val="20"/>
              </w:rPr>
              <w:t xml:space="preserve"> who are passing the course, but have not completed all required work because of documented exceptional circumstances.</w:t>
            </w:r>
          </w:p>
        </w:tc>
      </w:tr>
      <w:tr w:rsidR="00CE4498" w:rsidRPr="00BF1710" w:rsidTr="00576664">
        <w:tc>
          <w:tcPr>
            <w:tcW w:w="10260" w:type="dxa"/>
            <w:gridSpan w:val="3"/>
            <w:shd w:val="clear" w:color="auto" w:fill="FFFFCC"/>
          </w:tcPr>
          <w:p w:rsidR="00CE4498" w:rsidRPr="00BF1710" w:rsidRDefault="00CE4498" w:rsidP="00576664">
            <w:pPr>
              <w:rPr>
                <w:rFonts w:ascii="Corbel" w:hAnsi="Corbel"/>
                <w:b/>
                <w:color w:val="000080"/>
                <w:sz w:val="20"/>
                <w:szCs w:val="20"/>
              </w:rPr>
            </w:pPr>
            <w:r>
              <w:rPr>
                <w:rFonts w:ascii="Corbel" w:hAnsi="Corbel"/>
                <w:b/>
                <w:color w:val="000080"/>
                <w:sz w:val="20"/>
                <w:szCs w:val="20"/>
              </w:rPr>
              <w:t>10</w:t>
            </w:r>
            <w:r w:rsidRPr="00BF1710">
              <w:rPr>
                <w:rFonts w:ascii="Corbel" w:hAnsi="Corbel"/>
                <w:b/>
                <w:color w:val="000080"/>
                <w:sz w:val="20"/>
                <w:szCs w:val="20"/>
              </w:rPr>
              <w:t>. Special course requirements</w:t>
            </w:r>
          </w:p>
          <w:p w:rsidR="00CE4498" w:rsidRPr="00BF1710" w:rsidRDefault="00CE4498" w:rsidP="00576664">
            <w:pPr>
              <w:rPr>
                <w:rFonts w:ascii="Corbel" w:hAnsi="Corbel"/>
                <w:sz w:val="20"/>
                <w:szCs w:val="20"/>
              </w:rPr>
            </w:pPr>
          </w:p>
        </w:tc>
      </w:tr>
      <w:tr w:rsidR="00CE4498" w:rsidRPr="00BF1710" w:rsidTr="00576664">
        <w:tc>
          <w:tcPr>
            <w:tcW w:w="10260" w:type="dxa"/>
            <w:gridSpan w:val="3"/>
            <w:tcBorders>
              <w:bottom w:val="single" w:sz="4" w:space="0" w:color="auto"/>
            </w:tcBorders>
          </w:tcPr>
          <w:p w:rsidR="00CE4498" w:rsidRPr="008161E3" w:rsidRDefault="00CE4498" w:rsidP="00576664">
            <w:pPr>
              <w:pStyle w:val="NoSpacing"/>
              <w:jc w:val="both"/>
              <w:rPr>
                <w:rFonts w:ascii="Corbel" w:hAnsi="Corbel" w:cs="Times New Roman"/>
                <w:sz w:val="20"/>
                <w:szCs w:val="20"/>
              </w:rPr>
            </w:pPr>
            <w:r>
              <w:rPr>
                <w:rFonts w:ascii="Corbel" w:hAnsi="Corbel" w:cs="Times New Roman"/>
                <w:sz w:val="20"/>
                <w:szCs w:val="20"/>
              </w:rPr>
              <w:t>1</w:t>
            </w:r>
            <w:r w:rsidRPr="008161E3">
              <w:rPr>
                <w:rFonts w:ascii="Corbel" w:hAnsi="Corbel" w:cs="Times New Roman"/>
                <w:sz w:val="20"/>
                <w:szCs w:val="20"/>
              </w:rPr>
              <w:t xml:space="preserve">. Students will notify the </w:t>
            </w:r>
            <w:r>
              <w:rPr>
                <w:rFonts w:ascii="Corbel" w:hAnsi="Corbel" w:cs="Times New Roman"/>
                <w:sz w:val="20"/>
                <w:szCs w:val="20"/>
              </w:rPr>
              <w:t>supervising faculty member</w:t>
            </w:r>
            <w:r w:rsidRPr="008161E3">
              <w:rPr>
                <w:rFonts w:ascii="Corbel" w:hAnsi="Corbel" w:cs="Times New Roman"/>
                <w:sz w:val="20"/>
                <w:szCs w:val="20"/>
              </w:rPr>
              <w:t xml:space="preserve"> immediately of any significant change in employment status</w:t>
            </w:r>
            <w:r>
              <w:rPr>
                <w:rFonts w:ascii="Corbel" w:hAnsi="Corbel" w:cs="Times New Roman"/>
                <w:sz w:val="20"/>
                <w:szCs w:val="20"/>
              </w:rPr>
              <w:t xml:space="preserve"> </w:t>
            </w:r>
            <w:r w:rsidRPr="008161E3">
              <w:rPr>
                <w:rFonts w:ascii="Corbel" w:hAnsi="Corbel" w:cs="Times New Roman"/>
                <w:sz w:val="20"/>
                <w:szCs w:val="20"/>
              </w:rPr>
              <w:t xml:space="preserve">or work environment (i.e. change of Supervisor, misunderstanding on the job, </w:t>
            </w:r>
            <w:r>
              <w:rPr>
                <w:rFonts w:ascii="Corbel" w:hAnsi="Corbel" w:cs="Times New Roman"/>
                <w:sz w:val="20"/>
                <w:szCs w:val="20"/>
              </w:rPr>
              <w:t xml:space="preserve">premature termination, </w:t>
            </w:r>
            <w:r w:rsidRPr="008161E3">
              <w:rPr>
                <w:rFonts w:ascii="Corbel" w:hAnsi="Corbel" w:cs="Times New Roman"/>
                <w:sz w:val="20"/>
                <w:szCs w:val="20"/>
              </w:rPr>
              <w:t>etc.).</w:t>
            </w:r>
          </w:p>
          <w:p w:rsidR="00CE4498" w:rsidRPr="008161E3" w:rsidRDefault="00CE4498" w:rsidP="00576664">
            <w:pPr>
              <w:pStyle w:val="NoSpacing"/>
              <w:jc w:val="both"/>
              <w:rPr>
                <w:rFonts w:ascii="Corbel" w:hAnsi="Corbel" w:cs="Times New Roman"/>
                <w:sz w:val="20"/>
                <w:szCs w:val="20"/>
              </w:rPr>
            </w:pPr>
            <w:r>
              <w:rPr>
                <w:rFonts w:ascii="Corbel" w:hAnsi="Corbel" w:cs="Times New Roman"/>
                <w:sz w:val="20"/>
                <w:szCs w:val="20"/>
              </w:rPr>
              <w:t>2</w:t>
            </w:r>
            <w:r w:rsidRPr="008161E3">
              <w:rPr>
                <w:rFonts w:ascii="Corbel" w:hAnsi="Corbel" w:cs="Times New Roman"/>
                <w:sz w:val="20"/>
                <w:szCs w:val="20"/>
              </w:rPr>
              <w:t>. If students do not complete the hours and weeks of employment provided during approval of the internship</w:t>
            </w:r>
            <w:r>
              <w:rPr>
                <w:rFonts w:ascii="Corbel" w:hAnsi="Corbel" w:cs="Times New Roman"/>
                <w:sz w:val="20"/>
                <w:szCs w:val="20"/>
              </w:rPr>
              <w:t xml:space="preserve"> </w:t>
            </w:r>
            <w:r w:rsidRPr="008161E3">
              <w:rPr>
                <w:rFonts w:ascii="Corbel" w:hAnsi="Corbel" w:cs="Times New Roman"/>
                <w:sz w:val="20"/>
                <w:szCs w:val="20"/>
              </w:rPr>
              <w:t xml:space="preserve">experience, they may receive </w:t>
            </w:r>
            <w:r>
              <w:rPr>
                <w:rFonts w:ascii="Corbel" w:hAnsi="Corbel" w:cs="Times New Roman"/>
                <w:sz w:val="20"/>
                <w:szCs w:val="20"/>
              </w:rPr>
              <w:t>a failing grade</w:t>
            </w:r>
            <w:r w:rsidRPr="008161E3">
              <w:rPr>
                <w:rFonts w:ascii="Corbel" w:hAnsi="Corbel" w:cs="Times New Roman"/>
                <w:sz w:val="20"/>
                <w:szCs w:val="20"/>
              </w:rPr>
              <w:t xml:space="preserve"> for the course.</w:t>
            </w:r>
          </w:p>
          <w:p w:rsidR="00CE4498" w:rsidRPr="008161E3" w:rsidRDefault="00CE4498" w:rsidP="00576664">
            <w:pPr>
              <w:pStyle w:val="NoSpacing"/>
              <w:jc w:val="both"/>
              <w:rPr>
                <w:rFonts w:ascii="Corbel" w:hAnsi="Corbel" w:cs="Times New Roman"/>
                <w:sz w:val="20"/>
                <w:szCs w:val="20"/>
              </w:rPr>
            </w:pPr>
            <w:r>
              <w:rPr>
                <w:rFonts w:ascii="Corbel" w:hAnsi="Corbel" w:cs="Times New Roman"/>
                <w:sz w:val="20"/>
                <w:szCs w:val="20"/>
              </w:rPr>
              <w:t>3</w:t>
            </w:r>
            <w:r w:rsidRPr="008161E3">
              <w:rPr>
                <w:rFonts w:ascii="Corbel" w:hAnsi="Corbel" w:cs="Times New Roman"/>
                <w:sz w:val="20"/>
                <w:szCs w:val="20"/>
              </w:rPr>
              <w:t>. All of the required evaluations (Learning Objectives/Midterm Progress Report, Student Final Evaluation, and</w:t>
            </w:r>
            <w:r>
              <w:rPr>
                <w:rFonts w:ascii="Corbel" w:hAnsi="Corbel" w:cs="Times New Roman"/>
                <w:sz w:val="20"/>
                <w:szCs w:val="20"/>
              </w:rPr>
              <w:t xml:space="preserve"> </w:t>
            </w:r>
            <w:r w:rsidRPr="008161E3">
              <w:rPr>
                <w:rFonts w:ascii="Corbel" w:hAnsi="Corbel" w:cs="Times New Roman"/>
                <w:sz w:val="20"/>
                <w:szCs w:val="20"/>
              </w:rPr>
              <w:t xml:space="preserve">Employer Final Evaluation) must be submitted by the deadline dates or the student may receive </w:t>
            </w:r>
            <w:r>
              <w:rPr>
                <w:rFonts w:ascii="Corbel" w:hAnsi="Corbel" w:cs="Times New Roman"/>
                <w:sz w:val="20"/>
                <w:szCs w:val="20"/>
              </w:rPr>
              <w:t xml:space="preserve">a failing grade for </w:t>
            </w:r>
            <w:r w:rsidRPr="008161E3">
              <w:rPr>
                <w:rFonts w:ascii="Corbel" w:hAnsi="Corbel" w:cs="Times New Roman"/>
                <w:sz w:val="20"/>
                <w:szCs w:val="20"/>
              </w:rPr>
              <w:t>the course.</w:t>
            </w:r>
          </w:p>
          <w:p w:rsidR="00CE4498" w:rsidRPr="00BF1710" w:rsidRDefault="00CE4498" w:rsidP="00576664">
            <w:pPr>
              <w:pStyle w:val="NoSpacing"/>
              <w:jc w:val="both"/>
              <w:rPr>
                <w:rFonts w:ascii="Corbel" w:hAnsi="Corbel"/>
                <w:sz w:val="20"/>
                <w:szCs w:val="20"/>
              </w:rPr>
            </w:pPr>
            <w:r>
              <w:rPr>
                <w:rFonts w:ascii="Corbel" w:hAnsi="Corbel" w:cs="Times New Roman"/>
                <w:sz w:val="20"/>
                <w:szCs w:val="20"/>
              </w:rPr>
              <w:t>4</w:t>
            </w:r>
            <w:r w:rsidRPr="008161E3">
              <w:rPr>
                <w:rFonts w:ascii="Corbel" w:hAnsi="Corbel" w:cs="Times New Roman"/>
                <w:sz w:val="20"/>
                <w:szCs w:val="20"/>
              </w:rPr>
              <w:t xml:space="preserve">. Assignments are due </w:t>
            </w:r>
            <w:r>
              <w:rPr>
                <w:rFonts w:ascii="Corbel" w:hAnsi="Corbel" w:cs="Times New Roman"/>
                <w:sz w:val="20"/>
                <w:szCs w:val="20"/>
              </w:rPr>
              <w:t>on the agreed upon deadline</w:t>
            </w:r>
            <w:r w:rsidRPr="008161E3">
              <w:rPr>
                <w:rFonts w:ascii="Corbel" w:hAnsi="Corbel" w:cs="Times New Roman"/>
                <w:sz w:val="20"/>
                <w:szCs w:val="20"/>
              </w:rPr>
              <w:t>. If students are unable to submit an assignment by the</w:t>
            </w:r>
            <w:r>
              <w:rPr>
                <w:rFonts w:ascii="Corbel" w:hAnsi="Corbel" w:cs="Times New Roman"/>
                <w:sz w:val="20"/>
                <w:szCs w:val="20"/>
              </w:rPr>
              <w:t xml:space="preserve"> </w:t>
            </w:r>
            <w:r w:rsidRPr="008161E3">
              <w:rPr>
                <w:rFonts w:ascii="Corbel" w:hAnsi="Corbel" w:cs="Times New Roman"/>
                <w:sz w:val="20"/>
                <w:szCs w:val="20"/>
              </w:rPr>
              <w:t>deadline date</w:t>
            </w:r>
            <w:r>
              <w:rPr>
                <w:rFonts w:ascii="Corbel" w:hAnsi="Corbel" w:cs="Times New Roman"/>
                <w:sz w:val="20"/>
                <w:szCs w:val="20"/>
              </w:rPr>
              <w:t>,</w:t>
            </w:r>
            <w:r w:rsidRPr="008161E3">
              <w:rPr>
                <w:rFonts w:ascii="Corbel" w:hAnsi="Corbel" w:cs="Times New Roman"/>
                <w:sz w:val="20"/>
                <w:szCs w:val="20"/>
              </w:rPr>
              <w:t xml:space="preserve"> they must contact the course instructor one week prior to the deadline date to make alternative</w:t>
            </w:r>
            <w:r>
              <w:rPr>
                <w:rFonts w:ascii="Corbel" w:hAnsi="Corbel" w:cs="Times New Roman"/>
                <w:sz w:val="20"/>
                <w:szCs w:val="20"/>
              </w:rPr>
              <w:t xml:space="preserve"> </w:t>
            </w:r>
            <w:r w:rsidRPr="008161E3">
              <w:rPr>
                <w:rFonts w:ascii="Corbel" w:hAnsi="Corbel" w:cs="Times New Roman"/>
                <w:sz w:val="20"/>
                <w:szCs w:val="20"/>
              </w:rPr>
              <w:t>arrangements.</w:t>
            </w:r>
          </w:p>
        </w:tc>
      </w:tr>
      <w:tr w:rsidR="00CE4498" w:rsidRPr="00BF1710" w:rsidTr="00576664">
        <w:tc>
          <w:tcPr>
            <w:tcW w:w="10260" w:type="dxa"/>
            <w:gridSpan w:val="3"/>
            <w:shd w:val="clear" w:color="auto" w:fill="FFFFCC"/>
          </w:tcPr>
          <w:p w:rsidR="00CE4498" w:rsidRPr="00BF1710" w:rsidRDefault="00CE4498" w:rsidP="00576664">
            <w:pPr>
              <w:rPr>
                <w:rFonts w:ascii="Corbel" w:hAnsi="Corbel"/>
                <w:b/>
                <w:color w:val="000080"/>
                <w:sz w:val="20"/>
                <w:szCs w:val="20"/>
              </w:rPr>
            </w:pPr>
            <w:r w:rsidRPr="00BF1710">
              <w:rPr>
                <w:rFonts w:ascii="Corbel" w:hAnsi="Corbel"/>
                <w:b/>
                <w:color w:val="000080"/>
                <w:sz w:val="20"/>
                <w:szCs w:val="20"/>
              </w:rPr>
              <w:t>1</w:t>
            </w:r>
            <w:r>
              <w:rPr>
                <w:rFonts w:ascii="Corbel" w:hAnsi="Corbel"/>
                <w:b/>
                <w:color w:val="000080"/>
                <w:sz w:val="20"/>
                <w:szCs w:val="20"/>
              </w:rPr>
              <w:t>1</w:t>
            </w:r>
            <w:r w:rsidRPr="00BF1710">
              <w:rPr>
                <w:rFonts w:ascii="Corbel" w:hAnsi="Corbel"/>
                <w:b/>
                <w:color w:val="000080"/>
                <w:sz w:val="20"/>
                <w:szCs w:val="20"/>
              </w:rPr>
              <w:t>. Classroom etiquette policy</w:t>
            </w:r>
          </w:p>
          <w:p w:rsidR="00CE4498" w:rsidRPr="00BF1710" w:rsidRDefault="00CE4498" w:rsidP="00576664">
            <w:pPr>
              <w:rPr>
                <w:rFonts w:ascii="Corbel" w:hAnsi="Corbel"/>
                <w:sz w:val="20"/>
                <w:szCs w:val="20"/>
              </w:rPr>
            </w:pPr>
          </w:p>
        </w:tc>
      </w:tr>
      <w:tr w:rsidR="00CE4498" w:rsidRPr="00BF1710" w:rsidTr="00576664">
        <w:trPr>
          <w:trHeight w:val="40"/>
        </w:trPr>
        <w:tc>
          <w:tcPr>
            <w:tcW w:w="10260" w:type="dxa"/>
            <w:gridSpan w:val="3"/>
            <w:tcBorders>
              <w:bottom w:val="single" w:sz="4" w:space="0" w:color="auto"/>
            </w:tcBorders>
          </w:tcPr>
          <w:p w:rsidR="00CE4498" w:rsidRPr="0021333F" w:rsidRDefault="00CE4498" w:rsidP="00576664">
            <w:pPr>
              <w:pStyle w:val="NoSpacing"/>
              <w:jc w:val="both"/>
              <w:rPr>
                <w:rFonts w:ascii="Corbel" w:hAnsi="Corbel" w:cs="Times New Roman"/>
                <w:sz w:val="20"/>
                <w:szCs w:val="20"/>
              </w:rPr>
            </w:pPr>
            <w:r w:rsidRPr="0021333F">
              <w:rPr>
                <w:rFonts w:ascii="Corbel" w:hAnsi="Corbel" w:cs="Times New Roman"/>
                <w:sz w:val="20"/>
                <w:szCs w:val="20"/>
              </w:rPr>
              <w:t>University policy requires that in order to enhance and maintain a productive atmosphere for education, personal communication devices, such as cellular phones and laptops, are to be disabled in class sessions.</w:t>
            </w:r>
          </w:p>
        </w:tc>
      </w:tr>
      <w:tr w:rsidR="00CE4498" w:rsidRPr="00BF1710" w:rsidTr="00576664">
        <w:trPr>
          <w:trHeight w:val="40"/>
        </w:trPr>
        <w:tc>
          <w:tcPr>
            <w:tcW w:w="10260" w:type="dxa"/>
            <w:gridSpan w:val="3"/>
            <w:shd w:val="clear" w:color="auto" w:fill="FFFFCC"/>
          </w:tcPr>
          <w:p w:rsidR="00CE4498" w:rsidRPr="00BF1710" w:rsidRDefault="00CE4498" w:rsidP="00576664">
            <w:pPr>
              <w:rPr>
                <w:rFonts w:ascii="Corbel" w:hAnsi="Corbel"/>
                <w:b/>
                <w:color w:val="000080"/>
                <w:sz w:val="20"/>
                <w:szCs w:val="20"/>
              </w:rPr>
            </w:pPr>
            <w:r>
              <w:rPr>
                <w:rFonts w:ascii="Corbel" w:hAnsi="Corbel"/>
                <w:b/>
                <w:color w:val="000080"/>
                <w:sz w:val="20"/>
                <w:szCs w:val="20"/>
              </w:rPr>
              <w:t>11</w:t>
            </w:r>
            <w:r w:rsidRPr="00BF1710">
              <w:rPr>
                <w:rFonts w:ascii="Corbel" w:hAnsi="Corbel"/>
                <w:b/>
                <w:color w:val="000080"/>
                <w:sz w:val="20"/>
                <w:szCs w:val="20"/>
              </w:rPr>
              <w:t>. Disability policy statement</w:t>
            </w:r>
          </w:p>
          <w:p w:rsidR="00CE4498" w:rsidRPr="00BF1710" w:rsidRDefault="00CE4498" w:rsidP="00576664">
            <w:pPr>
              <w:rPr>
                <w:rFonts w:ascii="Corbel" w:hAnsi="Corbel"/>
                <w:sz w:val="20"/>
                <w:szCs w:val="20"/>
              </w:rPr>
            </w:pPr>
          </w:p>
        </w:tc>
      </w:tr>
      <w:tr w:rsidR="00CE4498" w:rsidRPr="00BF1710" w:rsidTr="00576664">
        <w:trPr>
          <w:trHeight w:val="40"/>
        </w:trPr>
        <w:tc>
          <w:tcPr>
            <w:tcW w:w="10260" w:type="dxa"/>
            <w:gridSpan w:val="3"/>
            <w:tcBorders>
              <w:bottom w:val="single" w:sz="4" w:space="0" w:color="auto"/>
            </w:tcBorders>
          </w:tcPr>
          <w:p w:rsidR="00CE4498" w:rsidRPr="00EB216F" w:rsidRDefault="00EB216F" w:rsidP="00EB216F">
            <w:pPr>
              <w:pStyle w:val="NoSpacing"/>
              <w:jc w:val="both"/>
              <w:rPr>
                <w:rFonts w:ascii="Corbel" w:hAnsi="Corbel" w:cs="Times New Roman"/>
                <w:sz w:val="18"/>
                <w:szCs w:val="18"/>
              </w:rPr>
            </w:pPr>
            <w:r w:rsidRPr="00EB216F">
              <w:rPr>
                <w:rFonts w:ascii="Corbel" w:hAnsi="Corbel" w:cs="Times New Roman"/>
                <w:sz w:val="18"/>
                <w:szCs w:val="18"/>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tc>
      </w:tr>
      <w:tr w:rsidR="00CE4498" w:rsidRPr="00BF1710" w:rsidTr="00576664">
        <w:trPr>
          <w:trHeight w:val="40"/>
        </w:trPr>
        <w:tc>
          <w:tcPr>
            <w:tcW w:w="10260" w:type="dxa"/>
            <w:gridSpan w:val="3"/>
            <w:shd w:val="clear" w:color="auto" w:fill="FFFFCC"/>
          </w:tcPr>
          <w:p w:rsidR="00CE4498" w:rsidRPr="00BF1710" w:rsidRDefault="00CE4498" w:rsidP="00576664">
            <w:pPr>
              <w:rPr>
                <w:rFonts w:ascii="Corbel" w:hAnsi="Corbel"/>
                <w:b/>
                <w:color w:val="000080"/>
                <w:sz w:val="20"/>
                <w:szCs w:val="20"/>
              </w:rPr>
            </w:pPr>
            <w:r>
              <w:rPr>
                <w:rFonts w:ascii="Corbel" w:hAnsi="Corbel"/>
                <w:b/>
                <w:color w:val="000080"/>
                <w:sz w:val="20"/>
                <w:szCs w:val="20"/>
              </w:rPr>
              <w:t>12</w:t>
            </w:r>
            <w:r w:rsidRPr="00BF1710">
              <w:rPr>
                <w:rFonts w:ascii="Corbel" w:hAnsi="Corbel"/>
                <w:b/>
                <w:color w:val="000080"/>
                <w:sz w:val="20"/>
                <w:szCs w:val="20"/>
              </w:rPr>
              <w:t>. Honor code policy</w:t>
            </w:r>
          </w:p>
          <w:p w:rsidR="00CE4498" w:rsidRPr="00BF1710" w:rsidRDefault="00CE4498" w:rsidP="00576664">
            <w:pPr>
              <w:rPr>
                <w:rFonts w:ascii="Corbel" w:hAnsi="Corbel"/>
                <w:sz w:val="20"/>
                <w:szCs w:val="20"/>
              </w:rPr>
            </w:pPr>
          </w:p>
        </w:tc>
      </w:tr>
      <w:tr w:rsidR="00CE4498" w:rsidRPr="00BF1710" w:rsidTr="00576664">
        <w:trPr>
          <w:trHeight w:val="40"/>
        </w:trPr>
        <w:tc>
          <w:tcPr>
            <w:tcW w:w="10260" w:type="dxa"/>
            <w:gridSpan w:val="3"/>
          </w:tcPr>
          <w:p w:rsidR="00CE4498" w:rsidRPr="0021333F" w:rsidRDefault="00CE4498" w:rsidP="00576664">
            <w:pPr>
              <w:pStyle w:val="NoSpacing"/>
              <w:jc w:val="both"/>
              <w:rPr>
                <w:rFonts w:ascii="Corbel" w:hAnsi="Corbel" w:cs="Times New Roman"/>
                <w:sz w:val="20"/>
                <w:szCs w:val="20"/>
              </w:rPr>
            </w:pPr>
            <w:r w:rsidRPr="0021333F">
              <w:rPr>
                <w:rFonts w:ascii="Corbel" w:hAnsi="Corbel" w:cs="Times New Roman"/>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hyperlink r:id="rId7" w:history="1">
              <w:r>
                <w:rPr>
                  <w:rStyle w:val="Hyperlink"/>
                  <w:i/>
                  <w:iCs/>
                </w:rPr>
                <w:t>http://www.fau.edu/regulations/chapter4/4.001_Code_of_Academic_Integrity.pdf</w:t>
              </w:r>
            </w:hyperlink>
          </w:p>
        </w:tc>
      </w:tr>
      <w:tr w:rsidR="00CE4498" w:rsidRPr="00BF1710" w:rsidTr="00576664">
        <w:tc>
          <w:tcPr>
            <w:tcW w:w="10260" w:type="dxa"/>
            <w:gridSpan w:val="3"/>
            <w:shd w:val="clear" w:color="auto" w:fill="FFFFCC"/>
          </w:tcPr>
          <w:p w:rsidR="00CE4498" w:rsidRPr="00BF1710" w:rsidRDefault="00CE4498" w:rsidP="00576664">
            <w:pPr>
              <w:rPr>
                <w:rFonts w:ascii="Corbel" w:hAnsi="Corbel"/>
                <w:b/>
                <w:color w:val="000080"/>
                <w:sz w:val="20"/>
                <w:szCs w:val="20"/>
              </w:rPr>
            </w:pPr>
            <w:r>
              <w:rPr>
                <w:rFonts w:ascii="Corbel" w:hAnsi="Corbel"/>
                <w:b/>
                <w:color w:val="000080"/>
                <w:sz w:val="20"/>
                <w:szCs w:val="20"/>
              </w:rPr>
              <w:t>13</w:t>
            </w:r>
            <w:r w:rsidRPr="00BF1710">
              <w:rPr>
                <w:rFonts w:ascii="Corbel" w:hAnsi="Corbel"/>
                <w:b/>
                <w:color w:val="000080"/>
                <w:sz w:val="20"/>
                <w:szCs w:val="20"/>
              </w:rPr>
              <w:t>. Required texts/reading</w:t>
            </w:r>
          </w:p>
          <w:p w:rsidR="00CE4498" w:rsidRPr="00BF1710" w:rsidRDefault="00CE4498" w:rsidP="00576664">
            <w:pPr>
              <w:rPr>
                <w:rFonts w:ascii="Corbel" w:hAnsi="Corbel"/>
                <w:sz w:val="20"/>
                <w:szCs w:val="20"/>
              </w:rPr>
            </w:pPr>
          </w:p>
        </w:tc>
      </w:tr>
      <w:tr w:rsidR="00CE4498" w:rsidRPr="00BF1710" w:rsidTr="00576664">
        <w:tc>
          <w:tcPr>
            <w:tcW w:w="10260" w:type="dxa"/>
            <w:gridSpan w:val="3"/>
            <w:tcBorders>
              <w:bottom w:val="single" w:sz="4" w:space="0" w:color="auto"/>
            </w:tcBorders>
          </w:tcPr>
          <w:p w:rsidR="00CE4498" w:rsidRPr="0000321A" w:rsidRDefault="00CE4498" w:rsidP="00576664">
            <w:pPr>
              <w:pStyle w:val="NoSpacing"/>
              <w:jc w:val="both"/>
              <w:rPr>
                <w:rFonts w:ascii="Corbel" w:hAnsi="Corbel" w:cs="Times New Roman"/>
                <w:sz w:val="20"/>
                <w:szCs w:val="20"/>
              </w:rPr>
            </w:pPr>
            <w:r>
              <w:rPr>
                <w:rFonts w:ascii="Corbel" w:hAnsi="Corbel" w:cs="Times New Roman"/>
                <w:sz w:val="20"/>
                <w:szCs w:val="20"/>
              </w:rPr>
              <w:t>Not applicable</w:t>
            </w:r>
          </w:p>
        </w:tc>
      </w:tr>
      <w:tr w:rsidR="00CE4498" w:rsidRPr="00BF1710" w:rsidTr="00576664">
        <w:tc>
          <w:tcPr>
            <w:tcW w:w="10260" w:type="dxa"/>
            <w:gridSpan w:val="3"/>
            <w:shd w:val="clear" w:color="auto" w:fill="FFFFCC"/>
          </w:tcPr>
          <w:p w:rsidR="00CE4498" w:rsidRPr="00BF1710" w:rsidRDefault="00CE4498" w:rsidP="00576664">
            <w:pPr>
              <w:rPr>
                <w:rFonts w:ascii="Corbel" w:hAnsi="Corbel"/>
                <w:b/>
                <w:color w:val="000080"/>
                <w:sz w:val="20"/>
                <w:szCs w:val="20"/>
              </w:rPr>
            </w:pPr>
            <w:r>
              <w:rPr>
                <w:rFonts w:ascii="Corbel" w:hAnsi="Corbel"/>
                <w:b/>
                <w:color w:val="000080"/>
                <w:sz w:val="20"/>
                <w:szCs w:val="20"/>
              </w:rPr>
              <w:t>14</w:t>
            </w:r>
            <w:r w:rsidRPr="00BF1710">
              <w:rPr>
                <w:rFonts w:ascii="Corbel" w:hAnsi="Corbel"/>
                <w:b/>
                <w:color w:val="000080"/>
                <w:sz w:val="20"/>
                <w:szCs w:val="20"/>
              </w:rPr>
              <w:t>. Supplementary/recommended readings</w:t>
            </w:r>
          </w:p>
          <w:p w:rsidR="00CE4498" w:rsidRPr="00BF1710" w:rsidRDefault="00CE4498" w:rsidP="00576664">
            <w:pPr>
              <w:rPr>
                <w:rFonts w:ascii="Corbel" w:hAnsi="Corbel"/>
                <w:sz w:val="20"/>
                <w:szCs w:val="20"/>
              </w:rPr>
            </w:pPr>
          </w:p>
        </w:tc>
      </w:tr>
      <w:tr w:rsidR="00CE4498" w:rsidRPr="00BF1710" w:rsidTr="00576664">
        <w:tc>
          <w:tcPr>
            <w:tcW w:w="10260" w:type="dxa"/>
            <w:gridSpan w:val="3"/>
            <w:tcBorders>
              <w:bottom w:val="single" w:sz="4" w:space="0" w:color="auto"/>
            </w:tcBorders>
          </w:tcPr>
          <w:p w:rsidR="00CE4498" w:rsidRPr="004B47E7" w:rsidRDefault="00CE4498" w:rsidP="00576664">
            <w:pPr>
              <w:pStyle w:val="NoSpacing"/>
              <w:jc w:val="both"/>
              <w:rPr>
                <w:rFonts w:ascii="Corbel" w:hAnsi="Corbel" w:cs="Times New Roman"/>
                <w:sz w:val="20"/>
                <w:szCs w:val="20"/>
              </w:rPr>
            </w:pPr>
            <w:r>
              <w:rPr>
                <w:rFonts w:ascii="Corbel" w:hAnsi="Corbel" w:cs="Times New Roman"/>
                <w:sz w:val="20"/>
                <w:szCs w:val="20"/>
              </w:rPr>
              <w:t>Not applicable</w:t>
            </w:r>
          </w:p>
        </w:tc>
      </w:tr>
    </w:tbl>
    <w:p w:rsidR="004D2876" w:rsidRPr="0021333F" w:rsidRDefault="004D2876" w:rsidP="00CE4498">
      <w:pPr>
        <w:rPr>
          <w:rFonts w:ascii="Corbel" w:hAnsi="Corbel"/>
          <w:sz w:val="20"/>
          <w:szCs w:val="20"/>
        </w:rPr>
      </w:pPr>
      <w:bookmarkStart w:id="0" w:name="_GoBack"/>
      <w:bookmarkEnd w:id="0"/>
    </w:p>
    <w:sectPr w:rsidR="004D2876" w:rsidRPr="0021333F" w:rsidSect="00CE4498">
      <w:headerReference w:type="default" r:id="rId8"/>
      <w:pgSz w:w="12240" w:h="15840"/>
      <w:pgMar w:top="144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D4" w:rsidRDefault="00E314D4">
      <w:r>
        <w:separator/>
      </w:r>
    </w:p>
  </w:endnote>
  <w:endnote w:type="continuationSeparator" w:id="0">
    <w:p w:rsidR="00E314D4" w:rsidRDefault="00E3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D4" w:rsidRDefault="00E314D4">
      <w:r>
        <w:separator/>
      </w:r>
    </w:p>
  </w:footnote>
  <w:footnote w:type="continuationSeparator" w:id="0">
    <w:p w:rsidR="00E314D4" w:rsidRDefault="00E3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Department of Civil Environmental and Geomatics Engineering</w:t>
    </w:r>
  </w:p>
  <w:p w:rsidR="00B83035" w:rsidRPr="00664AC2" w:rsidRDefault="00B83035" w:rsidP="00664AC2">
    <w:pPr>
      <w:pStyle w:val="Header"/>
      <w:jc w:val="center"/>
      <w:rPr>
        <w:rFonts w:ascii="Verdana" w:hAnsi="Verdana"/>
        <w:b/>
        <w:sz w:val="18"/>
        <w:szCs w:val="18"/>
      </w:rPr>
    </w:pPr>
    <w:smartTag w:uri="urn:schemas-microsoft-com:office:smarttags" w:element="place">
      <w:smartTag w:uri="urn:schemas-microsoft-com:office:smarttags" w:element="PlaceNam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Nam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F83"/>
    <w:multiLevelType w:val="hybridMultilevel"/>
    <w:tmpl w:val="7794CEA2"/>
    <w:lvl w:ilvl="0" w:tplc="B1885DB2">
      <w:start w:val="1"/>
      <w:numFmt w:val="bullet"/>
      <w:lvlText w:val=""/>
      <w:lvlJc w:val="left"/>
      <w:pPr>
        <w:ind w:left="720" w:hanging="360"/>
      </w:pPr>
      <w:rPr>
        <w:rFonts w:ascii="Symbol" w:hAnsi="Symbol" w:hint="default"/>
        <w:b/>
        <w:i w:val="0"/>
        <w:color w:val="C104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E36F8"/>
    <w:multiLevelType w:val="hybridMultilevel"/>
    <w:tmpl w:val="49C4521E"/>
    <w:lvl w:ilvl="0" w:tplc="B36016D0">
      <w:start w:val="1"/>
      <w:numFmt w:val="decimal"/>
      <w:lvlText w:val="%1."/>
      <w:lvlJc w:val="left"/>
      <w:pPr>
        <w:tabs>
          <w:tab w:val="num" w:pos="720"/>
        </w:tabs>
        <w:ind w:left="720" w:hanging="360"/>
      </w:pPr>
      <w:rPr>
        <w:rFonts w:ascii="Corbel" w:eastAsia="SimSun" w:hAnsi="Corbel" w:cs="Times New Roman"/>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5" w15:restartNumberingAfterBreak="0">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111CB"/>
    <w:multiLevelType w:val="hybridMultilevel"/>
    <w:tmpl w:val="AAAC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9" w15:restartNumberingAfterBreak="0">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474F95"/>
    <w:multiLevelType w:val="hybridMultilevel"/>
    <w:tmpl w:val="79369356"/>
    <w:lvl w:ilvl="0" w:tplc="D894686E">
      <w:start w:val="1"/>
      <w:numFmt w:val="upperLetter"/>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C24495"/>
    <w:multiLevelType w:val="hybridMultilevel"/>
    <w:tmpl w:val="70721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8B115F"/>
    <w:multiLevelType w:val="hybridMultilevel"/>
    <w:tmpl w:val="3E243F3C"/>
    <w:lvl w:ilvl="0" w:tplc="5B5E9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3F3F38"/>
    <w:multiLevelType w:val="hybridMultilevel"/>
    <w:tmpl w:val="1966B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3" w15:restartNumberingAfterBreak="0">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4" w15:restartNumberingAfterBreak="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7" w15:restartNumberingAfterBreak="0">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440CD6"/>
    <w:multiLevelType w:val="hybridMultilevel"/>
    <w:tmpl w:val="3886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1" w15:restartNumberingAfterBreak="0">
    <w:nsid w:val="78385ADF"/>
    <w:multiLevelType w:val="hybridMultilevel"/>
    <w:tmpl w:val="5006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8"/>
  </w:num>
  <w:num w:numId="3">
    <w:abstractNumId w:val="24"/>
  </w:num>
  <w:num w:numId="4">
    <w:abstractNumId w:val="20"/>
  </w:num>
  <w:num w:numId="5">
    <w:abstractNumId w:val="27"/>
  </w:num>
  <w:num w:numId="6">
    <w:abstractNumId w:val="25"/>
  </w:num>
  <w:num w:numId="7">
    <w:abstractNumId w:val="10"/>
  </w:num>
  <w:num w:numId="8">
    <w:abstractNumId w:val="7"/>
  </w:num>
  <w:num w:numId="9">
    <w:abstractNumId w:val="14"/>
  </w:num>
  <w:num w:numId="10">
    <w:abstractNumId w:val="28"/>
  </w:num>
  <w:num w:numId="11">
    <w:abstractNumId w:val="2"/>
  </w:num>
  <w:num w:numId="12">
    <w:abstractNumId w:val="15"/>
  </w:num>
  <w:num w:numId="13">
    <w:abstractNumId w:val="11"/>
  </w:num>
  <w:num w:numId="14">
    <w:abstractNumId w:val="5"/>
  </w:num>
  <w:num w:numId="15">
    <w:abstractNumId w:val="17"/>
  </w:num>
  <w:num w:numId="16">
    <w:abstractNumId w:val="8"/>
  </w:num>
  <w:num w:numId="17">
    <w:abstractNumId w:val="30"/>
  </w:num>
  <w:num w:numId="18">
    <w:abstractNumId w:val="9"/>
  </w:num>
  <w:num w:numId="19">
    <w:abstractNumId w:val="32"/>
  </w:num>
  <w:num w:numId="20">
    <w:abstractNumId w:val="1"/>
  </w:num>
  <w:num w:numId="21">
    <w:abstractNumId w:val="23"/>
  </w:num>
  <w:num w:numId="22">
    <w:abstractNumId w:val="16"/>
  </w:num>
  <w:num w:numId="23">
    <w:abstractNumId w:val="4"/>
  </w:num>
  <w:num w:numId="24">
    <w:abstractNumId w:val="12"/>
  </w:num>
  <w:num w:numId="25">
    <w:abstractNumId w:val="3"/>
  </w:num>
  <w:num w:numId="26">
    <w:abstractNumId w:val="22"/>
  </w:num>
  <w:num w:numId="27">
    <w:abstractNumId w:val="21"/>
  </w:num>
  <w:num w:numId="28">
    <w:abstractNumId w:val="29"/>
  </w:num>
  <w:num w:numId="29">
    <w:abstractNumId w:val="6"/>
  </w:num>
  <w:num w:numId="30">
    <w:abstractNumId w:val="13"/>
  </w:num>
  <w:num w:numId="31">
    <w:abstractNumId w:val="19"/>
  </w:num>
  <w:num w:numId="32">
    <w:abstractNumId w:val="3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9"/>
    <w:rsid w:val="000001A5"/>
    <w:rsid w:val="00000917"/>
    <w:rsid w:val="00000B07"/>
    <w:rsid w:val="0000116F"/>
    <w:rsid w:val="000016E2"/>
    <w:rsid w:val="000024F2"/>
    <w:rsid w:val="000027C4"/>
    <w:rsid w:val="00002D61"/>
    <w:rsid w:val="00003115"/>
    <w:rsid w:val="0000321A"/>
    <w:rsid w:val="00004B71"/>
    <w:rsid w:val="000054AF"/>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8F1"/>
    <w:rsid w:val="00050AE6"/>
    <w:rsid w:val="00050DD6"/>
    <w:rsid w:val="00051514"/>
    <w:rsid w:val="00052713"/>
    <w:rsid w:val="000539F7"/>
    <w:rsid w:val="000547A7"/>
    <w:rsid w:val="000547EB"/>
    <w:rsid w:val="00054CA1"/>
    <w:rsid w:val="00055081"/>
    <w:rsid w:val="00056916"/>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0594"/>
    <w:rsid w:val="00093592"/>
    <w:rsid w:val="00094E55"/>
    <w:rsid w:val="00094FBA"/>
    <w:rsid w:val="00096206"/>
    <w:rsid w:val="000965E1"/>
    <w:rsid w:val="000971D6"/>
    <w:rsid w:val="000A11F1"/>
    <w:rsid w:val="000A17AD"/>
    <w:rsid w:val="000A32CF"/>
    <w:rsid w:val="000A3D9A"/>
    <w:rsid w:val="000A4104"/>
    <w:rsid w:val="000A56F3"/>
    <w:rsid w:val="000A5790"/>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873"/>
    <w:rsid w:val="000E3BCF"/>
    <w:rsid w:val="000E4B60"/>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348C"/>
    <w:rsid w:val="001340AE"/>
    <w:rsid w:val="001355CA"/>
    <w:rsid w:val="00141097"/>
    <w:rsid w:val="001417E1"/>
    <w:rsid w:val="00141E5E"/>
    <w:rsid w:val="00142701"/>
    <w:rsid w:val="00142ED4"/>
    <w:rsid w:val="00143068"/>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4203"/>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78C"/>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176F"/>
    <w:rsid w:val="001E21ED"/>
    <w:rsid w:val="001E24D4"/>
    <w:rsid w:val="001E3E07"/>
    <w:rsid w:val="001E4FB8"/>
    <w:rsid w:val="001E6470"/>
    <w:rsid w:val="001E6A1C"/>
    <w:rsid w:val="001E6FB2"/>
    <w:rsid w:val="001F0BEB"/>
    <w:rsid w:val="001F2ABE"/>
    <w:rsid w:val="001F2CA5"/>
    <w:rsid w:val="001F3087"/>
    <w:rsid w:val="001F3354"/>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333F"/>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6A7E"/>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1AC"/>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01A"/>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731"/>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D5B"/>
    <w:rsid w:val="00310C14"/>
    <w:rsid w:val="00312042"/>
    <w:rsid w:val="00314CFB"/>
    <w:rsid w:val="00314F64"/>
    <w:rsid w:val="0031615F"/>
    <w:rsid w:val="003161E1"/>
    <w:rsid w:val="003178C5"/>
    <w:rsid w:val="00317C4A"/>
    <w:rsid w:val="0032075F"/>
    <w:rsid w:val="003210B6"/>
    <w:rsid w:val="0032118C"/>
    <w:rsid w:val="00321B1B"/>
    <w:rsid w:val="00322034"/>
    <w:rsid w:val="00322A0B"/>
    <w:rsid w:val="003239D6"/>
    <w:rsid w:val="00323BF7"/>
    <w:rsid w:val="00323F29"/>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06B"/>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70D0"/>
    <w:rsid w:val="003C7279"/>
    <w:rsid w:val="003D1131"/>
    <w:rsid w:val="003D139F"/>
    <w:rsid w:val="003D151E"/>
    <w:rsid w:val="003D1F64"/>
    <w:rsid w:val="003D225F"/>
    <w:rsid w:val="003D2763"/>
    <w:rsid w:val="003D3660"/>
    <w:rsid w:val="003D3BD5"/>
    <w:rsid w:val="003D4199"/>
    <w:rsid w:val="003D41F0"/>
    <w:rsid w:val="003D41FB"/>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F0123"/>
    <w:rsid w:val="003F0276"/>
    <w:rsid w:val="003F1650"/>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2BA"/>
    <w:rsid w:val="00423861"/>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4B30"/>
    <w:rsid w:val="00435CBC"/>
    <w:rsid w:val="004368DB"/>
    <w:rsid w:val="00437DF3"/>
    <w:rsid w:val="00437E69"/>
    <w:rsid w:val="00440294"/>
    <w:rsid w:val="0044119A"/>
    <w:rsid w:val="0044219D"/>
    <w:rsid w:val="00442B55"/>
    <w:rsid w:val="00443C13"/>
    <w:rsid w:val="004442AD"/>
    <w:rsid w:val="0044430D"/>
    <w:rsid w:val="00445F22"/>
    <w:rsid w:val="0044674A"/>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2AF2"/>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240E"/>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43A"/>
    <w:rsid w:val="00491945"/>
    <w:rsid w:val="00492F27"/>
    <w:rsid w:val="00493247"/>
    <w:rsid w:val="004945D9"/>
    <w:rsid w:val="00495F26"/>
    <w:rsid w:val="00496523"/>
    <w:rsid w:val="00496953"/>
    <w:rsid w:val="004A17E8"/>
    <w:rsid w:val="004A259A"/>
    <w:rsid w:val="004A2C9C"/>
    <w:rsid w:val="004A4026"/>
    <w:rsid w:val="004A48E8"/>
    <w:rsid w:val="004A4B3F"/>
    <w:rsid w:val="004A5180"/>
    <w:rsid w:val="004A6519"/>
    <w:rsid w:val="004A793A"/>
    <w:rsid w:val="004A7EFB"/>
    <w:rsid w:val="004B097F"/>
    <w:rsid w:val="004B27FF"/>
    <w:rsid w:val="004B3419"/>
    <w:rsid w:val="004B3829"/>
    <w:rsid w:val="004B4362"/>
    <w:rsid w:val="004B47E7"/>
    <w:rsid w:val="004B49B6"/>
    <w:rsid w:val="004B5468"/>
    <w:rsid w:val="004B5AF1"/>
    <w:rsid w:val="004B6C48"/>
    <w:rsid w:val="004B78F1"/>
    <w:rsid w:val="004B7954"/>
    <w:rsid w:val="004C0162"/>
    <w:rsid w:val="004C02C9"/>
    <w:rsid w:val="004C1A4D"/>
    <w:rsid w:val="004C1CCD"/>
    <w:rsid w:val="004C2FAA"/>
    <w:rsid w:val="004C3018"/>
    <w:rsid w:val="004C30B5"/>
    <w:rsid w:val="004C35C9"/>
    <w:rsid w:val="004C3C74"/>
    <w:rsid w:val="004C4420"/>
    <w:rsid w:val="004C467E"/>
    <w:rsid w:val="004C5850"/>
    <w:rsid w:val="004C5910"/>
    <w:rsid w:val="004C6F57"/>
    <w:rsid w:val="004D0AD8"/>
    <w:rsid w:val="004D199A"/>
    <w:rsid w:val="004D2562"/>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2AB"/>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5909"/>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10C3"/>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21E3"/>
    <w:rsid w:val="005B4239"/>
    <w:rsid w:val="005B5362"/>
    <w:rsid w:val="005B5F06"/>
    <w:rsid w:val="005B6B34"/>
    <w:rsid w:val="005B7996"/>
    <w:rsid w:val="005C0610"/>
    <w:rsid w:val="005C08C2"/>
    <w:rsid w:val="005C0B5B"/>
    <w:rsid w:val="005C0EB5"/>
    <w:rsid w:val="005C3192"/>
    <w:rsid w:val="005C51F8"/>
    <w:rsid w:val="005C59B5"/>
    <w:rsid w:val="005C5CD9"/>
    <w:rsid w:val="005C5D08"/>
    <w:rsid w:val="005C6C88"/>
    <w:rsid w:val="005C721A"/>
    <w:rsid w:val="005C7E46"/>
    <w:rsid w:val="005C7EAE"/>
    <w:rsid w:val="005D20AE"/>
    <w:rsid w:val="005D4B48"/>
    <w:rsid w:val="005D55A2"/>
    <w:rsid w:val="005D59B9"/>
    <w:rsid w:val="005D5A5B"/>
    <w:rsid w:val="005D6549"/>
    <w:rsid w:val="005D73F2"/>
    <w:rsid w:val="005E0756"/>
    <w:rsid w:val="005E0C41"/>
    <w:rsid w:val="005E169D"/>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2EDF"/>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66"/>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923"/>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6D42"/>
    <w:rsid w:val="006B78ED"/>
    <w:rsid w:val="006C0428"/>
    <w:rsid w:val="006C0509"/>
    <w:rsid w:val="006C1EF9"/>
    <w:rsid w:val="006C1FC5"/>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AB5"/>
    <w:rsid w:val="006D2362"/>
    <w:rsid w:val="006D2651"/>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E7C28"/>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6F7B74"/>
    <w:rsid w:val="00700A82"/>
    <w:rsid w:val="00700C86"/>
    <w:rsid w:val="00700E40"/>
    <w:rsid w:val="00701385"/>
    <w:rsid w:val="00701BB1"/>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118"/>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872C2"/>
    <w:rsid w:val="0079092D"/>
    <w:rsid w:val="0079329F"/>
    <w:rsid w:val="00794BF7"/>
    <w:rsid w:val="007957AB"/>
    <w:rsid w:val="00796B40"/>
    <w:rsid w:val="007A0668"/>
    <w:rsid w:val="007A1463"/>
    <w:rsid w:val="007A1EB5"/>
    <w:rsid w:val="007A27D2"/>
    <w:rsid w:val="007A393C"/>
    <w:rsid w:val="007A3E76"/>
    <w:rsid w:val="007A404B"/>
    <w:rsid w:val="007A4962"/>
    <w:rsid w:val="007A59F8"/>
    <w:rsid w:val="007A6228"/>
    <w:rsid w:val="007A6B5E"/>
    <w:rsid w:val="007B0802"/>
    <w:rsid w:val="007B0A08"/>
    <w:rsid w:val="007B0C9B"/>
    <w:rsid w:val="007B50FB"/>
    <w:rsid w:val="007B627F"/>
    <w:rsid w:val="007B6DFB"/>
    <w:rsid w:val="007B77D2"/>
    <w:rsid w:val="007B787D"/>
    <w:rsid w:val="007C005A"/>
    <w:rsid w:val="007C0FE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1E3"/>
    <w:rsid w:val="0081666A"/>
    <w:rsid w:val="00816CA5"/>
    <w:rsid w:val="00817083"/>
    <w:rsid w:val="00817833"/>
    <w:rsid w:val="0082002D"/>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19F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87EA3"/>
    <w:rsid w:val="00890431"/>
    <w:rsid w:val="00890B5B"/>
    <w:rsid w:val="00892A64"/>
    <w:rsid w:val="00892E0C"/>
    <w:rsid w:val="0089313B"/>
    <w:rsid w:val="008939EA"/>
    <w:rsid w:val="00893FE2"/>
    <w:rsid w:val="00895DA2"/>
    <w:rsid w:val="0089635E"/>
    <w:rsid w:val="00896BBA"/>
    <w:rsid w:val="008A0E8D"/>
    <w:rsid w:val="008A10C8"/>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58D"/>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07AE4"/>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4595"/>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728"/>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1E"/>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6DA"/>
    <w:rsid w:val="009D1D04"/>
    <w:rsid w:val="009D2053"/>
    <w:rsid w:val="009D3331"/>
    <w:rsid w:val="009D374F"/>
    <w:rsid w:val="009D3D74"/>
    <w:rsid w:val="009D3E10"/>
    <w:rsid w:val="009D41F2"/>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4D97"/>
    <w:rsid w:val="009F5C0A"/>
    <w:rsid w:val="009F5DAF"/>
    <w:rsid w:val="009F64C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3D3"/>
    <w:rsid w:val="00A72901"/>
    <w:rsid w:val="00A72CF1"/>
    <w:rsid w:val="00A73C89"/>
    <w:rsid w:val="00A73D72"/>
    <w:rsid w:val="00A742DA"/>
    <w:rsid w:val="00A756D7"/>
    <w:rsid w:val="00A76E29"/>
    <w:rsid w:val="00A7736B"/>
    <w:rsid w:val="00A805BD"/>
    <w:rsid w:val="00A8124D"/>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A7D01"/>
    <w:rsid w:val="00AB0743"/>
    <w:rsid w:val="00AB0866"/>
    <w:rsid w:val="00AB4769"/>
    <w:rsid w:val="00AB48D5"/>
    <w:rsid w:val="00AB4E7C"/>
    <w:rsid w:val="00AB4EFD"/>
    <w:rsid w:val="00AB518D"/>
    <w:rsid w:val="00AB5FF2"/>
    <w:rsid w:val="00AB7ACC"/>
    <w:rsid w:val="00AC15D2"/>
    <w:rsid w:val="00AC317B"/>
    <w:rsid w:val="00AC4796"/>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A6E"/>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DA8"/>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53EF"/>
    <w:rsid w:val="00B15EF4"/>
    <w:rsid w:val="00B16F22"/>
    <w:rsid w:val="00B17129"/>
    <w:rsid w:val="00B20A7B"/>
    <w:rsid w:val="00B211A4"/>
    <w:rsid w:val="00B22C6A"/>
    <w:rsid w:val="00B23090"/>
    <w:rsid w:val="00B23EF9"/>
    <w:rsid w:val="00B24F27"/>
    <w:rsid w:val="00B251E6"/>
    <w:rsid w:val="00B258E1"/>
    <w:rsid w:val="00B26330"/>
    <w:rsid w:val="00B264C8"/>
    <w:rsid w:val="00B27044"/>
    <w:rsid w:val="00B27308"/>
    <w:rsid w:val="00B27DBC"/>
    <w:rsid w:val="00B30992"/>
    <w:rsid w:val="00B30A2F"/>
    <w:rsid w:val="00B30A7E"/>
    <w:rsid w:val="00B30CAC"/>
    <w:rsid w:val="00B31769"/>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524E"/>
    <w:rsid w:val="00B660C9"/>
    <w:rsid w:val="00B66AE2"/>
    <w:rsid w:val="00B6701A"/>
    <w:rsid w:val="00B67DC1"/>
    <w:rsid w:val="00B67FD0"/>
    <w:rsid w:val="00B70011"/>
    <w:rsid w:val="00B710E6"/>
    <w:rsid w:val="00B72595"/>
    <w:rsid w:val="00B72E89"/>
    <w:rsid w:val="00B74511"/>
    <w:rsid w:val="00B745F2"/>
    <w:rsid w:val="00B74AC6"/>
    <w:rsid w:val="00B7605B"/>
    <w:rsid w:val="00B76362"/>
    <w:rsid w:val="00B76571"/>
    <w:rsid w:val="00B76E80"/>
    <w:rsid w:val="00B77759"/>
    <w:rsid w:val="00B80107"/>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17FF"/>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F24"/>
    <w:rsid w:val="00C0761F"/>
    <w:rsid w:val="00C13607"/>
    <w:rsid w:val="00C14890"/>
    <w:rsid w:val="00C162B3"/>
    <w:rsid w:val="00C1637C"/>
    <w:rsid w:val="00C16DBF"/>
    <w:rsid w:val="00C16E32"/>
    <w:rsid w:val="00C17632"/>
    <w:rsid w:val="00C17A79"/>
    <w:rsid w:val="00C21AFD"/>
    <w:rsid w:val="00C22459"/>
    <w:rsid w:val="00C227E5"/>
    <w:rsid w:val="00C23063"/>
    <w:rsid w:val="00C2747B"/>
    <w:rsid w:val="00C27852"/>
    <w:rsid w:val="00C27A86"/>
    <w:rsid w:val="00C3028C"/>
    <w:rsid w:val="00C3051F"/>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5C0F"/>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0C78"/>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19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1F20"/>
    <w:rsid w:val="00CE23CF"/>
    <w:rsid w:val="00CE2921"/>
    <w:rsid w:val="00CE2D3F"/>
    <w:rsid w:val="00CE37C6"/>
    <w:rsid w:val="00CE3EB1"/>
    <w:rsid w:val="00CE4498"/>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178"/>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D89"/>
    <w:rsid w:val="00D46EDF"/>
    <w:rsid w:val="00D50098"/>
    <w:rsid w:val="00D516CE"/>
    <w:rsid w:val="00D51B33"/>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4022"/>
    <w:rsid w:val="00D94B81"/>
    <w:rsid w:val="00D94F39"/>
    <w:rsid w:val="00D954F6"/>
    <w:rsid w:val="00D958F4"/>
    <w:rsid w:val="00D95FF6"/>
    <w:rsid w:val="00DA14AF"/>
    <w:rsid w:val="00DA16F5"/>
    <w:rsid w:val="00DA29DC"/>
    <w:rsid w:val="00DA2EFC"/>
    <w:rsid w:val="00DA308D"/>
    <w:rsid w:val="00DA31EE"/>
    <w:rsid w:val="00DA374B"/>
    <w:rsid w:val="00DA5090"/>
    <w:rsid w:val="00DA556D"/>
    <w:rsid w:val="00DA569D"/>
    <w:rsid w:val="00DA677F"/>
    <w:rsid w:val="00DA6A3E"/>
    <w:rsid w:val="00DA6C74"/>
    <w:rsid w:val="00DB0B57"/>
    <w:rsid w:val="00DB17BA"/>
    <w:rsid w:val="00DB2074"/>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242F"/>
    <w:rsid w:val="00DC4B28"/>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1858"/>
    <w:rsid w:val="00DE2C63"/>
    <w:rsid w:val="00DE6DF4"/>
    <w:rsid w:val="00DE713B"/>
    <w:rsid w:val="00DE78A5"/>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4D4"/>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0668"/>
    <w:rsid w:val="00E7110F"/>
    <w:rsid w:val="00E71CA0"/>
    <w:rsid w:val="00E72898"/>
    <w:rsid w:val="00E73719"/>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16F"/>
    <w:rsid w:val="00EB2AF0"/>
    <w:rsid w:val="00EB3081"/>
    <w:rsid w:val="00EB30B8"/>
    <w:rsid w:val="00EB3DAD"/>
    <w:rsid w:val="00EB3FD4"/>
    <w:rsid w:val="00EB59A5"/>
    <w:rsid w:val="00EB5B28"/>
    <w:rsid w:val="00EB6CCA"/>
    <w:rsid w:val="00EB770B"/>
    <w:rsid w:val="00EB7724"/>
    <w:rsid w:val="00EC0316"/>
    <w:rsid w:val="00EC03A4"/>
    <w:rsid w:val="00EC04DF"/>
    <w:rsid w:val="00EC070A"/>
    <w:rsid w:val="00EC1658"/>
    <w:rsid w:val="00EC1BE7"/>
    <w:rsid w:val="00EC2BB6"/>
    <w:rsid w:val="00EC3080"/>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23AE"/>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55E"/>
    <w:rsid w:val="00F23949"/>
    <w:rsid w:val="00F241EF"/>
    <w:rsid w:val="00F259F6"/>
    <w:rsid w:val="00F27188"/>
    <w:rsid w:val="00F309BE"/>
    <w:rsid w:val="00F319ED"/>
    <w:rsid w:val="00F31B25"/>
    <w:rsid w:val="00F31BB6"/>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1DC2"/>
    <w:rsid w:val="00F52485"/>
    <w:rsid w:val="00F541ED"/>
    <w:rsid w:val="00F546E1"/>
    <w:rsid w:val="00F5606B"/>
    <w:rsid w:val="00F56D0F"/>
    <w:rsid w:val="00F57157"/>
    <w:rsid w:val="00F60836"/>
    <w:rsid w:val="00F60B01"/>
    <w:rsid w:val="00F61D83"/>
    <w:rsid w:val="00F61EFA"/>
    <w:rsid w:val="00F62875"/>
    <w:rsid w:val="00F637B7"/>
    <w:rsid w:val="00F645C6"/>
    <w:rsid w:val="00F647AD"/>
    <w:rsid w:val="00F654C1"/>
    <w:rsid w:val="00F66224"/>
    <w:rsid w:val="00F66F8C"/>
    <w:rsid w:val="00F672EA"/>
    <w:rsid w:val="00F707A1"/>
    <w:rsid w:val="00F70A69"/>
    <w:rsid w:val="00F70D5B"/>
    <w:rsid w:val="00F70F9B"/>
    <w:rsid w:val="00F712FB"/>
    <w:rsid w:val="00F71F44"/>
    <w:rsid w:val="00F7215D"/>
    <w:rsid w:val="00F72F4D"/>
    <w:rsid w:val="00F7327F"/>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69CE"/>
    <w:rsid w:val="00F97162"/>
    <w:rsid w:val="00F97A7C"/>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5893"/>
    <w:rsid w:val="00FB7671"/>
    <w:rsid w:val="00FB769F"/>
    <w:rsid w:val="00FB7743"/>
    <w:rsid w:val="00FC01F9"/>
    <w:rsid w:val="00FC04A0"/>
    <w:rsid w:val="00FC0639"/>
    <w:rsid w:val="00FC0A9D"/>
    <w:rsid w:val="00FC1780"/>
    <w:rsid w:val="00FC1B75"/>
    <w:rsid w:val="00FC1CEE"/>
    <w:rsid w:val="00FC2B32"/>
    <w:rsid w:val="00FC2DD6"/>
    <w:rsid w:val="00FC2E20"/>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1E295A98-6C1C-4ED6-9FAD-E35D8059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39"/>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character" w:customStyle="1" w:styleId="collegetextb1">
    <w:name w:val="collegetextb1"/>
    <w:basedOn w:val="DefaultParagraphFont"/>
    <w:rsid w:val="007872C2"/>
    <w:rPr>
      <w:rFonts w:ascii="Arial" w:hAnsi="Arial" w:cs="Arial" w:hint="default"/>
      <w:b/>
      <w:bCs/>
      <w:sz w:val="12"/>
      <w:szCs w:val="12"/>
    </w:rPr>
  </w:style>
  <w:style w:type="paragraph" w:styleId="NoSpacing">
    <w:name w:val="No Spacing"/>
    <w:uiPriority w:val="1"/>
    <w:qFormat/>
    <w:rsid w:val="007872C2"/>
    <w:rPr>
      <w:rFonts w:asciiTheme="minorHAnsi" w:eastAsiaTheme="minorHAnsi" w:hAnsiTheme="minorHAnsi" w:cstheme="minorBidi"/>
      <w:sz w:val="22"/>
      <w:szCs w:val="22"/>
    </w:rPr>
  </w:style>
  <w:style w:type="character" w:customStyle="1" w:styleId="collegetextit1">
    <w:name w:val="collegetextit1"/>
    <w:basedOn w:val="DefaultParagraphFont"/>
    <w:rsid w:val="007872C2"/>
    <w:rPr>
      <w:rFonts w:ascii="Arial" w:hAnsi="Arial" w:cs="Arial" w:hint="default"/>
      <w:i/>
      <w:iCs/>
      <w:sz w:val="12"/>
      <w:szCs w:val="12"/>
    </w:rPr>
  </w:style>
  <w:style w:type="character" w:customStyle="1" w:styleId="object3">
    <w:name w:val="object3"/>
    <w:basedOn w:val="DefaultParagraphFont"/>
    <w:rsid w:val="0032075F"/>
    <w:rPr>
      <w:strike w:val="0"/>
      <w:dstrike w:val="0"/>
      <w:color w:val="00008B"/>
      <w:u w:val="none"/>
      <w:effect w:val="none"/>
    </w:rPr>
  </w:style>
  <w:style w:type="paragraph" w:styleId="BalloonText">
    <w:name w:val="Balloon Text"/>
    <w:basedOn w:val="Normal"/>
    <w:link w:val="BalloonTextChar"/>
    <w:semiHidden/>
    <w:unhideWhenUsed/>
    <w:rsid w:val="002921AC"/>
    <w:rPr>
      <w:rFonts w:ascii="Segoe UI" w:hAnsi="Segoe UI" w:cs="Segoe UI"/>
      <w:sz w:val="18"/>
      <w:szCs w:val="18"/>
    </w:rPr>
  </w:style>
  <w:style w:type="character" w:customStyle="1" w:styleId="BalloonTextChar">
    <w:name w:val="Balloon Text Char"/>
    <w:basedOn w:val="DefaultParagraphFont"/>
    <w:link w:val="BalloonText"/>
    <w:semiHidden/>
    <w:rsid w:val="00292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5960</CharactersWithSpaces>
  <SharedDoc>false</SharedDoc>
  <HLinks>
    <vt:vector size="18" baseType="variant">
      <vt:variant>
        <vt:i4>1835099</vt:i4>
      </vt:variant>
      <vt:variant>
        <vt:i4>6</vt:i4>
      </vt:variant>
      <vt:variant>
        <vt:i4>0</vt:i4>
      </vt:variant>
      <vt:variant>
        <vt:i4>5</vt:i4>
      </vt:variant>
      <vt:variant>
        <vt:lpwstr>http://www.fau.edu/regulations/chapter4/4.001_Code_of_Academic_Integrity.pdf</vt:lpwstr>
      </vt:variant>
      <vt:variant>
        <vt:lpwstr/>
      </vt:variant>
      <vt:variant>
        <vt:i4>4128862</vt:i4>
      </vt:variant>
      <vt:variant>
        <vt:i4>3</vt:i4>
      </vt:variant>
      <vt:variant>
        <vt:i4>0</vt:i4>
      </vt:variant>
      <vt:variant>
        <vt:i4>5</vt:i4>
      </vt:variant>
      <vt:variant>
        <vt:lpwstr>mailto:benazir833@hotmail.com</vt:lpwstr>
      </vt:variant>
      <vt:variant>
        <vt:lpwstr/>
      </vt:variant>
      <vt:variant>
        <vt:i4>2031663</vt:i4>
      </vt:variant>
      <vt:variant>
        <vt:i4>0</vt:i4>
      </vt:variant>
      <vt:variant>
        <vt:i4>0</vt:i4>
      </vt:variant>
      <vt:variant>
        <vt:i4>5</vt:i4>
      </vt:variant>
      <vt:variant>
        <vt:lpwstr>mailto:aportalp@fau.edu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Maria Jennings</cp:lastModifiedBy>
  <cp:revision>2</cp:revision>
  <cp:lastPrinted>2017-02-06T15:06:00Z</cp:lastPrinted>
  <dcterms:created xsi:type="dcterms:W3CDTF">2017-02-14T17:21:00Z</dcterms:created>
  <dcterms:modified xsi:type="dcterms:W3CDTF">2017-02-14T17:21:00Z</dcterms:modified>
</cp:coreProperties>
</file>