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</w:rPr>
        <w:t>From:</w:t>
      </w:r>
      <w:r w:rsidRPr="006058F2">
        <w:rPr>
          <w:rFonts w:ascii="Calibri" w:eastAsia="Times New Roman" w:hAnsi="Calibri" w:cs="Segoe UI"/>
        </w:rPr>
        <w:t xml:space="preserve"> Kimberly Dunn </w:t>
      </w:r>
      <w:r w:rsidRPr="006058F2">
        <w:rPr>
          <w:rFonts w:ascii="Calibri" w:eastAsia="Times New Roman" w:hAnsi="Calibri" w:cs="Segoe UI"/>
        </w:rPr>
        <w:br/>
      </w:r>
      <w:r w:rsidRPr="006058F2">
        <w:rPr>
          <w:rFonts w:ascii="Calibri" w:eastAsia="Times New Roman" w:hAnsi="Calibri" w:cs="Segoe UI"/>
          <w:b/>
          <w:bCs/>
        </w:rPr>
        <w:t>Sent:</w:t>
      </w:r>
      <w:r w:rsidRPr="006058F2">
        <w:rPr>
          <w:rFonts w:ascii="Calibri" w:eastAsia="Times New Roman" w:hAnsi="Calibri" w:cs="Segoe UI"/>
        </w:rPr>
        <w:t xml:space="preserve"> Thursday, January 29, 2015 11:36 AM</w:t>
      </w:r>
      <w:r w:rsidRPr="006058F2">
        <w:rPr>
          <w:rFonts w:ascii="Calibri" w:eastAsia="Times New Roman" w:hAnsi="Calibri" w:cs="Segoe UI"/>
        </w:rPr>
        <w:br/>
      </w:r>
      <w:r w:rsidRPr="006058F2">
        <w:rPr>
          <w:rFonts w:ascii="Calibri" w:eastAsia="Times New Roman" w:hAnsi="Calibri" w:cs="Segoe UI"/>
          <w:b/>
          <w:bCs/>
        </w:rPr>
        <w:t>To:</w:t>
      </w:r>
      <w:r w:rsidRPr="006058F2">
        <w:rPr>
          <w:rFonts w:ascii="Calibri" w:eastAsia="Times New Roman" w:hAnsi="Calibri" w:cs="Segoe UI"/>
        </w:rPr>
        <w:t xml:space="preserve"> Peggy Golden</w:t>
      </w:r>
      <w:r w:rsidRPr="006058F2">
        <w:rPr>
          <w:rFonts w:ascii="Calibri" w:eastAsia="Times New Roman" w:hAnsi="Calibri" w:cs="Segoe UI"/>
        </w:rPr>
        <w:br/>
      </w:r>
      <w:r w:rsidRPr="006058F2">
        <w:rPr>
          <w:rFonts w:ascii="Calibri" w:eastAsia="Times New Roman" w:hAnsi="Calibri" w:cs="Segoe UI"/>
          <w:b/>
          <w:bCs/>
        </w:rPr>
        <w:t>Subject:</w:t>
      </w:r>
      <w:r w:rsidRPr="006058F2">
        <w:rPr>
          <w:rFonts w:ascii="Calibri" w:eastAsia="Times New Roman" w:hAnsi="Calibri" w:cs="Segoe UI"/>
        </w:rPr>
        <w:t xml:space="preserve"> RE: Changes to our UG BBA in Management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color w:val="1F497D"/>
        </w:rPr>
        <w:t>Peggy,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color w:val="1F497D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color w:val="1F497D"/>
        </w:rPr>
        <w:t xml:space="preserve">I have no objections to your proposal.  However, please note that Employment Law, one of the optional electives, may not be taught on a regular basis.  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color w:val="1F497D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color w:val="1F497D"/>
        </w:rPr>
        <w:t>Best regards,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color w:val="1F497D"/>
        </w:rPr>
        <w:t>Kim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Kimberly A. Dunn, Ph.D.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Faculty Athletic Representative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proofErr w:type="gramStart"/>
      <w:r w:rsidRPr="006058F2">
        <w:rPr>
          <w:rFonts w:ascii="Calibri" w:eastAsia="Times New Roman" w:hAnsi="Calibri" w:cs="Segoe UI"/>
          <w:b/>
          <w:bCs/>
          <w:color w:val="1F497D"/>
        </w:rPr>
        <w:t>Director &amp;</w:t>
      </w:r>
      <w:proofErr w:type="gramEnd"/>
      <w:r w:rsidRPr="006058F2">
        <w:rPr>
          <w:rFonts w:ascii="Calibri" w:eastAsia="Times New Roman" w:hAnsi="Calibri" w:cs="Segoe UI"/>
          <w:b/>
          <w:bCs/>
          <w:color w:val="1F497D"/>
        </w:rPr>
        <w:t xml:space="preserve"> Associate Professor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School of Accounting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Florida Atlantic University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777 Glades Road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Boca Raton, FL  33431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Office: 561.297.3636</w:t>
      </w:r>
      <w:r>
        <w:rPr>
          <w:rFonts w:ascii="Calibri" w:eastAsia="Times New Roman" w:hAnsi="Calibri" w:cs="Segoe UI"/>
          <w:b/>
          <w:bCs/>
          <w:noProof/>
          <w:color w:val="1F497D"/>
        </w:rPr>
        <w:drawing>
          <wp:inline distT="0" distB="0" distL="0" distR="0">
            <wp:extent cx="228600" cy="228600"/>
            <wp:effectExtent l="19050" t="0" r="0" b="0"/>
            <wp:docPr id="1" name="Picture 1" descr="skypec2c://r/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ypec2c://r/2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58F2">
        <w:rPr>
          <w:rFonts w:ascii="Calibri" w:eastAsia="Times New Roman" w:hAnsi="Calibri" w:cs="Segoe UI"/>
          <w:b/>
          <w:bCs/>
          <w:color w:val="1F497D"/>
        </w:rPr>
        <w:t>561.297.3636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  <w:color w:val="1F497D"/>
        </w:rPr>
        <w:t>Fax: 561.297.7023</w:t>
      </w:r>
    </w:p>
    <w:p w:rsidR="008B1705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hyperlink r:id="rId5" w:tgtFrame="_blank" w:history="1">
        <w:r w:rsidRPr="006058F2">
          <w:rPr>
            <w:rFonts w:ascii="Calibri" w:eastAsia="Times New Roman" w:hAnsi="Calibri" w:cs="Segoe UI"/>
            <w:b/>
            <w:bCs/>
            <w:color w:val="0000FF"/>
            <w:u w:val="single"/>
          </w:rPr>
          <w:t>kdunn@fau.edu</w:t>
        </w:r>
      </w:hyperlink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color w:val="1F497D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  <w:b/>
          <w:bCs/>
        </w:rPr>
        <w:t>From:</w:t>
      </w:r>
      <w:r w:rsidRPr="006058F2">
        <w:rPr>
          <w:rFonts w:ascii="Calibri" w:eastAsia="Times New Roman" w:hAnsi="Calibri" w:cs="Segoe UI"/>
        </w:rPr>
        <w:t xml:space="preserve"> Peggy Golden </w:t>
      </w:r>
      <w:r w:rsidRPr="006058F2">
        <w:rPr>
          <w:rFonts w:ascii="Calibri" w:eastAsia="Times New Roman" w:hAnsi="Calibri" w:cs="Segoe UI"/>
        </w:rPr>
        <w:br/>
      </w:r>
      <w:r w:rsidRPr="006058F2">
        <w:rPr>
          <w:rFonts w:ascii="Calibri" w:eastAsia="Times New Roman" w:hAnsi="Calibri" w:cs="Segoe UI"/>
          <w:b/>
          <w:bCs/>
        </w:rPr>
        <w:t>Sent:</w:t>
      </w:r>
      <w:r w:rsidRPr="006058F2">
        <w:rPr>
          <w:rFonts w:ascii="Calibri" w:eastAsia="Times New Roman" w:hAnsi="Calibri" w:cs="Segoe UI"/>
        </w:rPr>
        <w:t xml:space="preserve"> Thursday, January 29, 2015 9:58 AM</w:t>
      </w:r>
      <w:r w:rsidRPr="006058F2">
        <w:rPr>
          <w:rFonts w:ascii="Calibri" w:eastAsia="Times New Roman" w:hAnsi="Calibri" w:cs="Segoe UI"/>
        </w:rPr>
        <w:br/>
      </w:r>
      <w:r w:rsidRPr="006058F2">
        <w:rPr>
          <w:rFonts w:ascii="Calibri" w:eastAsia="Times New Roman" w:hAnsi="Calibri" w:cs="Segoe UI"/>
          <w:b/>
          <w:bCs/>
        </w:rPr>
        <w:t>To:</w:t>
      </w:r>
      <w:r w:rsidRPr="006058F2">
        <w:rPr>
          <w:rFonts w:ascii="Calibri" w:eastAsia="Times New Roman" w:hAnsi="Calibri" w:cs="Segoe UI"/>
        </w:rPr>
        <w:t xml:space="preserve"> Kimberly Dunn</w:t>
      </w:r>
      <w:r w:rsidRPr="006058F2">
        <w:rPr>
          <w:rFonts w:ascii="Calibri" w:eastAsia="Times New Roman" w:hAnsi="Calibri" w:cs="Segoe UI"/>
        </w:rPr>
        <w:br/>
      </w:r>
      <w:r w:rsidRPr="006058F2">
        <w:rPr>
          <w:rFonts w:ascii="Calibri" w:eastAsia="Times New Roman" w:hAnsi="Calibri" w:cs="Segoe UI"/>
          <w:b/>
          <w:bCs/>
        </w:rPr>
        <w:t>Subject:</w:t>
      </w:r>
      <w:r w:rsidRPr="006058F2">
        <w:rPr>
          <w:rFonts w:ascii="Calibri" w:eastAsia="Times New Roman" w:hAnsi="Calibri" w:cs="Segoe UI"/>
        </w:rPr>
        <w:t xml:space="preserve"> Changes to our UG BBA in Management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</w:rPr>
        <w:t xml:space="preserve">Attached is our proposed curriculum with two concentrations. We use two of your courses in BUL. Are there any objections </w:t>
      </w:r>
      <w:proofErr w:type="spellStart"/>
      <w:r w:rsidRPr="006058F2">
        <w:rPr>
          <w:rFonts w:ascii="Calibri" w:eastAsia="Times New Roman" w:hAnsi="Calibri" w:cs="Segoe UI"/>
        </w:rPr>
        <w:t>form</w:t>
      </w:r>
      <w:proofErr w:type="spellEnd"/>
      <w:r w:rsidRPr="006058F2">
        <w:rPr>
          <w:rFonts w:ascii="Calibri" w:eastAsia="Times New Roman" w:hAnsi="Calibri" w:cs="Segoe UI"/>
        </w:rPr>
        <w:t xml:space="preserve"> ACG department? Thanks. This document is ready to go to the COBUC if there are no objections. Thanks.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</w:rPr>
        <w:t>pg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Calibri" w:eastAsia="Times New Roman" w:hAnsi="Calibri" w:cs="Segoe UI"/>
        </w:rPr>
        <w:t> 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Tahoma" w:eastAsia="Times New Roman" w:hAnsi="Tahoma" w:cs="Tahoma"/>
          <w:color w:val="000000"/>
          <w:sz w:val="20"/>
          <w:szCs w:val="20"/>
        </w:rPr>
        <w:t>Peggy Golden, PhD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Tahoma" w:eastAsia="Times New Roman" w:hAnsi="Tahoma" w:cs="Tahoma"/>
          <w:color w:val="000000"/>
          <w:sz w:val="20"/>
          <w:szCs w:val="20"/>
        </w:rPr>
        <w:t>Chair and Professor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Tahoma" w:eastAsia="Times New Roman" w:hAnsi="Tahoma" w:cs="Tahoma"/>
          <w:color w:val="000000"/>
          <w:sz w:val="20"/>
          <w:szCs w:val="20"/>
        </w:rPr>
        <w:t>Management Programs</w:t>
      </w:r>
    </w:p>
    <w:p w:rsidR="008B1705" w:rsidRPr="006058F2" w:rsidRDefault="008B1705" w:rsidP="008B1705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6058F2">
        <w:rPr>
          <w:rFonts w:ascii="Tahoma" w:eastAsia="Times New Roman" w:hAnsi="Tahoma" w:cs="Tahoma"/>
          <w:color w:val="000000"/>
          <w:sz w:val="20"/>
          <w:szCs w:val="20"/>
        </w:rPr>
        <w:t xml:space="preserve">Ph: </w:t>
      </w:r>
      <w:r w:rsidRPr="006058F2">
        <w:rPr>
          <w:rFonts w:ascii="Tahoma" w:eastAsia="Times New Roman" w:hAnsi="Tahoma" w:cs="Tahoma"/>
          <w:color w:val="000000"/>
          <w:sz w:val="20"/>
        </w:rPr>
        <w:t>561-297-4506</w:t>
      </w: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228600" cy="228600"/>
            <wp:effectExtent l="19050" t="0" r="0" b="0"/>
            <wp:docPr id="3" name="Picture 3" descr="skypec2c://r/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ypec2c://r/2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58F2">
        <w:rPr>
          <w:rFonts w:ascii="Tahoma" w:eastAsia="Times New Roman" w:hAnsi="Tahoma" w:cs="Tahoma"/>
          <w:color w:val="000000"/>
          <w:sz w:val="20"/>
        </w:rPr>
        <w:t>561-297-4506</w:t>
      </w:r>
      <w:proofErr w:type="gramStart"/>
      <w:r w:rsidRPr="006058F2">
        <w:rPr>
          <w:rFonts w:ascii="Tahoma" w:eastAsia="Times New Roman" w:hAnsi="Tahoma" w:cs="Tahoma"/>
          <w:color w:val="000000"/>
          <w:sz w:val="20"/>
          <w:szCs w:val="20"/>
        </w:rPr>
        <w:t>  Cell</w:t>
      </w:r>
      <w:proofErr w:type="gramEnd"/>
      <w:r w:rsidRPr="006058F2">
        <w:rPr>
          <w:rFonts w:ascii="Tahoma" w:eastAsia="Times New Roman" w:hAnsi="Tahoma" w:cs="Tahoma"/>
          <w:color w:val="000000"/>
          <w:sz w:val="20"/>
          <w:szCs w:val="20"/>
        </w:rPr>
        <w:t xml:space="preserve">: </w:t>
      </w:r>
      <w:r w:rsidRPr="006058F2">
        <w:rPr>
          <w:rFonts w:ascii="Tahoma" w:eastAsia="Times New Roman" w:hAnsi="Tahoma" w:cs="Tahoma"/>
          <w:color w:val="000000"/>
          <w:sz w:val="20"/>
        </w:rPr>
        <w:t>954-818-2417</w:t>
      </w: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>
            <wp:extent cx="228600" cy="228600"/>
            <wp:effectExtent l="19050" t="0" r="0" b="0"/>
            <wp:docPr id="4" name="Picture 4" descr="skypec2c://r/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ypec2c://r/2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58F2">
        <w:rPr>
          <w:rFonts w:ascii="Tahoma" w:eastAsia="Times New Roman" w:hAnsi="Tahoma" w:cs="Tahoma"/>
          <w:color w:val="000000"/>
          <w:sz w:val="20"/>
        </w:rPr>
        <w:t>954-818-2417</w:t>
      </w:r>
    </w:p>
    <w:p w:rsidR="00A450A6" w:rsidRDefault="00A450A6"/>
    <w:sectPr w:rsidR="00A450A6" w:rsidSect="00A45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B1705"/>
    <w:rsid w:val="008B1705"/>
    <w:rsid w:val="00A45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change.fau.edu/owa/redir.aspx?C=3FF1GCZ5GU--R2RTTEP56ZVfBYKnEtIInNi8tuDjWACOxdh3X0UBkjjcUJOkXJSt9zqp3nBJsVM.&amp;URL=mailto%3akdunn%40fa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2015-02-13T15:53:00Z</dcterms:created>
  <dcterms:modified xsi:type="dcterms:W3CDTF">2015-02-13T15:54:00Z</dcterms:modified>
</cp:coreProperties>
</file>