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7DF" w:rsidRPr="00050F3C" w:rsidRDefault="008A57DF" w:rsidP="00884184">
      <w:pPr>
        <w:shd w:val="clear" w:color="auto" w:fill="FFFFFF"/>
        <w:spacing w:after="0" w:line="240" w:lineRule="auto"/>
        <w:jc w:val="center"/>
        <w:rPr>
          <w:rFonts w:ascii="Garamond" w:hAnsi="Garamond"/>
          <w:b/>
          <w:sz w:val="24"/>
          <w:szCs w:val="24"/>
        </w:rPr>
      </w:pPr>
      <w:bookmarkStart w:id="0" w:name="_GoBack"/>
      <w:bookmarkEnd w:id="0"/>
      <w:r w:rsidRPr="00050F3C">
        <w:rPr>
          <w:rFonts w:ascii="Garamond" w:hAnsi="Garamond"/>
          <w:b/>
          <w:sz w:val="24"/>
          <w:szCs w:val="24"/>
        </w:rPr>
        <w:t>AML 3263</w:t>
      </w:r>
      <w:r w:rsidR="00050F3C" w:rsidRPr="00050F3C">
        <w:rPr>
          <w:rFonts w:ascii="Garamond" w:hAnsi="Garamond"/>
          <w:b/>
          <w:sz w:val="24"/>
          <w:szCs w:val="24"/>
        </w:rPr>
        <w:t xml:space="preserve">Literature of the </w:t>
      </w:r>
      <w:r w:rsidRPr="00050F3C">
        <w:rPr>
          <w:rFonts w:ascii="Garamond" w:hAnsi="Garamond"/>
          <w:b/>
          <w:sz w:val="24"/>
          <w:szCs w:val="24"/>
        </w:rPr>
        <w:t>South (3 credits)</w:t>
      </w:r>
    </w:p>
    <w:p w:rsidR="008A57DF" w:rsidRPr="00050F3C" w:rsidRDefault="00050F3C" w:rsidP="00884184">
      <w:pPr>
        <w:shd w:val="clear" w:color="auto" w:fill="FFFFFF"/>
        <w:spacing w:after="0" w:line="240" w:lineRule="auto"/>
        <w:jc w:val="center"/>
        <w:rPr>
          <w:rFonts w:ascii="Garamond" w:hAnsi="Garamond"/>
          <w:sz w:val="24"/>
          <w:szCs w:val="24"/>
        </w:rPr>
      </w:pPr>
      <w:r w:rsidRPr="00050F3C">
        <w:rPr>
          <w:rFonts w:ascii="Garamond" w:hAnsi="Garamond"/>
          <w:sz w:val="24"/>
          <w:szCs w:val="24"/>
        </w:rPr>
        <w:t>Spring 2019</w:t>
      </w:r>
    </w:p>
    <w:p w:rsidR="008A57DF" w:rsidRPr="00050F3C" w:rsidRDefault="008A57DF" w:rsidP="00884184">
      <w:pPr>
        <w:shd w:val="clear" w:color="auto" w:fill="FFFFFF"/>
        <w:spacing w:after="0" w:line="240" w:lineRule="auto"/>
        <w:jc w:val="center"/>
        <w:rPr>
          <w:rFonts w:ascii="Garamond" w:hAnsi="Garamond"/>
          <w:sz w:val="24"/>
          <w:szCs w:val="24"/>
        </w:rPr>
      </w:pPr>
      <w:r w:rsidRPr="00050F3C">
        <w:rPr>
          <w:rFonts w:ascii="Garamond" w:hAnsi="Garamond"/>
          <w:sz w:val="24"/>
          <w:szCs w:val="24"/>
        </w:rPr>
        <w:t xml:space="preserve">Tuesdays 4:00 pm - 6:50 pm </w:t>
      </w:r>
      <w:r w:rsidR="009B41AD">
        <w:rPr>
          <w:rFonts w:ascii="Garamond" w:hAnsi="Garamond"/>
          <w:sz w:val="24"/>
          <w:szCs w:val="24"/>
        </w:rPr>
        <w:t>CU 321</w:t>
      </w:r>
    </w:p>
    <w:p w:rsidR="008A57DF" w:rsidRPr="00050F3C" w:rsidRDefault="008A57DF" w:rsidP="00052B26">
      <w:pPr>
        <w:spacing w:after="0" w:line="240" w:lineRule="auto"/>
        <w:rPr>
          <w:rFonts w:ascii="Garamond" w:hAnsi="Garamond"/>
          <w:sz w:val="24"/>
          <w:szCs w:val="24"/>
        </w:rPr>
      </w:pPr>
      <w:r w:rsidRPr="00050F3C">
        <w:rPr>
          <w:rFonts w:ascii="Garamond" w:hAnsi="Garamond"/>
          <w:sz w:val="24"/>
          <w:szCs w:val="24"/>
        </w:rPr>
        <w:t>Dr. Ulin</w:t>
      </w:r>
    </w:p>
    <w:p w:rsidR="008A57DF" w:rsidRPr="00050F3C" w:rsidRDefault="008A57DF" w:rsidP="00052B26">
      <w:pPr>
        <w:spacing w:after="0" w:line="240" w:lineRule="auto"/>
        <w:rPr>
          <w:rFonts w:ascii="Garamond" w:hAnsi="Garamond"/>
          <w:sz w:val="24"/>
          <w:szCs w:val="24"/>
        </w:rPr>
      </w:pPr>
      <w:r w:rsidRPr="00050F3C">
        <w:rPr>
          <w:rFonts w:ascii="Garamond" w:hAnsi="Garamond"/>
          <w:sz w:val="24"/>
          <w:szCs w:val="24"/>
        </w:rPr>
        <w:t xml:space="preserve">Office: </w:t>
      </w:r>
      <w:r w:rsidR="009B41AD">
        <w:rPr>
          <w:rFonts w:ascii="Garamond" w:hAnsi="Garamond"/>
          <w:sz w:val="24"/>
          <w:szCs w:val="24"/>
        </w:rPr>
        <w:t>CU 349</w:t>
      </w:r>
    </w:p>
    <w:p w:rsidR="009B41AD" w:rsidRDefault="008A57DF" w:rsidP="00052B26">
      <w:pPr>
        <w:spacing w:after="0" w:line="240" w:lineRule="auto"/>
        <w:rPr>
          <w:rFonts w:ascii="Garamond" w:hAnsi="Garamond"/>
          <w:sz w:val="24"/>
          <w:szCs w:val="24"/>
        </w:rPr>
      </w:pPr>
      <w:r w:rsidRPr="00050F3C">
        <w:rPr>
          <w:rFonts w:ascii="Garamond" w:hAnsi="Garamond"/>
          <w:sz w:val="24"/>
          <w:szCs w:val="24"/>
        </w:rPr>
        <w:t xml:space="preserve">Office Phone: </w:t>
      </w:r>
      <w:r w:rsidR="009B41AD">
        <w:rPr>
          <w:rFonts w:ascii="Garamond" w:hAnsi="Garamond"/>
          <w:sz w:val="24"/>
          <w:szCs w:val="24"/>
        </w:rPr>
        <w:t>561-799-3830</w:t>
      </w:r>
    </w:p>
    <w:p w:rsidR="008A57DF" w:rsidRPr="00050F3C" w:rsidRDefault="008A57DF" w:rsidP="00052B26">
      <w:pPr>
        <w:spacing w:after="0" w:line="240" w:lineRule="auto"/>
        <w:rPr>
          <w:rFonts w:ascii="Garamond" w:hAnsi="Garamond"/>
          <w:sz w:val="24"/>
          <w:szCs w:val="24"/>
        </w:rPr>
      </w:pPr>
      <w:r w:rsidRPr="00050F3C">
        <w:rPr>
          <w:rFonts w:ascii="Garamond" w:hAnsi="Garamond"/>
          <w:sz w:val="24"/>
          <w:szCs w:val="24"/>
        </w:rPr>
        <w:t xml:space="preserve">Office Hours: </w:t>
      </w:r>
      <w:r w:rsidR="00E61934" w:rsidRPr="00050F3C">
        <w:rPr>
          <w:rFonts w:ascii="Garamond" w:hAnsi="Garamond"/>
          <w:sz w:val="24"/>
          <w:szCs w:val="24"/>
        </w:rPr>
        <w:t>Tuesdays, 12-4</w:t>
      </w:r>
    </w:p>
    <w:p w:rsidR="008A57DF" w:rsidRPr="00050F3C" w:rsidRDefault="008A57DF" w:rsidP="00052B26">
      <w:pPr>
        <w:spacing w:after="0" w:line="240" w:lineRule="auto"/>
        <w:rPr>
          <w:rFonts w:ascii="Garamond" w:hAnsi="Garamond"/>
          <w:sz w:val="24"/>
          <w:szCs w:val="24"/>
          <w:u w:val="single"/>
        </w:rPr>
      </w:pPr>
      <w:r w:rsidRPr="00050F3C">
        <w:rPr>
          <w:rFonts w:ascii="Garamond" w:hAnsi="Garamond"/>
          <w:sz w:val="24"/>
          <w:szCs w:val="24"/>
        </w:rPr>
        <w:t xml:space="preserve">Email: </w:t>
      </w:r>
      <w:hyperlink r:id="rId8" w:history="1">
        <w:r w:rsidRPr="00050F3C">
          <w:rPr>
            <w:rStyle w:val="Hyperlink"/>
            <w:rFonts w:ascii="Garamond" w:hAnsi="Garamond"/>
            <w:color w:val="auto"/>
            <w:sz w:val="24"/>
            <w:szCs w:val="24"/>
          </w:rPr>
          <w:t>julin@fau.edu</w:t>
        </w:r>
      </w:hyperlink>
    </w:p>
    <w:p w:rsidR="008A57DF" w:rsidRPr="00050F3C" w:rsidRDefault="008A57DF" w:rsidP="00052B26">
      <w:pPr>
        <w:spacing w:after="0" w:line="240" w:lineRule="auto"/>
        <w:rPr>
          <w:rFonts w:ascii="Garamond" w:hAnsi="Garamond"/>
          <w:sz w:val="24"/>
          <w:szCs w:val="24"/>
          <w:u w:val="single"/>
        </w:rPr>
      </w:pPr>
    </w:p>
    <w:p w:rsidR="008A57DF" w:rsidRPr="00050F3C" w:rsidRDefault="008A57DF" w:rsidP="00052B26">
      <w:pPr>
        <w:spacing w:after="0" w:line="240" w:lineRule="auto"/>
        <w:rPr>
          <w:rFonts w:ascii="Garamond" w:hAnsi="Garamond"/>
          <w:b/>
          <w:sz w:val="24"/>
          <w:szCs w:val="24"/>
        </w:rPr>
      </w:pPr>
      <w:r w:rsidRPr="00050F3C">
        <w:rPr>
          <w:rFonts w:ascii="Garamond" w:hAnsi="Garamond"/>
          <w:b/>
          <w:sz w:val="24"/>
          <w:szCs w:val="24"/>
        </w:rPr>
        <w:t xml:space="preserve">Course </w:t>
      </w:r>
      <w:r w:rsidR="00050F3C" w:rsidRPr="00050F3C">
        <w:rPr>
          <w:rFonts w:ascii="Garamond" w:hAnsi="Garamond"/>
          <w:b/>
          <w:sz w:val="24"/>
          <w:szCs w:val="24"/>
        </w:rPr>
        <w:t>Description/</w:t>
      </w:r>
      <w:r w:rsidRPr="00050F3C">
        <w:rPr>
          <w:rFonts w:ascii="Garamond" w:hAnsi="Garamond"/>
          <w:b/>
          <w:sz w:val="24"/>
          <w:szCs w:val="24"/>
        </w:rPr>
        <w:t>Objectives/Goals:</w:t>
      </w:r>
    </w:p>
    <w:p w:rsidR="00260AC6" w:rsidRPr="00050F3C" w:rsidRDefault="00260AC6" w:rsidP="00052B26">
      <w:pPr>
        <w:spacing w:after="0" w:line="240" w:lineRule="auto"/>
        <w:rPr>
          <w:rFonts w:ascii="Garamond" w:hAnsi="Garamond"/>
          <w:b/>
          <w:sz w:val="24"/>
          <w:szCs w:val="24"/>
        </w:rPr>
      </w:pPr>
    </w:p>
    <w:p w:rsidR="008A57DF" w:rsidRPr="000B357E" w:rsidRDefault="00260AC6" w:rsidP="00052B26">
      <w:pPr>
        <w:spacing w:after="0" w:line="240" w:lineRule="auto"/>
        <w:rPr>
          <w:rFonts w:ascii="Garamond" w:hAnsi="Garamond"/>
          <w:sz w:val="24"/>
          <w:szCs w:val="24"/>
        </w:rPr>
      </w:pPr>
      <w:r w:rsidRPr="00050F3C">
        <w:rPr>
          <w:rFonts w:ascii="Garamond" w:hAnsi="Garamond"/>
          <w:sz w:val="24"/>
          <w:szCs w:val="24"/>
        </w:rPr>
        <w:t xml:space="preserve">In his famous 1920 essay, “The Sahara of the Bozart,” H. L. Mencken referred to the South as “an awe-inspiring blank,” a region “as sterile, artistically, intellectually, culturally, as the Sahara Desert.” In this course, we examine works that followed in the wake of this pronouncement. We will focus primarily on 4 novelists (William Faulkner, Carson McCullers, Flannery O’Connor and Cormac McCarthy), reading 2 novels by each </w:t>
      </w:r>
      <w:r w:rsidR="00501769" w:rsidRPr="00050F3C">
        <w:rPr>
          <w:rFonts w:ascii="Garamond" w:hAnsi="Garamond"/>
          <w:sz w:val="24"/>
          <w:szCs w:val="24"/>
        </w:rPr>
        <w:t xml:space="preserve">author </w:t>
      </w:r>
      <w:r w:rsidRPr="00050F3C">
        <w:rPr>
          <w:rFonts w:ascii="Garamond" w:hAnsi="Garamond"/>
          <w:sz w:val="24"/>
          <w:szCs w:val="24"/>
        </w:rPr>
        <w:t>alongside criticism</w:t>
      </w:r>
      <w:r w:rsidR="00B400B3" w:rsidRPr="00050F3C">
        <w:rPr>
          <w:rFonts w:ascii="Garamond" w:hAnsi="Garamond"/>
          <w:sz w:val="24"/>
          <w:szCs w:val="24"/>
        </w:rPr>
        <w:t xml:space="preserve"> of these works and poetry of the period. </w:t>
      </w:r>
      <w:r w:rsidR="000C6EAE" w:rsidRPr="00050F3C">
        <w:rPr>
          <w:rFonts w:ascii="Garamond" w:hAnsi="Garamond"/>
          <w:sz w:val="24"/>
          <w:szCs w:val="24"/>
        </w:rPr>
        <w:t xml:space="preserve">As part of FAU's ongoing commitment to undergraduate research, this 4000-level course will involve a research component that will allow you to become familiar with the profession of literary studies and the production </w:t>
      </w:r>
      <w:r w:rsidR="000C6EAE" w:rsidRPr="000B357E">
        <w:rPr>
          <w:rFonts w:ascii="Garamond" w:hAnsi="Garamond"/>
          <w:sz w:val="24"/>
          <w:szCs w:val="24"/>
        </w:rPr>
        <w:t>of literary criticism. In additional to annotated bibliographies, this will involve introduction to using online indexes and databases for literary study.</w:t>
      </w:r>
      <w:r w:rsidR="008A57DF" w:rsidRPr="000B357E">
        <w:rPr>
          <w:rFonts w:ascii="Garamond" w:hAnsi="Garamond" w:cs="Arial"/>
          <w:iCs/>
          <w:sz w:val="24"/>
          <w:szCs w:val="24"/>
        </w:rPr>
        <w:t xml:space="preserve">Writing requirements include </w:t>
      </w:r>
      <w:r w:rsidR="005243BE" w:rsidRPr="000B357E">
        <w:rPr>
          <w:rFonts w:ascii="Garamond" w:hAnsi="Garamond" w:cs="Arial"/>
          <w:iCs/>
          <w:sz w:val="24"/>
          <w:szCs w:val="24"/>
        </w:rPr>
        <w:t xml:space="preserve">assigned </w:t>
      </w:r>
      <w:r w:rsidR="006B0FA3" w:rsidRPr="000B357E">
        <w:rPr>
          <w:rFonts w:ascii="Garamond" w:hAnsi="Garamond" w:cs="Arial"/>
          <w:iCs/>
          <w:sz w:val="24"/>
          <w:szCs w:val="24"/>
        </w:rPr>
        <w:t xml:space="preserve">weekly writing prompts </w:t>
      </w:r>
      <w:r w:rsidR="008A57DF" w:rsidRPr="000B357E">
        <w:rPr>
          <w:rFonts w:ascii="Garamond" w:hAnsi="Garamond" w:cs="Arial"/>
          <w:iCs/>
          <w:sz w:val="24"/>
          <w:szCs w:val="24"/>
        </w:rPr>
        <w:t>(</w:t>
      </w:r>
      <w:r w:rsidR="0059022E" w:rsidRPr="000B357E">
        <w:rPr>
          <w:rFonts w:ascii="Garamond" w:hAnsi="Garamond" w:cs="Arial"/>
          <w:iCs/>
          <w:sz w:val="24"/>
          <w:szCs w:val="24"/>
        </w:rPr>
        <w:t>1/2</w:t>
      </w:r>
      <w:r w:rsidR="006B0FA3" w:rsidRPr="000B357E">
        <w:rPr>
          <w:rFonts w:ascii="Garamond" w:hAnsi="Garamond" w:cs="Arial"/>
          <w:iCs/>
          <w:sz w:val="24"/>
          <w:szCs w:val="24"/>
        </w:rPr>
        <w:t xml:space="preserve"> page</w:t>
      </w:r>
      <w:r w:rsidR="008A57DF" w:rsidRPr="000B357E">
        <w:rPr>
          <w:rFonts w:ascii="Garamond" w:hAnsi="Garamond" w:cs="Arial"/>
          <w:iCs/>
          <w:sz w:val="24"/>
          <w:szCs w:val="24"/>
        </w:rPr>
        <w:t xml:space="preserve"> single spaced)</w:t>
      </w:r>
      <w:r w:rsidR="006B0FA3" w:rsidRPr="000B357E">
        <w:rPr>
          <w:rFonts w:ascii="Garamond" w:hAnsi="Garamond" w:cs="Arial"/>
          <w:iCs/>
          <w:sz w:val="24"/>
          <w:szCs w:val="24"/>
        </w:rPr>
        <w:t xml:space="preserve">, </w:t>
      </w:r>
      <w:r w:rsidR="008A57DF" w:rsidRPr="000B357E">
        <w:rPr>
          <w:rFonts w:ascii="Garamond" w:hAnsi="Garamond" w:cs="Arial"/>
          <w:iCs/>
          <w:sz w:val="24"/>
          <w:szCs w:val="24"/>
        </w:rPr>
        <w:t>regular in class and short writing assignments in the service of the research component of the course</w:t>
      </w:r>
      <w:r w:rsidR="006B0FA3" w:rsidRPr="000B357E">
        <w:rPr>
          <w:rFonts w:ascii="Garamond" w:hAnsi="Garamond" w:cs="Arial"/>
          <w:iCs/>
          <w:sz w:val="24"/>
          <w:szCs w:val="24"/>
        </w:rPr>
        <w:t xml:space="preserve">, and 2 formal research papers </w:t>
      </w:r>
      <w:r w:rsidR="005243BE" w:rsidRPr="000B357E">
        <w:rPr>
          <w:rFonts w:ascii="Garamond" w:hAnsi="Garamond" w:cs="Arial"/>
          <w:iCs/>
          <w:sz w:val="24"/>
          <w:szCs w:val="24"/>
        </w:rPr>
        <w:t xml:space="preserve">(2 full pages, single spaced) </w:t>
      </w:r>
      <w:r w:rsidR="006B0FA3" w:rsidRPr="000B357E">
        <w:rPr>
          <w:rFonts w:ascii="Garamond" w:hAnsi="Garamond" w:cs="Arial"/>
          <w:iCs/>
          <w:sz w:val="24"/>
          <w:szCs w:val="24"/>
        </w:rPr>
        <w:t>on the novelists.</w:t>
      </w:r>
      <w:r w:rsidR="008A57DF" w:rsidRPr="000B357E">
        <w:rPr>
          <w:rFonts w:ascii="Garamond" w:hAnsi="Garamond" w:cs="Arial"/>
          <w:iCs/>
          <w:sz w:val="24"/>
          <w:szCs w:val="24"/>
        </w:rPr>
        <w:t xml:space="preserve"> Prior to submitting your first written assignment, carefully review the guide on </w:t>
      </w:r>
      <w:r w:rsidR="00010A49" w:rsidRPr="000B357E">
        <w:rPr>
          <w:rFonts w:ascii="Garamond" w:hAnsi="Garamond" w:cs="Arial"/>
          <w:iCs/>
          <w:sz w:val="24"/>
          <w:szCs w:val="24"/>
        </w:rPr>
        <w:t>Canvas</w:t>
      </w:r>
      <w:r w:rsidR="008A57DF" w:rsidRPr="000B357E">
        <w:rPr>
          <w:rFonts w:ascii="Garamond" w:hAnsi="Garamond" w:cs="Arial"/>
          <w:iCs/>
          <w:sz w:val="24"/>
          <w:szCs w:val="24"/>
        </w:rPr>
        <w:t xml:space="preserve"> for writing academic papers in English. There </w:t>
      </w:r>
      <w:r w:rsidR="008A57DF" w:rsidRPr="000B357E">
        <w:rPr>
          <w:rFonts w:ascii="Garamond" w:hAnsi="Garamond"/>
          <w:sz w:val="24"/>
          <w:szCs w:val="24"/>
        </w:rPr>
        <w:t xml:space="preserve">will be a cumulative final exam. </w:t>
      </w:r>
    </w:p>
    <w:p w:rsidR="00052B26" w:rsidRPr="000B357E" w:rsidRDefault="00052B26" w:rsidP="00052B26">
      <w:pPr>
        <w:spacing w:after="0" w:line="240" w:lineRule="auto"/>
        <w:rPr>
          <w:rFonts w:ascii="Garamond" w:hAnsi="Garamond"/>
          <w:b/>
          <w:sz w:val="24"/>
          <w:szCs w:val="24"/>
        </w:rPr>
      </w:pPr>
    </w:p>
    <w:p w:rsidR="00C16171" w:rsidRPr="0031203C" w:rsidRDefault="008A57DF" w:rsidP="00052B26">
      <w:pPr>
        <w:spacing w:after="0" w:line="240" w:lineRule="auto"/>
        <w:rPr>
          <w:rFonts w:ascii="Garamond" w:hAnsi="Garamond"/>
          <w:color w:val="000000"/>
          <w:sz w:val="24"/>
          <w:szCs w:val="24"/>
        </w:rPr>
      </w:pPr>
      <w:r w:rsidRPr="000B357E">
        <w:rPr>
          <w:rFonts w:ascii="Garamond" w:hAnsi="Garamond"/>
          <w:b/>
          <w:sz w:val="24"/>
          <w:szCs w:val="24"/>
        </w:rPr>
        <w:t>Catalog Description:</w:t>
      </w:r>
      <w:r w:rsidR="000B357E" w:rsidRPr="000B357E">
        <w:rPr>
          <w:rFonts w:ascii="Garamond" w:hAnsi="Garamond"/>
          <w:color w:val="000000"/>
          <w:sz w:val="24"/>
          <w:szCs w:val="24"/>
        </w:rPr>
        <w:t xml:space="preserve">Literature of the South (AML 3263). </w:t>
      </w:r>
      <w:r w:rsidR="00C31554" w:rsidRPr="0031203C">
        <w:rPr>
          <w:rFonts w:ascii="Garamond" w:hAnsi="Garamond"/>
          <w:color w:val="000000"/>
          <w:sz w:val="24"/>
          <w:szCs w:val="24"/>
        </w:rPr>
        <w:t>Writers of the U.S. South from pre-Civil War plantation cultures</w:t>
      </w:r>
      <w:r w:rsidR="0031203C" w:rsidRPr="0031203C">
        <w:rPr>
          <w:rFonts w:ascii="Garamond" w:eastAsia="Times New Roman" w:hAnsi="Garamond" w:cs="Times New Roman"/>
          <w:color w:val="000000"/>
          <w:sz w:val="24"/>
          <w:szCs w:val="24"/>
        </w:rPr>
        <w:t>(</w:t>
      </w:r>
      <w:r w:rsidR="0031203C">
        <w:rPr>
          <w:rFonts w:ascii="Garamond" w:eastAsia="Times New Roman" w:hAnsi="Garamond" w:cs="Times New Roman"/>
          <w:color w:val="000000"/>
          <w:sz w:val="24"/>
          <w:szCs w:val="24"/>
        </w:rPr>
        <w:t>and</w:t>
      </w:r>
      <w:r w:rsidR="0031203C" w:rsidRPr="0031203C">
        <w:rPr>
          <w:rFonts w:ascii="Garamond" w:eastAsia="Times New Roman" w:hAnsi="Garamond" w:cs="Times New Roman"/>
          <w:color w:val="000000"/>
          <w:sz w:val="24"/>
          <w:szCs w:val="24"/>
        </w:rPr>
        <w:t xml:space="preserve"> their hemispherical reach) </w:t>
      </w:r>
      <w:r w:rsidR="00C31554" w:rsidRPr="0031203C">
        <w:rPr>
          <w:rFonts w:ascii="Garamond" w:hAnsi="Garamond"/>
          <w:color w:val="000000"/>
          <w:sz w:val="24"/>
          <w:szCs w:val="24"/>
        </w:rPr>
        <w:t>through the Southern Literary Renaissance, Grit Lit and the contemporary: Douglass, Poe, Cable, Murfree, Caldwell, Hurston, Faulkner, O’Connor, Welty, Williams, Crews, Allison, Vernon, Howe, and Tretheway.</w:t>
      </w:r>
    </w:p>
    <w:p w:rsidR="00C31554" w:rsidRDefault="00C31554" w:rsidP="00052B26">
      <w:pPr>
        <w:spacing w:after="0" w:line="240" w:lineRule="auto"/>
        <w:rPr>
          <w:rFonts w:ascii="Garamond" w:hAnsi="Garamond"/>
          <w:b/>
          <w:sz w:val="24"/>
          <w:szCs w:val="24"/>
        </w:rPr>
      </w:pPr>
    </w:p>
    <w:p w:rsidR="008A57DF" w:rsidRPr="000B357E" w:rsidRDefault="008A57DF" w:rsidP="00052B26">
      <w:pPr>
        <w:spacing w:after="0" w:line="240" w:lineRule="auto"/>
        <w:rPr>
          <w:rFonts w:ascii="Garamond" w:hAnsi="Garamond"/>
          <w:b/>
          <w:sz w:val="24"/>
          <w:szCs w:val="24"/>
        </w:rPr>
      </w:pPr>
      <w:r w:rsidRPr="000B357E">
        <w:rPr>
          <w:rFonts w:ascii="Garamond" w:hAnsi="Garamond"/>
          <w:b/>
          <w:sz w:val="24"/>
          <w:szCs w:val="24"/>
        </w:rPr>
        <w:t>Course Texts:</w:t>
      </w:r>
    </w:p>
    <w:p w:rsidR="008A57DF" w:rsidRPr="00050F3C" w:rsidRDefault="008A57DF" w:rsidP="00BE1376">
      <w:pPr>
        <w:spacing w:after="0" w:line="240" w:lineRule="auto"/>
        <w:ind w:left="720"/>
        <w:rPr>
          <w:rFonts w:ascii="Garamond" w:hAnsi="Garamond"/>
          <w:sz w:val="24"/>
          <w:szCs w:val="24"/>
        </w:rPr>
      </w:pPr>
      <w:r w:rsidRPr="00050F3C">
        <w:rPr>
          <w:rFonts w:ascii="Garamond" w:hAnsi="Garamond"/>
          <w:b/>
          <w:sz w:val="24"/>
          <w:szCs w:val="24"/>
        </w:rPr>
        <w:t>Note:</w:t>
      </w:r>
      <w:r w:rsidRPr="00050F3C">
        <w:rPr>
          <w:rFonts w:ascii="Garamond" w:hAnsi="Garamond"/>
          <w:sz w:val="24"/>
          <w:szCs w:val="24"/>
        </w:rPr>
        <w:t xml:space="preserve"> You are responsible to obtain all texts prior to the first class meeting. The textbooks are available </w:t>
      </w:r>
      <w:r w:rsidR="00052B26" w:rsidRPr="00050F3C">
        <w:rPr>
          <w:rFonts w:ascii="Garamond" w:hAnsi="Garamond"/>
          <w:sz w:val="24"/>
          <w:szCs w:val="24"/>
        </w:rPr>
        <w:t xml:space="preserve">for rent or purchase </w:t>
      </w:r>
      <w:r w:rsidRPr="00050F3C">
        <w:rPr>
          <w:rFonts w:ascii="Garamond" w:hAnsi="Garamond"/>
          <w:sz w:val="24"/>
          <w:szCs w:val="24"/>
        </w:rPr>
        <w:t xml:space="preserve">at the University Bookstore. Failure to bring course texts to class will result in a “0” participation grade for the day.  </w:t>
      </w:r>
    </w:p>
    <w:p w:rsidR="00DA758E" w:rsidRPr="00050F3C" w:rsidRDefault="00DA758E" w:rsidP="00052B26">
      <w:pPr>
        <w:spacing w:after="0" w:line="240" w:lineRule="auto"/>
        <w:rPr>
          <w:rFonts w:ascii="Garamond" w:hAnsi="Garamond"/>
          <w:sz w:val="24"/>
          <w:szCs w:val="24"/>
        </w:rPr>
      </w:pPr>
    </w:p>
    <w:p w:rsidR="00DA758E" w:rsidRPr="00050F3C" w:rsidRDefault="00DA758E" w:rsidP="00052B26">
      <w:pPr>
        <w:spacing w:after="0" w:line="240" w:lineRule="auto"/>
        <w:rPr>
          <w:rFonts w:ascii="Garamond" w:hAnsi="Garamond"/>
          <w:sz w:val="24"/>
          <w:szCs w:val="24"/>
        </w:rPr>
      </w:pPr>
      <w:r w:rsidRPr="00050F3C">
        <w:rPr>
          <w:rFonts w:ascii="Garamond" w:hAnsi="Garamond"/>
          <w:sz w:val="24"/>
          <w:szCs w:val="24"/>
        </w:rPr>
        <w:t xml:space="preserve">Faulkner, William. </w:t>
      </w:r>
      <w:r w:rsidRPr="00050F3C">
        <w:rPr>
          <w:rFonts w:ascii="Garamond" w:hAnsi="Garamond"/>
          <w:i/>
          <w:sz w:val="24"/>
          <w:szCs w:val="24"/>
        </w:rPr>
        <w:t>The Sound and the Fury</w:t>
      </w:r>
      <w:r w:rsidRPr="00050F3C">
        <w:rPr>
          <w:rFonts w:ascii="Garamond" w:hAnsi="Garamond"/>
          <w:sz w:val="24"/>
          <w:szCs w:val="24"/>
        </w:rPr>
        <w:t>.</w:t>
      </w:r>
    </w:p>
    <w:p w:rsidR="00DA758E" w:rsidRPr="00050F3C" w:rsidRDefault="00DA758E" w:rsidP="00052B26">
      <w:pPr>
        <w:spacing w:after="0" w:line="240" w:lineRule="auto"/>
        <w:rPr>
          <w:rFonts w:ascii="Garamond" w:hAnsi="Garamond"/>
          <w:sz w:val="24"/>
          <w:szCs w:val="24"/>
        </w:rPr>
      </w:pPr>
      <w:r w:rsidRPr="00050F3C">
        <w:rPr>
          <w:rFonts w:ascii="Garamond" w:hAnsi="Garamond"/>
          <w:sz w:val="24"/>
          <w:szCs w:val="24"/>
        </w:rPr>
        <w:t xml:space="preserve">Faulkner, William. </w:t>
      </w:r>
      <w:r w:rsidRPr="00050F3C">
        <w:rPr>
          <w:rFonts w:ascii="Garamond" w:hAnsi="Garamond"/>
          <w:i/>
          <w:sz w:val="24"/>
          <w:szCs w:val="24"/>
        </w:rPr>
        <w:t>Absalom, Absalom!</w:t>
      </w:r>
    </w:p>
    <w:p w:rsidR="00DA758E" w:rsidRPr="00050F3C" w:rsidRDefault="00DA758E" w:rsidP="00052B26">
      <w:pPr>
        <w:spacing w:after="0" w:line="240" w:lineRule="auto"/>
        <w:rPr>
          <w:rFonts w:ascii="Garamond" w:hAnsi="Garamond"/>
          <w:sz w:val="24"/>
          <w:szCs w:val="24"/>
        </w:rPr>
      </w:pPr>
      <w:r w:rsidRPr="00050F3C">
        <w:rPr>
          <w:rFonts w:ascii="Garamond" w:hAnsi="Garamond"/>
          <w:sz w:val="24"/>
          <w:szCs w:val="24"/>
        </w:rPr>
        <w:t xml:space="preserve">O’Connor, Flannery. </w:t>
      </w:r>
      <w:r w:rsidRPr="00050F3C">
        <w:rPr>
          <w:rFonts w:ascii="Garamond" w:hAnsi="Garamond"/>
          <w:i/>
          <w:sz w:val="24"/>
          <w:szCs w:val="24"/>
        </w:rPr>
        <w:t>Three by Flannery O’Connor.</w:t>
      </w:r>
    </w:p>
    <w:p w:rsidR="00DA758E" w:rsidRPr="00050F3C" w:rsidRDefault="00DA758E" w:rsidP="00052B26">
      <w:pPr>
        <w:spacing w:after="0" w:line="240" w:lineRule="auto"/>
        <w:rPr>
          <w:rFonts w:ascii="Garamond" w:hAnsi="Garamond"/>
          <w:sz w:val="24"/>
          <w:szCs w:val="24"/>
        </w:rPr>
      </w:pPr>
      <w:r w:rsidRPr="00050F3C">
        <w:rPr>
          <w:rFonts w:ascii="Garamond" w:hAnsi="Garamond"/>
          <w:sz w:val="24"/>
          <w:szCs w:val="24"/>
        </w:rPr>
        <w:t xml:space="preserve">McCullers, Carson, </w:t>
      </w:r>
      <w:r w:rsidRPr="00050F3C">
        <w:rPr>
          <w:rFonts w:ascii="Garamond" w:hAnsi="Garamond"/>
          <w:i/>
          <w:sz w:val="24"/>
          <w:szCs w:val="24"/>
        </w:rPr>
        <w:t>The Heart is a Lonely Hunter</w:t>
      </w:r>
      <w:r w:rsidRPr="00050F3C">
        <w:rPr>
          <w:rFonts w:ascii="Garamond" w:hAnsi="Garamond"/>
          <w:sz w:val="24"/>
          <w:szCs w:val="24"/>
        </w:rPr>
        <w:t>.</w:t>
      </w:r>
    </w:p>
    <w:p w:rsidR="00DA758E" w:rsidRPr="00050F3C" w:rsidRDefault="00DA758E" w:rsidP="00052B26">
      <w:pPr>
        <w:spacing w:after="0" w:line="240" w:lineRule="auto"/>
        <w:rPr>
          <w:rFonts w:ascii="Garamond" w:hAnsi="Garamond"/>
          <w:sz w:val="24"/>
          <w:szCs w:val="24"/>
        </w:rPr>
      </w:pPr>
      <w:r w:rsidRPr="00050F3C">
        <w:rPr>
          <w:rFonts w:ascii="Garamond" w:hAnsi="Garamond"/>
          <w:sz w:val="24"/>
          <w:szCs w:val="24"/>
        </w:rPr>
        <w:t xml:space="preserve">McCullers, Carson, </w:t>
      </w:r>
      <w:r w:rsidRPr="00050F3C">
        <w:rPr>
          <w:rFonts w:ascii="Garamond" w:hAnsi="Garamond"/>
          <w:i/>
          <w:sz w:val="24"/>
          <w:szCs w:val="24"/>
        </w:rPr>
        <w:t>Clock Without Hands</w:t>
      </w:r>
      <w:r w:rsidRPr="00050F3C">
        <w:rPr>
          <w:rFonts w:ascii="Garamond" w:hAnsi="Garamond"/>
          <w:sz w:val="24"/>
          <w:szCs w:val="24"/>
        </w:rPr>
        <w:t>.</w:t>
      </w:r>
    </w:p>
    <w:p w:rsidR="00DA758E" w:rsidRPr="00050F3C" w:rsidRDefault="00DA758E" w:rsidP="00052B26">
      <w:pPr>
        <w:spacing w:after="0" w:line="240" w:lineRule="auto"/>
        <w:rPr>
          <w:rFonts w:ascii="Garamond" w:hAnsi="Garamond"/>
          <w:sz w:val="24"/>
          <w:szCs w:val="24"/>
        </w:rPr>
      </w:pPr>
      <w:r w:rsidRPr="00050F3C">
        <w:rPr>
          <w:rFonts w:ascii="Garamond" w:hAnsi="Garamond"/>
          <w:sz w:val="24"/>
          <w:szCs w:val="24"/>
        </w:rPr>
        <w:t xml:space="preserve">McCarthy, Cormac. </w:t>
      </w:r>
      <w:r w:rsidRPr="00050F3C">
        <w:rPr>
          <w:rFonts w:ascii="Garamond" w:hAnsi="Garamond"/>
          <w:i/>
          <w:sz w:val="24"/>
          <w:szCs w:val="24"/>
        </w:rPr>
        <w:t>Child of God</w:t>
      </w:r>
      <w:r w:rsidRPr="00050F3C">
        <w:rPr>
          <w:rFonts w:ascii="Garamond" w:hAnsi="Garamond"/>
          <w:sz w:val="24"/>
          <w:szCs w:val="24"/>
        </w:rPr>
        <w:t>.</w:t>
      </w:r>
    </w:p>
    <w:p w:rsidR="00DA758E" w:rsidRPr="00050F3C" w:rsidRDefault="00DA758E" w:rsidP="00052B26">
      <w:pPr>
        <w:spacing w:after="0" w:line="240" w:lineRule="auto"/>
        <w:rPr>
          <w:rFonts w:ascii="Garamond" w:hAnsi="Garamond"/>
          <w:sz w:val="24"/>
          <w:szCs w:val="24"/>
        </w:rPr>
      </w:pPr>
      <w:r w:rsidRPr="00050F3C">
        <w:rPr>
          <w:rFonts w:ascii="Garamond" w:hAnsi="Garamond"/>
          <w:sz w:val="24"/>
          <w:szCs w:val="24"/>
        </w:rPr>
        <w:t xml:space="preserve">McCarthy, Cormac. </w:t>
      </w:r>
      <w:r w:rsidRPr="00050F3C">
        <w:rPr>
          <w:rFonts w:ascii="Garamond" w:hAnsi="Garamond"/>
          <w:i/>
          <w:sz w:val="24"/>
          <w:szCs w:val="24"/>
        </w:rPr>
        <w:t>The Road</w:t>
      </w:r>
      <w:r w:rsidRPr="00050F3C">
        <w:rPr>
          <w:rFonts w:ascii="Garamond" w:hAnsi="Garamond"/>
          <w:sz w:val="24"/>
          <w:szCs w:val="24"/>
        </w:rPr>
        <w:t>.</w:t>
      </w:r>
    </w:p>
    <w:p w:rsidR="00052B26" w:rsidRPr="00050F3C" w:rsidRDefault="00052B26" w:rsidP="00052B26">
      <w:pPr>
        <w:spacing w:after="0" w:line="240" w:lineRule="auto"/>
        <w:rPr>
          <w:rFonts w:ascii="Garamond" w:hAnsi="Garamond"/>
          <w:sz w:val="24"/>
          <w:szCs w:val="24"/>
        </w:rPr>
      </w:pPr>
    </w:p>
    <w:p w:rsidR="00422676" w:rsidRPr="00050F3C" w:rsidRDefault="00276233" w:rsidP="00052B26">
      <w:pPr>
        <w:spacing w:after="0" w:line="240" w:lineRule="auto"/>
        <w:rPr>
          <w:rFonts w:ascii="Garamond" w:hAnsi="Garamond"/>
          <w:b/>
          <w:sz w:val="24"/>
          <w:szCs w:val="24"/>
        </w:rPr>
      </w:pPr>
      <w:r w:rsidRPr="00050F3C">
        <w:rPr>
          <w:rFonts w:ascii="Garamond" w:hAnsi="Garamond"/>
          <w:b/>
          <w:sz w:val="24"/>
          <w:szCs w:val="24"/>
        </w:rPr>
        <w:t xml:space="preserve">Schedule </w:t>
      </w:r>
      <w:r w:rsidR="00C16171" w:rsidRPr="00050F3C">
        <w:rPr>
          <w:rFonts w:ascii="Garamond" w:hAnsi="Garamond"/>
          <w:b/>
          <w:sz w:val="24"/>
          <w:szCs w:val="24"/>
        </w:rPr>
        <w:t>of Readings and Lectures</w:t>
      </w:r>
    </w:p>
    <w:p w:rsidR="00C16171" w:rsidRPr="00050F3C" w:rsidRDefault="00C16171" w:rsidP="00052B26">
      <w:pPr>
        <w:spacing w:after="0" w:line="240" w:lineRule="auto"/>
        <w:rPr>
          <w:rFonts w:ascii="Garamond" w:hAnsi="Garamond"/>
          <w:sz w:val="24"/>
          <w:szCs w:val="24"/>
        </w:rPr>
      </w:pPr>
    </w:p>
    <w:p w:rsidR="004B1751" w:rsidRPr="00050F3C" w:rsidRDefault="00422676" w:rsidP="00052B26">
      <w:pPr>
        <w:spacing w:after="0" w:line="240" w:lineRule="auto"/>
        <w:rPr>
          <w:rFonts w:ascii="Garamond" w:hAnsi="Garamond"/>
          <w:sz w:val="24"/>
          <w:szCs w:val="24"/>
        </w:rPr>
      </w:pPr>
      <w:r w:rsidRPr="00050F3C">
        <w:rPr>
          <w:rFonts w:ascii="Garamond" w:hAnsi="Garamond"/>
          <w:sz w:val="24"/>
          <w:szCs w:val="24"/>
        </w:rPr>
        <w:t>1/7</w:t>
      </w:r>
      <w:r w:rsidR="00276233" w:rsidRPr="00050F3C">
        <w:rPr>
          <w:rFonts w:ascii="Garamond" w:hAnsi="Garamond"/>
          <w:sz w:val="24"/>
          <w:szCs w:val="24"/>
        </w:rPr>
        <w:t xml:space="preserve"> – </w:t>
      </w:r>
      <w:r w:rsidR="00F805E9" w:rsidRPr="00050F3C">
        <w:rPr>
          <w:rFonts w:ascii="Garamond" w:hAnsi="Garamond"/>
          <w:sz w:val="24"/>
          <w:szCs w:val="24"/>
        </w:rPr>
        <w:t>H.L. Mencken’s “</w:t>
      </w:r>
      <w:r w:rsidR="00276233" w:rsidRPr="00050F3C">
        <w:rPr>
          <w:rFonts w:ascii="Garamond" w:hAnsi="Garamond"/>
          <w:sz w:val="24"/>
          <w:szCs w:val="24"/>
        </w:rPr>
        <w:t>The Sahara of the Bosart</w:t>
      </w:r>
      <w:r w:rsidR="00EB14EE" w:rsidRPr="00050F3C">
        <w:rPr>
          <w:rFonts w:ascii="Garamond" w:hAnsi="Garamond"/>
          <w:sz w:val="24"/>
          <w:szCs w:val="24"/>
        </w:rPr>
        <w:t>.</w:t>
      </w:r>
      <w:r w:rsidR="00F805E9" w:rsidRPr="00050F3C">
        <w:rPr>
          <w:rFonts w:ascii="Garamond" w:hAnsi="Garamond"/>
          <w:sz w:val="24"/>
          <w:szCs w:val="24"/>
        </w:rPr>
        <w:t>”</w:t>
      </w:r>
      <w:r w:rsidR="006F2AB9" w:rsidRPr="00050F3C">
        <w:rPr>
          <w:rFonts w:ascii="Garamond" w:hAnsi="Garamond"/>
          <w:sz w:val="24"/>
          <w:szCs w:val="24"/>
        </w:rPr>
        <w:t>Faulkner’s “A Rose for Emily.”</w:t>
      </w:r>
      <w:r w:rsidR="00EB14EE" w:rsidRPr="00050F3C">
        <w:rPr>
          <w:rFonts w:ascii="Garamond" w:hAnsi="Garamond"/>
          <w:sz w:val="24"/>
          <w:szCs w:val="24"/>
        </w:rPr>
        <w:t xml:space="preserve"> Introduction to </w:t>
      </w:r>
      <w:r w:rsidR="00EB14EE" w:rsidRPr="00050F3C">
        <w:rPr>
          <w:rFonts w:ascii="Garamond" w:hAnsi="Garamond"/>
          <w:i/>
          <w:sz w:val="24"/>
          <w:szCs w:val="24"/>
        </w:rPr>
        <w:t>The Sound and the Fury</w:t>
      </w:r>
      <w:r w:rsidR="00EB14EE" w:rsidRPr="00050F3C">
        <w:rPr>
          <w:rFonts w:ascii="Garamond" w:hAnsi="Garamond"/>
          <w:sz w:val="24"/>
          <w:szCs w:val="24"/>
        </w:rPr>
        <w:t>.</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lastRenderedPageBreak/>
        <w:t>1/14</w:t>
      </w:r>
      <w:r w:rsidR="00276233" w:rsidRPr="00050F3C">
        <w:rPr>
          <w:rFonts w:ascii="Garamond" w:hAnsi="Garamond"/>
          <w:sz w:val="24"/>
          <w:szCs w:val="24"/>
        </w:rPr>
        <w:t xml:space="preserve"> – </w:t>
      </w:r>
      <w:r w:rsidR="00083169" w:rsidRPr="00050F3C">
        <w:rPr>
          <w:rFonts w:ascii="Garamond" w:hAnsi="Garamond"/>
          <w:sz w:val="24"/>
          <w:szCs w:val="24"/>
        </w:rPr>
        <w:t xml:space="preserve">Faulkner’s </w:t>
      </w:r>
      <w:r w:rsidR="00276233" w:rsidRPr="00050F3C">
        <w:rPr>
          <w:rFonts w:ascii="Garamond" w:hAnsi="Garamond"/>
          <w:i/>
          <w:sz w:val="24"/>
          <w:szCs w:val="24"/>
        </w:rPr>
        <w:t>The Sound and the Fury</w:t>
      </w:r>
      <w:r w:rsidR="00A749D7" w:rsidRPr="00050F3C">
        <w:rPr>
          <w:rFonts w:ascii="Garamond" w:hAnsi="Garamond"/>
          <w:sz w:val="24"/>
          <w:szCs w:val="24"/>
        </w:rPr>
        <w:t xml:space="preserve">(1929) </w:t>
      </w:r>
      <w:r w:rsidR="004B1751" w:rsidRPr="00050F3C">
        <w:rPr>
          <w:rFonts w:ascii="Garamond" w:hAnsi="Garamond"/>
          <w:sz w:val="24"/>
          <w:szCs w:val="24"/>
        </w:rPr>
        <w:t>(Benjy</w:t>
      </w:r>
      <w:r w:rsidR="00A749D7" w:rsidRPr="00050F3C">
        <w:rPr>
          <w:rFonts w:ascii="Garamond" w:hAnsi="Garamond"/>
          <w:sz w:val="24"/>
          <w:szCs w:val="24"/>
        </w:rPr>
        <w:t xml:space="preserve"> section</w:t>
      </w:r>
      <w:r w:rsidR="00853F22" w:rsidRPr="00050F3C">
        <w:rPr>
          <w:rFonts w:ascii="Garamond" w:hAnsi="Garamond"/>
          <w:sz w:val="24"/>
          <w:szCs w:val="24"/>
        </w:rPr>
        <w:t xml:space="preserve"> - </w:t>
      </w:r>
      <w:r w:rsidR="00F805E9" w:rsidRPr="00050F3C">
        <w:rPr>
          <w:rFonts w:ascii="Garamond" w:hAnsi="Garamond"/>
          <w:sz w:val="24"/>
          <w:szCs w:val="24"/>
        </w:rPr>
        <w:t>April 7, 1928</w:t>
      </w:r>
      <w:r w:rsidR="004B1751" w:rsidRPr="00050F3C">
        <w:rPr>
          <w:rFonts w:ascii="Garamond" w:hAnsi="Garamond"/>
          <w:sz w:val="24"/>
          <w:szCs w:val="24"/>
        </w:rPr>
        <w:t>)</w:t>
      </w:r>
      <w:r w:rsidR="009B4418" w:rsidRPr="00050F3C">
        <w:rPr>
          <w:rFonts w:ascii="Garamond" w:hAnsi="Garamond"/>
          <w:sz w:val="24"/>
          <w:szCs w:val="24"/>
        </w:rPr>
        <w:t xml:space="preserve">; </w:t>
      </w:r>
      <w:r w:rsidR="006D10C6" w:rsidRPr="00050F3C">
        <w:rPr>
          <w:rFonts w:ascii="Garamond" w:hAnsi="Garamond"/>
          <w:sz w:val="24"/>
          <w:szCs w:val="24"/>
        </w:rPr>
        <w:t xml:space="preserve">Summary of </w:t>
      </w:r>
      <w:r w:rsidR="009B4418" w:rsidRPr="00050F3C">
        <w:rPr>
          <w:rFonts w:ascii="Garamond" w:hAnsi="Garamond"/>
          <w:sz w:val="24"/>
          <w:szCs w:val="24"/>
        </w:rPr>
        <w:t>C. Vann Woodward’s “The Irony of Southern History”</w:t>
      </w:r>
      <w:r w:rsidR="00CF2A63" w:rsidRPr="00050F3C">
        <w:rPr>
          <w:rFonts w:ascii="Garamond" w:hAnsi="Garamond"/>
          <w:sz w:val="24"/>
          <w:szCs w:val="24"/>
        </w:rPr>
        <w:t>(</w:t>
      </w:r>
      <w:r w:rsidR="001775A7" w:rsidRPr="00050F3C">
        <w:rPr>
          <w:rFonts w:ascii="Garamond" w:hAnsi="Garamond"/>
          <w:sz w:val="24"/>
          <w:szCs w:val="24"/>
        </w:rPr>
        <w:t xml:space="preserve">Last name beginning with </w:t>
      </w:r>
      <w:r w:rsidR="00CF2A63" w:rsidRPr="00050F3C">
        <w:rPr>
          <w:rFonts w:ascii="Garamond" w:hAnsi="Garamond"/>
          <w:sz w:val="24"/>
          <w:szCs w:val="24"/>
        </w:rPr>
        <w:t>A-J)</w:t>
      </w:r>
      <w:r w:rsidR="00CF2A63" w:rsidRPr="00050F3C">
        <w:rPr>
          <w:rFonts w:ascii="Garamond" w:hAnsi="Garamond"/>
          <w:sz w:val="24"/>
          <w:szCs w:val="24"/>
          <w:u w:val="single"/>
        </w:rPr>
        <w:t>or</w:t>
      </w:r>
      <w:r w:rsidR="009B4418" w:rsidRPr="00050F3C">
        <w:rPr>
          <w:rFonts w:ascii="Garamond" w:hAnsi="Garamond"/>
          <w:sz w:val="24"/>
          <w:szCs w:val="24"/>
        </w:rPr>
        <w:t xml:space="preserve"> Robert Penn War</w:t>
      </w:r>
      <w:r w:rsidR="006D10C6" w:rsidRPr="00050F3C">
        <w:rPr>
          <w:rFonts w:ascii="Garamond" w:hAnsi="Garamond"/>
          <w:sz w:val="24"/>
          <w:szCs w:val="24"/>
        </w:rPr>
        <w:t>ren, “Faulkner: Past and Future</w:t>
      </w:r>
      <w:r w:rsidR="009B4418" w:rsidRPr="00050F3C">
        <w:rPr>
          <w:rFonts w:ascii="Garamond" w:hAnsi="Garamond"/>
          <w:sz w:val="24"/>
          <w:szCs w:val="24"/>
        </w:rPr>
        <w:t>”</w:t>
      </w:r>
      <w:r w:rsidR="00CF2A63" w:rsidRPr="00050F3C">
        <w:rPr>
          <w:rFonts w:ascii="Garamond" w:hAnsi="Garamond"/>
          <w:sz w:val="24"/>
          <w:szCs w:val="24"/>
        </w:rPr>
        <w:t>(</w:t>
      </w:r>
      <w:r w:rsidR="001775A7" w:rsidRPr="00050F3C">
        <w:rPr>
          <w:rFonts w:ascii="Garamond" w:hAnsi="Garamond"/>
          <w:sz w:val="24"/>
          <w:szCs w:val="24"/>
        </w:rPr>
        <w:t xml:space="preserve">Last name beginning with </w:t>
      </w:r>
      <w:r w:rsidR="00CF2A63" w:rsidRPr="00050F3C">
        <w:rPr>
          <w:rFonts w:ascii="Garamond" w:hAnsi="Garamond"/>
          <w:sz w:val="24"/>
          <w:szCs w:val="24"/>
        </w:rPr>
        <w:t>K-Z)</w:t>
      </w:r>
      <w:r w:rsidR="001775A7" w:rsidRPr="00050F3C">
        <w:rPr>
          <w:rFonts w:ascii="Garamond" w:hAnsi="Garamond"/>
          <w:sz w:val="24"/>
          <w:szCs w:val="24"/>
        </w:rPr>
        <w:t xml:space="preserve"> due Monday by 11:59 pm via </w:t>
      </w:r>
      <w:r w:rsidR="00010A49">
        <w:rPr>
          <w:rFonts w:ascii="Garamond" w:hAnsi="Garamond"/>
          <w:sz w:val="24"/>
          <w:szCs w:val="24"/>
        </w:rPr>
        <w:t>Canvas</w:t>
      </w:r>
      <w:r w:rsidR="001775A7" w:rsidRPr="00050F3C">
        <w:rPr>
          <w:rFonts w:ascii="Garamond" w:hAnsi="Garamond"/>
          <w:sz w:val="24"/>
          <w:szCs w:val="24"/>
        </w:rPr>
        <w:t>.</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1/21</w:t>
      </w:r>
      <w:r w:rsidR="005243BE" w:rsidRPr="00050F3C">
        <w:rPr>
          <w:rFonts w:ascii="Garamond" w:hAnsi="Garamond"/>
          <w:sz w:val="24"/>
          <w:szCs w:val="24"/>
        </w:rPr>
        <w:t xml:space="preserve"> - </w:t>
      </w:r>
      <w:r w:rsidR="00276233" w:rsidRPr="00050F3C">
        <w:rPr>
          <w:rFonts w:ascii="Garamond" w:hAnsi="Garamond"/>
          <w:i/>
          <w:sz w:val="24"/>
          <w:szCs w:val="24"/>
        </w:rPr>
        <w:t>The Sound and the Fu</w:t>
      </w:r>
      <w:r w:rsidR="00BD78A8" w:rsidRPr="00050F3C">
        <w:rPr>
          <w:rFonts w:ascii="Garamond" w:hAnsi="Garamond"/>
          <w:i/>
          <w:sz w:val="24"/>
          <w:szCs w:val="24"/>
        </w:rPr>
        <w:t>r</w:t>
      </w:r>
      <w:r w:rsidR="00276233" w:rsidRPr="00050F3C">
        <w:rPr>
          <w:rFonts w:ascii="Garamond" w:hAnsi="Garamond"/>
          <w:i/>
          <w:sz w:val="24"/>
          <w:szCs w:val="24"/>
        </w:rPr>
        <w:t>y</w:t>
      </w:r>
      <w:r w:rsidR="004B1751" w:rsidRPr="00050F3C">
        <w:rPr>
          <w:rFonts w:ascii="Garamond" w:hAnsi="Garamond"/>
          <w:sz w:val="24"/>
          <w:szCs w:val="24"/>
        </w:rPr>
        <w:t xml:space="preserve"> (Quentin</w:t>
      </w:r>
      <w:r w:rsidR="00F805E9" w:rsidRPr="00050F3C">
        <w:rPr>
          <w:rFonts w:ascii="Garamond" w:hAnsi="Garamond"/>
          <w:sz w:val="24"/>
          <w:szCs w:val="24"/>
        </w:rPr>
        <w:t xml:space="preserve"> section</w:t>
      </w:r>
      <w:r w:rsidR="00853F22" w:rsidRPr="00050F3C">
        <w:rPr>
          <w:rFonts w:ascii="Garamond" w:hAnsi="Garamond"/>
          <w:sz w:val="24"/>
          <w:szCs w:val="24"/>
        </w:rPr>
        <w:t xml:space="preserve"> - </w:t>
      </w:r>
      <w:r w:rsidR="00F805E9" w:rsidRPr="00050F3C">
        <w:rPr>
          <w:rFonts w:ascii="Garamond" w:hAnsi="Garamond"/>
          <w:sz w:val="24"/>
          <w:szCs w:val="24"/>
        </w:rPr>
        <w:t>June 2, 1910</w:t>
      </w:r>
      <w:r w:rsidR="004B1751" w:rsidRPr="00050F3C">
        <w:rPr>
          <w:rFonts w:ascii="Garamond" w:hAnsi="Garamond"/>
          <w:sz w:val="24"/>
          <w:szCs w:val="24"/>
        </w:rPr>
        <w:t>)</w:t>
      </w:r>
      <w:r w:rsidR="009B4418" w:rsidRPr="00050F3C">
        <w:rPr>
          <w:rFonts w:ascii="Garamond" w:hAnsi="Garamond"/>
          <w:sz w:val="24"/>
          <w:szCs w:val="24"/>
        </w:rPr>
        <w:t xml:space="preserve">. </w:t>
      </w:r>
      <w:r w:rsidR="006D10C6" w:rsidRPr="00050F3C">
        <w:rPr>
          <w:rFonts w:ascii="Garamond" w:hAnsi="Garamond"/>
          <w:sz w:val="24"/>
          <w:szCs w:val="24"/>
        </w:rPr>
        <w:t xml:space="preserve">Summary of </w:t>
      </w:r>
      <w:r w:rsidR="009B4418" w:rsidRPr="00050F3C">
        <w:rPr>
          <w:rFonts w:ascii="Garamond" w:hAnsi="Garamond"/>
          <w:sz w:val="24"/>
          <w:szCs w:val="24"/>
        </w:rPr>
        <w:t>Richard H. King’s “A Southern Renaissance”</w:t>
      </w:r>
      <w:r w:rsidR="001775A7" w:rsidRPr="00050F3C">
        <w:rPr>
          <w:rFonts w:ascii="Garamond" w:hAnsi="Garamond"/>
          <w:sz w:val="24"/>
          <w:szCs w:val="24"/>
        </w:rPr>
        <w:t xml:space="preserve"> due by Monday by 11:59 via </w:t>
      </w:r>
      <w:r w:rsidR="00010A49">
        <w:rPr>
          <w:rFonts w:ascii="Garamond" w:hAnsi="Garamond"/>
          <w:sz w:val="24"/>
          <w:szCs w:val="24"/>
        </w:rPr>
        <w:t>Canvas</w:t>
      </w:r>
      <w:r w:rsidR="001775A7" w:rsidRPr="00050F3C">
        <w:rPr>
          <w:rFonts w:ascii="Garamond" w:hAnsi="Garamond"/>
          <w:sz w:val="24"/>
          <w:szCs w:val="24"/>
        </w:rPr>
        <w:t xml:space="preserve">. </w:t>
      </w:r>
    </w:p>
    <w:p w:rsidR="009B4418" w:rsidRPr="00050F3C" w:rsidRDefault="00422676" w:rsidP="00052B26">
      <w:pPr>
        <w:spacing w:after="0" w:line="240" w:lineRule="auto"/>
        <w:rPr>
          <w:rFonts w:ascii="Garamond" w:hAnsi="Garamond"/>
          <w:sz w:val="24"/>
          <w:szCs w:val="24"/>
        </w:rPr>
      </w:pPr>
      <w:r w:rsidRPr="00050F3C">
        <w:rPr>
          <w:rFonts w:ascii="Garamond" w:hAnsi="Garamond"/>
          <w:sz w:val="24"/>
          <w:szCs w:val="24"/>
        </w:rPr>
        <w:t>1/28</w:t>
      </w:r>
      <w:r w:rsidR="005243BE" w:rsidRPr="00050F3C">
        <w:rPr>
          <w:rFonts w:ascii="Garamond" w:hAnsi="Garamond"/>
          <w:sz w:val="24"/>
          <w:szCs w:val="24"/>
        </w:rPr>
        <w:t xml:space="preserve"> - </w:t>
      </w:r>
      <w:r w:rsidR="00276233" w:rsidRPr="00050F3C">
        <w:rPr>
          <w:rFonts w:ascii="Garamond" w:hAnsi="Garamond"/>
          <w:i/>
          <w:sz w:val="24"/>
          <w:szCs w:val="24"/>
        </w:rPr>
        <w:t>The Sound and the Fury</w:t>
      </w:r>
      <w:r w:rsidR="004B1751" w:rsidRPr="00050F3C">
        <w:rPr>
          <w:rFonts w:ascii="Garamond" w:hAnsi="Garamond"/>
          <w:sz w:val="24"/>
          <w:szCs w:val="24"/>
        </w:rPr>
        <w:t xml:space="preserve"> (Jason</w:t>
      </w:r>
      <w:r w:rsidR="00F805E9" w:rsidRPr="00050F3C">
        <w:rPr>
          <w:rFonts w:ascii="Garamond" w:hAnsi="Garamond"/>
          <w:sz w:val="24"/>
          <w:szCs w:val="24"/>
        </w:rPr>
        <w:t xml:space="preserve"> section, April 6, 1928</w:t>
      </w:r>
      <w:r w:rsidR="004B1751" w:rsidRPr="00050F3C">
        <w:rPr>
          <w:rFonts w:ascii="Garamond" w:hAnsi="Garamond"/>
          <w:sz w:val="24"/>
          <w:szCs w:val="24"/>
        </w:rPr>
        <w:t xml:space="preserve"> and Dilsey</w:t>
      </w:r>
      <w:r w:rsidR="00F805E9" w:rsidRPr="00050F3C">
        <w:rPr>
          <w:rFonts w:ascii="Garamond" w:hAnsi="Garamond"/>
          <w:sz w:val="24"/>
          <w:szCs w:val="24"/>
        </w:rPr>
        <w:t xml:space="preserve"> section, April 8, 1928</w:t>
      </w:r>
      <w:r w:rsidR="004B1751" w:rsidRPr="00050F3C">
        <w:rPr>
          <w:rFonts w:ascii="Garamond" w:hAnsi="Garamond"/>
          <w:sz w:val="24"/>
          <w:szCs w:val="24"/>
        </w:rPr>
        <w:t>)</w:t>
      </w:r>
      <w:r w:rsidR="009B4418" w:rsidRPr="00050F3C">
        <w:rPr>
          <w:rFonts w:ascii="Garamond" w:hAnsi="Garamond"/>
          <w:sz w:val="24"/>
          <w:szCs w:val="24"/>
        </w:rPr>
        <w:t xml:space="preserve">. </w:t>
      </w:r>
      <w:r w:rsidR="006D10C6" w:rsidRPr="00050F3C">
        <w:rPr>
          <w:rFonts w:ascii="Garamond" w:hAnsi="Garamond"/>
          <w:sz w:val="24"/>
          <w:szCs w:val="24"/>
        </w:rPr>
        <w:t xml:space="preserve">Summary of </w:t>
      </w:r>
      <w:r w:rsidR="009B4418" w:rsidRPr="00050F3C">
        <w:rPr>
          <w:rFonts w:ascii="Garamond" w:hAnsi="Garamond"/>
          <w:sz w:val="24"/>
          <w:szCs w:val="24"/>
        </w:rPr>
        <w:t>Andre Bleikasten’s “The Quest for Eurydice”</w:t>
      </w:r>
      <w:r w:rsidR="001775A7" w:rsidRPr="00050F3C">
        <w:rPr>
          <w:rFonts w:ascii="Garamond" w:hAnsi="Garamond"/>
          <w:sz w:val="24"/>
          <w:szCs w:val="24"/>
        </w:rPr>
        <w:t xml:space="preserve"> due by Monday by 11:59 via </w:t>
      </w:r>
      <w:r w:rsidR="00010A49">
        <w:rPr>
          <w:rFonts w:ascii="Garamond" w:hAnsi="Garamond"/>
          <w:sz w:val="24"/>
          <w:szCs w:val="24"/>
        </w:rPr>
        <w:t>Canvas</w:t>
      </w:r>
      <w:r w:rsidR="001775A7" w:rsidRPr="00050F3C">
        <w:rPr>
          <w:rFonts w:ascii="Garamond" w:hAnsi="Garamond"/>
          <w:sz w:val="24"/>
          <w:szCs w:val="24"/>
        </w:rPr>
        <w:t xml:space="preserve">. </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2/4</w:t>
      </w:r>
      <w:r w:rsidR="00855108" w:rsidRPr="00050F3C">
        <w:rPr>
          <w:rFonts w:ascii="Garamond" w:hAnsi="Garamond"/>
          <w:sz w:val="24"/>
          <w:szCs w:val="24"/>
        </w:rPr>
        <w:t>–</w:t>
      </w:r>
      <w:r w:rsidR="00276233" w:rsidRPr="00050F3C">
        <w:rPr>
          <w:rFonts w:ascii="Garamond" w:hAnsi="Garamond"/>
          <w:i/>
          <w:sz w:val="24"/>
          <w:szCs w:val="24"/>
        </w:rPr>
        <w:t>Absalom Absalom</w:t>
      </w:r>
      <w:r w:rsidR="002F08A6" w:rsidRPr="00050F3C">
        <w:rPr>
          <w:rFonts w:ascii="Garamond" w:hAnsi="Garamond"/>
          <w:i/>
          <w:sz w:val="24"/>
          <w:szCs w:val="24"/>
        </w:rPr>
        <w:t>!</w:t>
      </w:r>
      <w:r w:rsidR="00855108" w:rsidRPr="00050F3C">
        <w:rPr>
          <w:rFonts w:ascii="Garamond" w:hAnsi="Garamond"/>
          <w:sz w:val="24"/>
          <w:szCs w:val="24"/>
        </w:rPr>
        <w:t>(Chapters 1, 2, 3)</w:t>
      </w:r>
      <w:r w:rsidR="006D10C6" w:rsidRPr="00050F3C">
        <w:rPr>
          <w:rFonts w:ascii="Garamond" w:hAnsi="Garamond"/>
          <w:sz w:val="24"/>
          <w:szCs w:val="24"/>
        </w:rPr>
        <w:t xml:space="preserve">Summary of </w:t>
      </w:r>
      <w:r w:rsidR="009B4418" w:rsidRPr="00050F3C">
        <w:rPr>
          <w:rFonts w:ascii="Garamond" w:hAnsi="Garamond"/>
          <w:sz w:val="24"/>
          <w:szCs w:val="24"/>
        </w:rPr>
        <w:t>Carolyn Porter’s “Faulkner’s America”</w:t>
      </w:r>
      <w:r w:rsidR="001775A7" w:rsidRPr="00050F3C">
        <w:rPr>
          <w:rFonts w:ascii="Garamond" w:hAnsi="Garamond"/>
          <w:sz w:val="24"/>
          <w:szCs w:val="24"/>
        </w:rPr>
        <w:t xml:space="preserve"> due by Monday by 11:59 via </w:t>
      </w:r>
      <w:r w:rsidR="00010A49">
        <w:rPr>
          <w:rFonts w:ascii="Garamond" w:hAnsi="Garamond"/>
          <w:sz w:val="24"/>
          <w:szCs w:val="24"/>
        </w:rPr>
        <w:t>Canvas</w:t>
      </w:r>
      <w:r w:rsidR="001775A7" w:rsidRPr="00050F3C">
        <w:rPr>
          <w:rFonts w:ascii="Garamond" w:hAnsi="Garamond"/>
          <w:sz w:val="24"/>
          <w:szCs w:val="24"/>
        </w:rPr>
        <w:t>.</w:t>
      </w:r>
      <w:r w:rsidR="00855108" w:rsidRPr="00050F3C">
        <w:rPr>
          <w:rFonts w:ascii="Garamond" w:hAnsi="Garamond"/>
          <w:sz w:val="24"/>
          <w:szCs w:val="24"/>
        </w:rPr>
        <w:t xml:space="preserve"> In class: introduction to the Southern Gothic.</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2/11</w:t>
      </w:r>
      <w:r w:rsidR="005243BE" w:rsidRPr="00050F3C">
        <w:rPr>
          <w:rFonts w:ascii="Garamond" w:hAnsi="Garamond"/>
          <w:sz w:val="24"/>
          <w:szCs w:val="24"/>
        </w:rPr>
        <w:t xml:space="preserve"> - </w:t>
      </w:r>
      <w:r w:rsidR="00276233" w:rsidRPr="00050F3C">
        <w:rPr>
          <w:rFonts w:ascii="Garamond" w:hAnsi="Garamond"/>
          <w:i/>
          <w:sz w:val="24"/>
          <w:szCs w:val="24"/>
        </w:rPr>
        <w:t>Absalom, Absalom</w:t>
      </w:r>
      <w:r w:rsidR="002F08A6" w:rsidRPr="00050F3C">
        <w:rPr>
          <w:rFonts w:ascii="Garamond" w:hAnsi="Garamond"/>
          <w:i/>
          <w:sz w:val="24"/>
          <w:szCs w:val="24"/>
        </w:rPr>
        <w:t>!</w:t>
      </w:r>
      <w:r w:rsidR="00855108" w:rsidRPr="00050F3C">
        <w:rPr>
          <w:rFonts w:ascii="Garamond" w:hAnsi="Garamond"/>
          <w:sz w:val="24"/>
          <w:szCs w:val="24"/>
        </w:rPr>
        <w:t xml:space="preserve">(Chapters 4, 5, 6). </w:t>
      </w:r>
      <w:r w:rsidR="006D10C6" w:rsidRPr="00050F3C">
        <w:rPr>
          <w:rFonts w:ascii="Garamond" w:hAnsi="Garamond"/>
          <w:sz w:val="24"/>
          <w:szCs w:val="24"/>
        </w:rPr>
        <w:t xml:space="preserve">Summary of </w:t>
      </w:r>
      <w:r w:rsidR="009B4418" w:rsidRPr="00050F3C">
        <w:rPr>
          <w:rFonts w:ascii="Garamond" w:hAnsi="Garamond"/>
          <w:sz w:val="24"/>
          <w:szCs w:val="24"/>
        </w:rPr>
        <w:t>Irving Howe’s “Faulkner and the Negroes”</w:t>
      </w:r>
      <w:r w:rsidR="001775A7" w:rsidRPr="00050F3C">
        <w:rPr>
          <w:rFonts w:ascii="Garamond" w:hAnsi="Garamond"/>
          <w:sz w:val="24"/>
          <w:szCs w:val="24"/>
        </w:rPr>
        <w:t xml:space="preserve"> due by Monday by 11:59 via </w:t>
      </w:r>
      <w:r w:rsidR="00010A49">
        <w:rPr>
          <w:rFonts w:ascii="Garamond" w:hAnsi="Garamond"/>
          <w:sz w:val="24"/>
          <w:szCs w:val="24"/>
        </w:rPr>
        <w:t>Canvas</w:t>
      </w:r>
      <w:r w:rsidR="001775A7" w:rsidRPr="00050F3C">
        <w:rPr>
          <w:rFonts w:ascii="Garamond" w:hAnsi="Garamond"/>
          <w:sz w:val="24"/>
          <w:szCs w:val="24"/>
        </w:rPr>
        <w:t>.</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2/18</w:t>
      </w:r>
      <w:r w:rsidR="005243BE" w:rsidRPr="00050F3C">
        <w:rPr>
          <w:rFonts w:ascii="Garamond" w:hAnsi="Garamond"/>
          <w:sz w:val="24"/>
          <w:szCs w:val="24"/>
        </w:rPr>
        <w:t xml:space="preserve"> - </w:t>
      </w:r>
      <w:r w:rsidR="00276233" w:rsidRPr="00050F3C">
        <w:rPr>
          <w:rFonts w:ascii="Garamond" w:hAnsi="Garamond"/>
          <w:i/>
          <w:sz w:val="24"/>
          <w:szCs w:val="24"/>
        </w:rPr>
        <w:t>Absalom Absalom</w:t>
      </w:r>
      <w:r w:rsidR="002F08A6" w:rsidRPr="00050F3C">
        <w:rPr>
          <w:rFonts w:ascii="Garamond" w:hAnsi="Garamond"/>
          <w:i/>
          <w:sz w:val="24"/>
          <w:szCs w:val="24"/>
        </w:rPr>
        <w:t>!</w:t>
      </w:r>
      <w:r w:rsidR="00855108" w:rsidRPr="00050F3C">
        <w:rPr>
          <w:rFonts w:ascii="Garamond" w:hAnsi="Garamond"/>
          <w:sz w:val="24"/>
          <w:szCs w:val="24"/>
        </w:rPr>
        <w:t xml:space="preserve">(Chapters 7, 8, 9). </w:t>
      </w:r>
      <w:r w:rsidR="006D10C6" w:rsidRPr="00050F3C">
        <w:rPr>
          <w:rFonts w:ascii="Garamond" w:hAnsi="Garamond"/>
          <w:sz w:val="24"/>
          <w:szCs w:val="24"/>
        </w:rPr>
        <w:t xml:space="preserve">Summary of </w:t>
      </w:r>
      <w:r w:rsidR="009B4418" w:rsidRPr="00050F3C">
        <w:rPr>
          <w:rFonts w:ascii="Garamond" w:hAnsi="Garamond"/>
          <w:sz w:val="24"/>
          <w:szCs w:val="24"/>
        </w:rPr>
        <w:t xml:space="preserve">Myra Jehlen’s “Faulkner’s Fiction and Southern Society” </w:t>
      </w:r>
      <w:r w:rsidR="001775A7" w:rsidRPr="00050F3C">
        <w:rPr>
          <w:rFonts w:ascii="Garamond" w:hAnsi="Garamond"/>
          <w:sz w:val="24"/>
          <w:szCs w:val="24"/>
          <w:u w:val="single"/>
        </w:rPr>
        <w:t>or</w:t>
      </w:r>
      <w:r w:rsidR="009B4418" w:rsidRPr="00050F3C">
        <w:rPr>
          <w:rFonts w:ascii="Garamond" w:hAnsi="Garamond"/>
          <w:sz w:val="24"/>
          <w:szCs w:val="24"/>
        </w:rPr>
        <w:t xml:space="preserve"> Ralph Ellison’s “Twentieth Century Fiction and the Black Mask of Humanity”</w:t>
      </w:r>
      <w:r w:rsidR="001775A7" w:rsidRPr="00050F3C">
        <w:rPr>
          <w:rFonts w:ascii="Garamond" w:hAnsi="Garamond"/>
          <w:sz w:val="24"/>
          <w:szCs w:val="24"/>
        </w:rPr>
        <w:t xml:space="preserve"> due by Monday by 11:59 via </w:t>
      </w:r>
      <w:r w:rsidR="00010A49">
        <w:rPr>
          <w:rFonts w:ascii="Garamond" w:hAnsi="Garamond"/>
          <w:sz w:val="24"/>
          <w:szCs w:val="24"/>
        </w:rPr>
        <w:t>Canvas</w:t>
      </w:r>
      <w:r w:rsidR="001775A7" w:rsidRPr="00050F3C">
        <w:rPr>
          <w:rFonts w:ascii="Garamond" w:hAnsi="Garamond"/>
          <w:sz w:val="24"/>
          <w:szCs w:val="24"/>
        </w:rPr>
        <w:t>.</w:t>
      </w:r>
    </w:p>
    <w:p w:rsidR="00B46DDD" w:rsidRPr="00050F3C" w:rsidRDefault="00B46DDD" w:rsidP="00052B26">
      <w:pPr>
        <w:spacing w:after="0" w:line="240" w:lineRule="auto"/>
        <w:rPr>
          <w:rFonts w:ascii="Garamond" w:hAnsi="Garamond"/>
          <w:b/>
          <w:sz w:val="24"/>
          <w:szCs w:val="24"/>
        </w:rPr>
      </w:pPr>
      <w:r w:rsidRPr="00050F3C">
        <w:rPr>
          <w:rFonts w:ascii="Garamond" w:hAnsi="Garamond"/>
          <w:sz w:val="24"/>
          <w:szCs w:val="24"/>
        </w:rPr>
        <w:tab/>
      </w:r>
      <w:r w:rsidR="001775A7" w:rsidRPr="00050F3C">
        <w:rPr>
          <w:rFonts w:ascii="Garamond" w:hAnsi="Garamond"/>
          <w:b/>
          <w:sz w:val="24"/>
          <w:szCs w:val="24"/>
        </w:rPr>
        <w:t xml:space="preserve">2/23 – Faulkner Paper </w:t>
      </w:r>
      <w:r w:rsidRPr="00050F3C">
        <w:rPr>
          <w:rFonts w:ascii="Garamond" w:hAnsi="Garamond"/>
          <w:b/>
          <w:sz w:val="24"/>
          <w:szCs w:val="24"/>
        </w:rPr>
        <w:t>due</w:t>
      </w:r>
      <w:r w:rsidR="007D6EC0" w:rsidRPr="00050F3C">
        <w:rPr>
          <w:rFonts w:ascii="Garamond" w:hAnsi="Garamond"/>
          <w:b/>
          <w:sz w:val="24"/>
          <w:szCs w:val="24"/>
        </w:rPr>
        <w:t xml:space="preserve"> by 11:59 pm via </w:t>
      </w:r>
      <w:r w:rsidR="00010A49">
        <w:rPr>
          <w:rFonts w:ascii="Garamond" w:hAnsi="Garamond"/>
          <w:b/>
          <w:sz w:val="24"/>
          <w:szCs w:val="24"/>
        </w:rPr>
        <w:t>Canvas</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2/25</w:t>
      </w:r>
      <w:r w:rsidR="005243BE" w:rsidRPr="00050F3C">
        <w:rPr>
          <w:rFonts w:ascii="Garamond" w:hAnsi="Garamond"/>
          <w:sz w:val="24"/>
          <w:szCs w:val="24"/>
        </w:rPr>
        <w:t xml:space="preserve"> - </w:t>
      </w:r>
      <w:r w:rsidR="009B4418" w:rsidRPr="00050F3C">
        <w:rPr>
          <w:rFonts w:ascii="Garamond" w:hAnsi="Garamond"/>
          <w:sz w:val="24"/>
          <w:szCs w:val="24"/>
        </w:rPr>
        <w:t xml:space="preserve">Carson </w:t>
      </w:r>
      <w:r w:rsidR="00083169" w:rsidRPr="00050F3C">
        <w:rPr>
          <w:rFonts w:ascii="Garamond" w:hAnsi="Garamond"/>
          <w:sz w:val="24"/>
          <w:szCs w:val="24"/>
        </w:rPr>
        <w:t>McCuller</w:t>
      </w:r>
      <w:r w:rsidR="009B4418" w:rsidRPr="00050F3C">
        <w:rPr>
          <w:rFonts w:ascii="Garamond" w:hAnsi="Garamond"/>
          <w:sz w:val="24"/>
          <w:szCs w:val="24"/>
        </w:rPr>
        <w:t>s</w:t>
      </w:r>
      <w:r w:rsidR="00083169" w:rsidRPr="00050F3C">
        <w:rPr>
          <w:rFonts w:ascii="Garamond" w:hAnsi="Garamond"/>
          <w:sz w:val="24"/>
          <w:szCs w:val="24"/>
        </w:rPr>
        <w:t xml:space="preserve">’s </w:t>
      </w:r>
      <w:r w:rsidR="00276233" w:rsidRPr="00050F3C">
        <w:rPr>
          <w:rFonts w:ascii="Garamond" w:hAnsi="Garamond"/>
          <w:i/>
          <w:sz w:val="24"/>
          <w:szCs w:val="24"/>
        </w:rPr>
        <w:t>The Heart is a Lonely Hunter</w:t>
      </w:r>
      <w:r w:rsidR="00DB4DA5" w:rsidRPr="00050F3C">
        <w:rPr>
          <w:rFonts w:ascii="Garamond" w:hAnsi="Garamond"/>
          <w:sz w:val="24"/>
          <w:szCs w:val="24"/>
        </w:rPr>
        <w:t>(</w:t>
      </w:r>
      <w:r w:rsidR="00855108" w:rsidRPr="00050F3C">
        <w:rPr>
          <w:rFonts w:ascii="Garamond" w:hAnsi="Garamond"/>
          <w:sz w:val="24"/>
          <w:szCs w:val="24"/>
        </w:rPr>
        <w:t>Part I</w:t>
      </w:r>
      <w:r w:rsidR="00DB4DA5" w:rsidRPr="00050F3C">
        <w:rPr>
          <w:rFonts w:ascii="Garamond" w:hAnsi="Garamond"/>
          <w:sz w:val="24"/>
          <w:szCs w:val="24"/>
        </w:rPr>
        <w:t>)</w:t>
      </w:r>
      <w:r w:rsidR="00A749D7" w:rsidRPr="00050F3C">
        <w:rPr>
          <w:rFonts w:ascii="Garamond" w:hAnsi="Garamond"/>
          <w:sz w:val="24"/>
          <w:szCs w:val="24"/>
        </w:rPr>
        <w:t>(1940)</w:t>
      </w:r>
      <w:r w:rsidR="001775A7" w:rsidRPr="00050F3C">
        <w:rPr>
          <w:rFonts w:ascii="Garamond" w:hAnsi="Garamond"/>
          <w:sz w:val="24"/>
          <w:szCs w:val="24"/>
        </w:rPr>
        <w:t xml:space="preserve">. </w:t>
      </w:r>
      <w:r w:rsidR="006D10C6" w:rsidRPr="00050F3C">
        <w:rPr>
          <w:rFonts w:ascii="Garamond" w:hAnsi="Garamond"/>
          <w:sz w:val="24"/>
          <w:szCs w:val="24"/>
        </w:rPr>
        <w:t>In class - p</w:t>
      </w:r>
      <w:r w:rsidR="00BE2039" w:rsidRPr="00050F3C">
        <w:rPr>
          <w:rFonts w:ascii="Garamond" w:hAnsi="Garamond"/>
          <w:sz w:val="24"/>
          <w:szCs w:val="24"/>
        </w:rPr>
        <w:t>oetry of Sterling Brown.</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 xml:space="preserve">3/4 </w:t>
      </w:r>
      <w:r w:rsidR="00276233" w:rsidRPr="00050F3C">
        <w:rPr>
          <w:rFonts w:ascii="Garamond" w:hAnsi="Garamond"/>
          <w:sz w:val="24"/>
          <w:szCs w:val="24"/>
        </w:rPr>
        <w:t xml:space="preserve">– </w:t>
      </w:r>
      <w:r w:rsidR="00083169" w:rsidRPr="00050F3C">
        <w:rPr>
          <w:rFonts w:ascii="Garamond" w:hAnsi="Garamond"/>
          <w:sz w:val="24"/>
          <w:szCs w:val="24"/>
        </w:rPr>
        <w:t xml:space="preserve">Spring </w:t>
      </w:r>
      <w:r w:rsidRPr="00050F3C">
        <w:rPr>
          <w:rFonts w:ascii="Garamond" w:hAnsi="Garamond"/>
          <w:sz w:val="24"/>
          <w:szCs w:val="24"/>
        </w:rPr>
        <w:t>Break</w:t>
      </w:r>
      <w:r w:rsidR="00276233" w:rsidRPr="00050F3C">
        <w:rPr>
          <w:rFonts w:ascii="Garamond" w:hAnsi="Garamond"/>
          <w:sz w:val="24"/>
          <w:szCs w:val="24"/>
        </w:rPr>
        <w:t xml:space="preserve"> (</w:t>
      </w:r>
      <w:r w:rsidR="00083169" w:rsidRPr="00050F3C">
        <w:rPr>
          <w:rFonts w:ascii="Garamond" w:hAnsi="Garamond"/>
          <w:sz w:val="24"/>
          <w:szCs w:val="24"/>
        </w:rPr>
        <w:t xml:space="preserve">Complete </w:t>
      </w:r>
      <w:r w:rsidR="00276233" w:rsidRPr="00050F3C">
        <w:rPr>
          <w:rFonts w:ascii="Garamond" w:hAnsi="Garamond"/>
          <w:i/>
          <w:sz w:val="24"/>
          <w:szCs w:val="24"/>
        </w:rPr>
        <w:t>The Heart is a Lonely Hunter</w:t>
      </w:r>
      <w:r w:rsidR="00276233" w:rsidRPr="00050F3C">
        <w:rPr>
          <w:rFonts w:ascii="Garamond" w:hAnsi="Garamond"/>
          <w:sz w:val="24"/>
          <w:szCs w:val="24"/>
        </w:rPr>
        <w:t>)</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3/11</w:t>
      </w:r>
      <w:r w:rsidR="00276233" w:rsidRPr="00050F3C">
        <w:rPr>
          <w:rFonts w:ascii="Garamond" w:hAnsi="Garamond"/>
          <w:i/>
          <w:sz w:val="24"/>
          <w:szCs w:val="24"/>
        </w:rPr>
        <w:t>The Heart is a Lonely Hunter</w:t>
      </w:r>
      <w:r w:rsidR="00855108" w:rsidRPr="00050F3C">
        <w:rPr>
          <w:rFonts w:ascii="Garamond" w:hAnsi="Garamond"/>
          <w:sz w:val="24"/>
          <w:szCs w:val="24"/>
        </w:rPr>
        <w:t xml:space="preserve"> (Part II and III). </w:t>
      </w:r>
      <w:r w:rsidR="006D10C6" w:rsidRPr="00050F3C">
        <w:rPr>
          <w:rFonts w:ascii="Garamond" w:hAnsi="Garamond"/>
          <w:sz w:val="24"/>
          <w:szCs w:val="24"/>
        </w:rPr>
        <w:t xml:space="preserve">Annotated Bibliography entry from MLA </w:t>
      </w:r>
      <w:r w:rsidR="00855108" w:rsidRPr="00050F3C">
        <w:rPr>
          <w:rFonts w:ascii="Garamond" w:hAnsi="Garamond"/>
          <w:sz w:val="24"/>
          <w:szCs w:val="24"/>
        </w:rPr>
        <w:t xml:space="preserve">due by Monday by 11:59 via </w:t>
      </w:r>
      <w:r w:rsidR="00010A49">
        <w:rPr>
          <w:rFonts w:ascii="Garamond" w:hAnsi="Garamond"/>
          <w:sz w:val="24"/>
          <w:szCs w:val="24"/>
        </w:rPr>
        <w:t>Canvas</w:t>
      </w:r>
      <w:r w:rsidR="00855108" w:rsidRPr="00050F3C">
        <w:rPr>
          <w:rFonts w:ascii="Garamond" w:hAnsi="Garamond"/>
          <w:sz w:val="24"/>
          <w:szCs w:val="24"/>
        </w:rPr>
        <w:t>.</w:t>
      </w:r>
      <w:r w:rsidR="006D10C6" w:rsidRPr="00050F3C">
        <w:rPr>
          <w:rFonts w:ascii="Garamond" w:hAnsi="Garamond"/>
          <w:sz w:val="24"/>
          <w:szCs w:val="24"/>
        </w:rPr>
        <w:t xml:space="preserve"> In class - p</w:t>
      </w:r>
      <w:r w:rsidR="00BE2039" w:rsidRPr="00050F3C">
        <w:rPr>
          <w:rFonts w:ascii="Garamond" w:hAnsi="Garamond"/>
          <w:sz w:val="24"/>
          <w:szCs w:val="24"/>
        </w:rPr>
        <w:t>oetry of Arna Bontemps and Margaret Walker.</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3/18</w:t>
      </w:r>
      <w:r w:rsidR="004B1751" w:rsidRPr="00050F3C">
        <w:rPr>
          <w:rFonts w:ascii="Garamond" w:hAnsi="Garamond"/>
          <w:sz w:val="24"/>
          <w:szCs w:val="24"/>
        </w:rPr>
        <w:t xml:space="preserve">O’Connor, </w:t>
      </w:r>
      <w:r w:rsidR="004B1751" w:rsidRPr="00050F3C">
        <w:rPr>
          <w:rFonts w:ascii="Garamond" w:hAnsi="Garamond"/>
          <w:i/>
          <w:sz w:val="24"/>
          <w:szCs w:val="24"/>
        </w:rPr>
        <w:t>Wise Blood</w:t>
      </w:r>
      <w:r w:rsidR="004B1751" w:rsidRPr="00050F3C">
        <w:rPr>
          <w:rFonts w:ascii="Garamond" w:hAnsi="Garamond"/>
          <w:sz w:val="24"/>
          <w:szCs w:val="24"/>
        </w:rPr>
        <w:t xml:space="preserve"> (1952).</w:t>
      </w:r>
      <w:r w:rsidR="006D10C6" w:rsidRPr="00050F3C">
        <w:rPr>
          <w:rFonts w:ascii="Garamond" w:hAnsi="Garamond"/>
          <w:sz w:val="24"/>
          <w:szCs w:val="24"/>
        </w:rPr>
        <w:t xml:space="preserve">Annotated Bibliography entry from MLA </w:t>
      </w:r>
      <w:r w:rsidR="001775A7" w:rsidRPr="00050F3C">
        <w:rPr>
          <w:rFonts w:ascii="Garamond" w:hAnsi="Garamond"/>
          <w:sz w:val="24"/>
          <w:szCs w:val="24"/>
        </w:rPr>
        <w:t xml:space="preserve">due by Monday by 11:59 via </w:t>
      </w:r>
      <w:r w:rsidR="00010A49">
        <w:rPr>
          <w:rFonts w:ascii="Garamond" w:hAnsi="Garamond"/>
          <w:sz w:val="24"/>
          <w:szCs w:val="24"/>
        </w:rPr>
        <w:t>Canvas</w:t>
      </w:r>
      <w:r w:rsidR="001775A7" w:rsidRPr="00050F3C">
        <w:rPr>
          <w:rFonts w:ascii="Garamond" w:hAnsi="Garamond"/>
          <w:sz w:val="24"/>
          <w:szCs w:val="24"/>
        </w:rPr>
        <w:t>.</w:t>
      </w:r>
      <w:r w:rsidR="006D10C6" w:rsidRPr="00050F3C">
        <w:rPr>
          <w:rFonts w:ascii="Garamond" w:hAnsi="Garamond"/>
          <w:sz w:val="24"/>
          <w:szCs w:val="24"/>
        </w:rPr>
        <w:t xml:space="preserve"> In class - p</w:t>
      </w:r>
      <w:r w:rsidR="00BE2039" w:rsidRPr="00050F3C">
        <w:rPr>
          <w:rFonts w:ascii="Garamond" w:hAnsi="Garamond"/>
          <w:sz w:val="24"/>
          <w:szCs w:val="24"/>
        </w:rPr>
        <w:t>oetry of Melvin B. Tolson.</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3/25</w:t>
      </w:r>
      <w:r w:rsidR="004B1751" w:rsidRPr="00050F3C">
        <w:rPr>
          <w:rFonts w:ascii="Garamond" w:hAnsi="Garamond"/>
          <w:i/>
          <w:sz w:val="24"/>
          <w:szCs w:val="24"/>
        </w:rPr>
        <w:t>The Violent Bear it Away</w:t>
      </w:r>
      <w:r w:rsidR="004B1751" w:rsidRPr="00050F3C">
        <w:rPr>
          <w:rFonts w:ascii="Garamond" w:hAnsi="Garamond"/>
          <w:sz w:val="24"/>
          <w:szCs w:val="24"/>
        </w:rPr>
        <w:t xml:space="preserve"> (1960).</w:t>
      </w:r>
      <w:r w:rsidR="006D10C6" w:rsidRPr="00050F3C">
        <w:rPr>
          <w:rFonts w:ascii="Garamond" w:hAnsi="Garamond"/>
          <w:sz w:val="24"/>
          <w:szCs w:val="24"/>
        </w:rPr>
        <w:t xml:space="preserve"> Annotated Bibliography from MLA </w:t>
      </w:r>
      <w:r w:rsidR="001775A7" w:rsidRPr="00050F3C">
        <w:rPr>
          <w:rFonts w:ascii="Garamond" w:hAnsi="Garamond"/>
          <w:sz w:val="24"/>
          <w:szCs w:val="24"/>
        </w:rPr>
        <w:t xml:space="preserve">due by Monday by 11:59 via </w:t>
      </w:r>
      <w:r w:rsidR="00010A49">
        <w:rPr>
          <w:rFonts w:ascii="Garamond" w:hAnsi="Garamond"/>
          <w:sz w:val="24"/>
          <w:szCs w:val="24"/>
        </w:rPr>
        <w:t>Canvas</w:t>
      </w:r>
      <w:r w:rsidR="001775A7" w:rsidRPr="00050F3C">
        <w:rPr>
          <w:rFonts w:ascii="Garamond" w:hAnsi="Garamond"/>
          <w:sz w:val="24"/>
          <w:szCs w:val="24"/>
        </w:rPr>
        <w:t>.</w:t>
      </w:r>
    </w:p>
    <w:p w:rsidR="00B46DDD" w:rsidRPr="00050F3C" w:rsidRDefault="00B46DDD" w:rsidP="00052B26">
      <w:pPr>
        <w:spacing w:after="0" w:line="240" w:lineRule="auto"/>
        <w:rPr>
          <w:rFonts w:ascii="Garamond" w:hAnsi="Garamond"/>
          <w:b/>
          <w:sz w:val="24"/>
          <w:szCs w:val="24"/>
        </w:rPr>
      </w:pPr>
      <w:r w:rsidRPr="00050F3C">
        <w:rPr>
          <w:rFonts w:ascii="Garamond" w:hAnsi="Garamond"/>
          <w:sz w:val="24"/>
          <w:szCs w:val="24"/>
        </w:rPr>
        <w:tab/>
      </w:r>
      <w:r w:rsidRPr="00050F3C">
        <w:rPr>
          <w:rFonts w:ascii="Garamond" w:hAnsi="Garamond"/>
          <w:b/>
          <w:sz w:val="24"/>
          <w:szCs w:val="24"/>
        </w:rPr>
        <w:t>3/</w:t>
      </w:r>
      <w:r w:rsidR="00EA6F28" w:rsidRPr="00050F3C">
        <w:rPr>
          <w:rFonts w:ascii="Garamond" w:hAnsi="Garamond"/>
          <w:b/>
          <w:sz w:val="24"/>
          <w:szCs w:val="24"/>
        </w:rPr>
        <w:t>30</w:t>
      </w:r>
      <w:r w:rsidRPr="00050F3C">
        <w:rPr>
          <w:rFonts w:ascii="Garamond" w:hAnsi="Garamond"/>
          <w:b/>
          <w:sz w:val="24"/>
          <w:szCs w:val="24"/>
        </w:rPr>
        <w:t xml:space="preserve"> – O’Connor Paper due</w:t>
      </w:r>
      <w:r w:rsidR="007D6EC0" w:rsidRPr="00050F3C">
        <w:rPr>
          <w:rFonts w:ascii="Garamond" w:hAnsi="Garamond"/>
          <w:b/>
          <w:sz w:val="24"/>
          <w:szCs w:val="24"/>
        </w:rPr>
        <w:t xml:space="preserve"> by 11:59 pm via </w:t>
      </w:r>
      <w:r w:rsidR="00010A49">
        <w:rPr>
          <w:rFonts w:ascii="Garamond" w:hAnsi="Garamond"/>
          <w:b/>
          <w:sz w:val="24"/>
          <w:szCs w:val="24"/>
        </w:rPr>
        <w:t>Canvas</w:t>
      </w:r>
    </w:p>
    <w:p w:rsidR="004B1751" w:rsidRPr="00050F3C" w:rsidRDefault="00422676" w:rsidP="00052B26">
      <w:pPr>
        <w:spacing w:after="0" w:line="240" w:lineRule="auto"/>
        <w:rPr>
          <w:rFonts w:ascii="Garamond" w:hAnsi="Garamond"/>
          <w:sz w:val="24"/>
          <w:szCs w:val="24"/>
        </w:rPr>
      </w:pPr>
      <w:r w:rsidRPr="00050F3C">
        <w:rPr>
          <w:rFonts w:ascii="Garamond" w:hAnsi="Garamond"/>
          <w:sz w:val="24"/>
          <w:szCs w:val="24"/>
        </w:rPr>
        <w:t>4/1</w:t>
      </w:r>
      <w:r w:rsidR="004B1751" w:rsidRPr="00050F3C">
        <w:rPr>
          <w:rFonts w:ascii="Garamond" w:hAnsi="Garamond"/>
          <w:sz w:val="24"/>
          <w:szCs w:val="24"/>
        </w:rPr>
        <w:t xml:space="preserve"> – </w:t>
      </w:r>
      <w:r w:rsidR="004B1751" w:rsidRPr="00050F3C">
        <w:rPr>
          <w:rFonts w:ascii="Garamond" w:hAnsi="Garamond"/>
          <w:i/>
          <w:sz w:val="24"/>
          <w:szCs w:val="24"/>
        </w:rPr>
        <w:t>Clock Without Hands</w:t>
      </w:r>
      <w:r w:rsidR="004B1751" w:rsidRPr="00050F3C">
        <w:rPr>
          <w:rFonts w:ascii="Garamond" w:hAnsi="Garamond"/>
          <w:sz w:val="24"/>
          <w:szCs w:val="24"/>
        </w:rPr>
        <w:t xml:space="preserve"> (1961)</w:t>
      </w:r>
      <w:r w:rsidR="006D10C6" w:rsidRPr="00050F3C">
        <w:rPr>
          <w:rFonts w:ascii="Garamond" w:hAnsi="Garamond"/>
          <w:sz w:val="24"/>
          <w:szCs w:val="24"/>
        </w:rPr>
        <w:t>. Annotated Bibliography from MLA due</w:t>
      </w:r>
      <w:r w:rsidR="001775A7" w:rsidRPr="00050F3C">
        <w:rPr>
          <w:rFonts w:ascii="Garamond" w:hAnsi="Garamond"/>
          <w:sz w:val="24"/>
          <w:szCs w:val="24"/>
        </w:rPr>
        <w:t xml:space="preserve"> by Monday by 11:59 via </w:t>
      </w:r>
      <w:r w:rsidR="00010A49">
        <w:rPr>
          <w:rFonts w:ascii="Garamond" w:hAnsi="Garamond"/>
          <w:sz w:val="24"/>
          <w:szCs w:val="24"/>
        </w:rPr>
        <w:t>Canvas</w:t>
      </w:r>
      <w:r w:rsidR="001775A7" w:rsidRPr="00050F3C">
        <w:rPr>
          <w:rFonts w:ascii="Garamond" w:hAnsi="Garamond"/>
          <w:sz w:val="24"/>
          <w:szCs w:val="24"/>
        </w:rPr>
        <w:t>.</w:t>
      </w:r>
    </w:p>
    <w:p w:rsidR="00B46DDD" w:rsidRPr="00050F3C" w:rsidRDefault="00B46DDD" w:rsidP="00052B26">
      <w:pPr>
        <w:spacing w:after="0" w:line="240" w:lineRule="auto"/>
        <w:rPr>
          <w:rFonts w:ascii="Garamond" w:hAnsi="Garamond"/>
          <w:b/>
          <w:sz w:val="24"/>
          <w:szCs w:val="24"/>
        </w:rPr>
      </w:pPr>
      <w:r w:rsidRPr="00050F3C">
        <w:rPr>
          <w:rFonts w:ascii="Garamond" w:hAnsi="Garamond"/>
          <w:sz w:val="24"/>
          <w:szCs w:val="24"/>
        </w:rPr>
        <w:tab/>
      </w:r>
      <w:r w:rsidRPr="00050F3C">
        <w:rPr>
          <w:rFonts w:ascii="Garamond" w:hAnsi="Garamond"/>
          <w:b/>
          <w:sz w:val="24"/>
          <w:szCs w:val="24"/>
        </w:rPr>
        <w:t>4/</w:t>
      </w:r>
      <w:r w:rsidR="00EA6F28" w:rsidRPr="00050F3C">
        <w:rPr>
          <w:rFonts w:ascii="Garamond" w:hAnsi="Garamond"/>
          <w:b/>
          <w:sz w:val="24"/>
          <w:szCs w:val="24"/>
        </w:rPr>
        <w:t>6</w:t>
      </w:r>
      <w:r w:rsidRPr="00050F3C">
        <w:rPr>
          <w:rFonts w:ascii="Garamond" w:hAnsi="Garamond"/>
          <w:b/>
          <w:sz w:val="24"/>
          <w:szCs w:val="24"/>
        </w:rPr>
        <w:t xml:space="preserve"> – McCullers Paper due</w:t>
      </w:r>
      <w:r w:rsidR="007D6EC0" w:rsidRPr="00050F3C">
        <w:rPr>
          <w:rFonts w:ascii="Garamond" w:hAnsi="Garamond"/>
          <w:b/>
          <w:sz w:val="24"/>
          <w:szCs w:val="24"/>
        </w:rPr>
        <w:t xml:space="preserve"> by 11:59 via </w:t>
      </w:r>
      <w:r w:rsidR="00010A49">
        <w:rPr>
          <w:rFonts w:ascii="Garamond" w:hAnsi="Garamond"/>
          <w:b/>
          <w:sz w:val="24"/>
          <w:szCs w:val="24"/>
        </w:rPr>
        <w:t>Canvas</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4/8</w:t>
      </w:r>
      <w:r w:rsidR="004B1751" w:rsidRPr="00050F3C">
        <w:rPr>
          <w:rFonts w:ascii="Garamond" w:hAnsi="Garamond"/>
          <w:sz w:val="24"/>
          <w:szCs w:val="24"/>
        </w:rPr>
        <w:t xml:space="preserve"> – </w:t>
      </w:r>
      <w:r w:rsidR="004B1751" w:rsidRPr="00050F3C">
        <w:rPr>
          <w:rFonts w:ascii="Garamond" w:hAnsi="Garamond"/>
          <w:i/>
          <w:sz w:val="24"/>
          <w:szCs w:val="24"/>
        </w:rPr>
        <w:t>Child of God</w:t>
      </w:r>
      <w:r w:rsidR="004B1751" w:rsidRPr="00050F3C">
        <w:rPr>
          <w:rFonts w:ascii="Garamond" w:hAnsi="Garamond"/>
          <w:sz w:val="24"/>
          <w:szCs w:val="24"/>
        </w:rPr>
        <w:t xml:space="preserve"> (1973)</w:t>
      </w:r>
      <w:r w:rsidR="006D10C6" w:rsidRPr="00050F3C">
        <w:rPr>
          <w:rFonts w:ascii="Garamond" w:hAnsi="Garamond"/>
          <w:sz w:val="24"/>
          <w:szCs w:val="24"/>
        </w:rPr>
        <w:t>. Annotated Bibliography from MLA due</w:t>
      </w:r>
      <w:r w:rsidR="001775A7" w:rsidRPr="00050F3C">
        <w:rPr>
          <w:rFonts w:ascii="Garamond" w:hAnsi="Garamond"/>
          <w:sz w:val="24"/>
          <w:szCs w:val="24"/>
        </w:rPr>
        <w:t xml:space="preserve"> by Monday by 11:59 via </w:t>
      </w:r>
      <w:r w:rsidR="00010A49">
        <w:rPr>
          <w:rFonts w:ascii="Garamond" w:hAnsi="Garamond"/>
          <w:sz w:val="24"/>
          <w:szCs w:val="24"/>
        </w:rPr>
        <w:t>Canvas</w:t>
      </w:r>
      <w:r w:rsidR="001775A7" w:rsidRPr="00050F3C">
        <w:rPr>
          <w:rFonts w:ascii="Garamond" w:hAnsi="Garamond"/>
          <w:sz w:val="24"/>
          <w:szCs w:val="24"/>
        </w:rPr>
        <w:t>.</w:t>
      </w:r>
    </w:p>
    <w:p w:rsidR="005243BE" w:rsidRPr="00050F3C" w:rsidRDefault="00422676" w:rsidP="00435FC3">
      <w:pPr>
        <w:spacing w:after="0" w:line="240" w:lineRule="auto"/>
        <w:rPr>
          <w:rFonts w:ascii="Garamond" w:hAnsi="Garamond"/>
          <w:sz w:val="24"/>
          <w:szCs w:val="24"/>
        </w:rPr>
      </w:pPr>
      <w:r w:rsidRPr="00050F3C">
        <w:rPr>
          <w:rFonts w:ascii="Garamond" w:hAnsi="Garamond"/>
          <w:sz w:val="24"/>
          <w:szCs w:val="24"/>
        </w:rPr>
        <w:t>4/15</w:t>
      </w:r>
      <w:r w:rsidR="00435FC3" w:rsidRPr="00050F3C">
        <w:rPr>
          <w:rFonts w:ascii="Garamond" w:hAnsi="Garamond"/>
          <w:sz w:val="24"/>
          <w:szCs w:val="24"/>
        </w:rPr>
        <w:t xml:space="preserve"> - </w:t>
      </w:r>
      <w:r w:rsidR="004B1751" w:rsidRPr="00050F3C">
        <w:rPr>
          <w:rFonts w:ascii="Garamond" w:hAnsi="Garamond"/>
          <w:i/>
          <w:sz w:val="24"/>
          <w:szCs w:val="24"/>
        </w:rPr>
        <w:t>The Road</w:t>
      </w:r>
      <w:r w:rsidR="004B1751" w:rsidRPr="00050F3C">
        <w:rPr>
          <w:rFonts w:ascii="Garamond" w:hAnsi="Garamond"/>
          <w:sz w:val="24"/>
          <w:szCs w:val="24"/>
        </w:rPr>
        <w:t xml:space="preserve"> (2006)</w:t>
      </w:r>
      <w:r w:rsidR="00BE2039" w:rsidRPr="00050F3C">
        <w:rPr>
          <w:rFonts w:ascii="Garamond" w:hAnsi="Garamond"/>
          <w:sz w:val="24"/>
          <w:szCs w:val="24"/>
        </w:rPr>
        <w:t xml:space="preserve">. </w:t>
      </w:r>
      <w:r w:rsidR="006D10C6" w:rsidRPr="00050F3C">
        <w:rPr>
          <w:rFonts w:ascii="Garamond" w:hAnsi="Garamond"/>
          <w:sz w:val="24"/>
          <w:szCs w:val="24"/>
        </w:rPr>
        <w:t xml:space="preserve">Annotated Bibliography from MLA </w:t>
      </w:r>
      <w:r w:rsidR="001775A7" w:rsidRPr="00050F3C">
        <w:rPr>
          <w:rFonts w:ascii="Garamond" w:hAnsi="Garamond"/>
          <w:sz w:val="24"/>
          <w:szCs w:val="24"/>
        </w:rPr>
        <w:t xml:space="preserve">due by Monday by 11:59 via </w:t>
      </w:r>
      <w:r w:rsidR="00010A49">
        <w:rPr>
          <w:rFonts w:ascii="Garamond" w:hAnsi="Garamond"/>
          <w:sz w:val="24"/>
          <w:szCs w:val="24"/>
        </w:rPr>
        <w:t>Canvas</w:t>
      </w:r>
      <w:r w:rsidR="001775A7" w:rsidRPr="00050F3C">
        <w:rPr>
          <w:rFonts w:ascii="Garamond" w:hAnsi="Garamond"/>
          <w:sz w:val="24"/>
          <w:szCs w:val="24"/>
        </w:rPr>
        <w:t>.</w:t>
      </w:r>
    </w:p>
    <w:p w:rsidR="00B46DDD" w:rsidRPr="00050F3C" w:rsidRDefault="00B46DDD" w:rsidP="00435FC3">
      <w:pPr>
        <w:spacing w:after="0" w:line="240" w:lineRule="auto"/>
        <w:rPr>
          <w:rFonts w:ascii="Garamond" w:hAnsi="Garamond"/>
          <w:b/>
          <w:sz w:val="24"/>
          <w:szCs w:val="24"/>
        </w:rPr>
      </w:pPr>
      <w:r w:rsidRPr="00050F3C">
        <w:rPr>
          <w:rFonts w:ascii="Garamond" w:hAnsi="Garamond"/>
          <w:sz w:val="24"/>
          <w:szCs w:val="24"/>
        </w:rPr>
        <w:tab/>
      </w:r>
      <w:r w:rsidRPr="00050F3C">
        <w:rPr>
          <w:rFonts w:ascii="Garamond" w:hAnsi="Garamond"/>
          <w:b/>
          <w:sz w:val="24"/>
          <w:szCs w:val="24"/>
        </w:rPr>
        <w:t>4/</w:t>
      </w:r>
      <w:r w:rsidR="00EA6F28" w:rsidRPr="00050F3C">
        <w:rPr>
          <w:rFonts w:ascii="Garamond" w:hAnsi="Garamond"/>
          <w:b/>
          <w:sz w:val="24"/>
          <w:szCs w:val="24"/>
        </w:rPr>
        <w:t>20</w:t>
      </w:r>
      <w:r w:rsidRPr="00050F3C">
        <w:rPr>
          <w:rFonts w:ascii="Garamond" w:hAnsi="Garamond"/>
          <w:b/>
          <w:sz w:val="24"/>
          <w:szCs w:val="24"/>
        </w:rPr>
        <w:t xml:space="preserve"> – McCarthy Paper due</w:t>
      </w:r>
      <w:r w:rsidR="007D6EC0" w:rsidRPr="00050F3C">
        <w:rPr>
          <w:rFonts w:ascii="Garamond" w:hAnsi="Garamond"/>
          <w:b/>
          <w:sz w:val="24"/>
          <w:szCs w:val="24"/>
        </w:rPr>
        <w:t xml:space="preserve"> by 11:59 via </w:t>
      </w:r>
      <w:r w:rsidR="00010A49">
        <w:rPr>
          <w:rFonts w:ascii="Garamond" w:hAnsi="Garamond"/>
          <w:b/>
          <w:sz w:val="24"/>
          <w:szCs w:val="24"/>
        </w:rPr>
        <w:t>Canvas</w:t>
      </w:r>
    </w:p>
    <w:p w:rsidR="00422676" w:rsidRPr="00050F3C" w:rsidRDefault="00422676" w:rsidP="00052B26">
      <w:pPr>
        <w:spacing w:after="0" w:line="240" w:lineRule="auto"/>
        <w:rPr>
          <w:rFonts w:ascii="Garamond" w:hAnsi="Garamond"/>
          <w:sz w:val="24"/>
          <w:szCs w:val="24"/>
        </w:rPr>
      </w:pPr>
      <w:r w:rsidRPr="00050F3C">
        <w:rPr>
          <w:rFonts w:ascii="Garamond" w:hAnsi="Garamond"/>
          <w:sz w:val="24"/>
          <w:szCs w:val="24"/>
        </w:rPr>
        <w:t>4/22 –Last Class</w:t>
      </w:r>
      <w:r w:rsidR="005243BE" w:rsidRPr="00050F3C">
        <w:rPr>
          <w:rFonts w:ascii="Garamond" w:hAnsi="Garamond"/>
          <w:sz w:val="24"/>
          <w:szCs w:val="24"/>
        </w:rPr>
        <w:t>, Final Exam Review</w:t>
      </w:r>
      <w:r w:rsidRPr="00050F3C">
        <w:rPr>
          <w:rFonts w:ascii="Garamond" w:hAnsi="Garamond"/>
          <w:sz w:val="24"/>
          <w:szCs w:val="24"/>
        </w:rPr>
        <w:t xml:space="preserve"> (4/23)</w:t>
      </w:r>
    </w:p>
    <w:p w:rsidR="00422676" w:rsidRPr="00050F3C" w:rsidRDefault="007D6EC0" w:rsidP="007D6EC0">
      <w:pPr>
        <w:spacing w:after="0" w:line="240" w:lineRule="auto"/>
        <w:ind w:firstLine="720"/>
        <w:rPr>
          <w:rFonts w:ascii="Garamond" w:hAnsi="Garamond"/>
          <w:b/>
          <w:sz w:val="24"/>
          <w:szCs w:val="24"/>
        </w:rPr>
      </w:pPr>
      <w:r w:rsidRPr="00050F3C">
        <w:rPr>
          <w:rFonts w:ascii="Garamond" w:hAnsi="Garamond"/>
          <w:b/>
          <w:sz w:val="24"/>
          <w:szCs w:val="24"/>
        </w:rPr>
        <w:t xml:space="preserve">4/29 – Cumulative </w:t>
      </w:r>
      <w:r w:rsidR="00422676" w:rsidRPr="00050F3C">
        <w:rPr>
          <w:rFonts w:ascii="Garamond" w:hAnsi="Garamond"/>
          <w:b/>
          <w:sz w:val="24"/>
          <w:szCs w:val="24"/>
        </w:rPr>
        <w:t xml:space="preserve">Final Exam </w:t>
      </w:r>
    </w:p>
    <w:p w:rsidR="007D6EC0" w:rsidRPr="00050F3C" w:rsidRDefault="007D6EC0" w:rsidP="00052B26">
      <w:pPr>
        <w:spacing w:after="0" w:line="240" w:lineRule="auto"/>
        <w:rPr>
          <w:rFonts w:ascii="Garamond" w:hAnsi="Garamond"/>
          <w:b/>
          <w:sz w:val="24"/>
          <w:szCs w:val="24"/>
        </w:rPr>
      </w:pPr>
    </w:p>
    <w:p w:rsidR="008A57DF" w:rsidRPr="00050F3C" w:rsidRDefault="008A57DF" w:rsidP="00052B26">
      <w:pPr>
        <w:spacing w:after="0" w:line="240" w:lineRule="auto"/>
        <w:rPr>
          <w:rFonts w:ascii="Garamond" w:hAnsi="Garamond"/>
          <w:b/>
          <w:sz w:val="24"/>
          <w:szCs w:val="24"/>
        </w:rPr>
      </w:pPr>
      <w:r w:rsidRPr="00050F3C">
        <w:rPr>
          <w:rFonts w:ascii="Garamond" w:hAnsi="Garamond"/>
          <w:b/>
          <w:sz w:val="24"/>
          <w:szCs w:val="24"/>
        </w:rPr>
        <w:t>Grade Distribution:</w:t>
      </w:r>
    </w:p>
    <w:p w:rsidR="008A57DF" w:rsidRPr="00050F3C" w:rsidRDefault="008A57DF" w:rsidP="00052B26">
      <w:pPr>
        <w:spacing w:after="0" w:line="240" w:lineRule="auto"/>
        <w:rPr>
          <w:rFonts w:ascii="Garamond" w:hAnsi="Garamond"/>
          <w:sz w:val="24"/>
          <w:szCs w:val="24"/>
        </w:rPr>
      </w:pPr>
      <w:r w:rsidRPr="00050F3C">
        <w:rPr>
          <w:rFonts w:ascii="Garamond" w:hAnsi="Garamond"/>
          <w:b/>
          <w:sz w:val="24"/>
          <w:szCs w:val="24"/>
        </w:rPr>
        <w:t xml:space="preserve">20% </w:t>
      </w:r>
      <w:r w:rsidRPr="00050F3C">
        <w:rPr>
          <w:rFonts w:ascii="Garamond" w:hAnsi="Garamond"/>
          <w:sz w:val="24"/>
          <w:szCs w:val="24"/>
        </w:rPr>
        <w:t>- Attendance</w:t>
      </w:r>
      <w:r w:rsidR="00BE485C">
        <w:rPr>
          <w:rFonts w:ascii="Garamond" w:hAnsi="Garamond"/>
          <w:sz w:val="24"/>
          <w:szCs w:val="24"/>
        </w:rPr>
        <w:t>*</w:t>
      </w:r>
      <w:r w:rsidRPr="00050F3C">
        <w:rPr>
          <w:rFonts w:ascii="Garamond" w:hAnsi="Garamond"/>
          <w:sz w:val="24"/>
          <w:szCs w:val="24"/>
        </w:rPr>
        <w:t xml:space="preserve"> and Participation.</w:t>
      </w:r>
    </w:p>
    <w:p w:rsidR="008A57DF" w:rsidRPr="00050F3C" w:rsidRDefault="008A57DF" w:rsidP="00052B26">
      <w:pPr>
        <w:spacing w:after="0" w:line="240" w:lineRule="auto"/>
        <w:ind w:left="720"/>
        <w:rPr>
          <w:rFonts w:ascii="Garamond" w:hAnsi="Garamond"/>
          <w:b/>
          <w:sz w:val="24"/>
          <w:szCs w:val="24"/>
        </w:rPr>
      </w:pPr>
      <w:r w:rsidRPr="00050F3C">
        <w:rPr>
          <w:rFonts w:ascii="Garamond" w:hAnsi="Garamond"/>
          <w:sz w:val="24"/>
          <w:szCs w:val="24"/>
        </w:rPr>
        <w:t>Attendance: Students with perfect attendance will receive an A in this category. Each absence will drop the score by one letter grade.</w:t>
      </w:r>
      <w:r w:rsidRPr="00050F3C">
        <w:rPr>
          <w:rFonts w:ascii="Garamond" w:hAnsi="Garamond"/>
          <w:b/>
          <w:sz w:val="24"/>
          <w:szCs w:val="24"/>
        </w:rPr>
        <w:t xml:space="preserve"> Note: As this course meets once per week, four absences is a missed month of class and will result in automatic failure of the course regardless of other grades.</w:t>
      </w:r>
    </w:p>
    <w:p w:rsidR="008A57DF" w:rsidRPr="00050F3C" w:rsidRDefault="008A57DF" w:rsidP="00052B26">
      <w:pPr>
        <w:spacing w:after="0" w:line="240" w:lineRule="auto"/>
        <w:ind w:left="720"/>
        <w:rPr>
          <w:rFonts w:ascii="Garamond" w:hAnsi="Garamond"/>
          <w:b/>
          <w:sz w:val="24"/>
          <w:szCs w:val="24"/>
        </w:rPr>
      </w:pPr>
      <w:r w:rsidRPr="00050F3C">
        <w:rPr>
          <w:rFonts w:ascii="Garamond" w:hAnsi="Garamond"/>
          <w:sz w:val="24"/>
          <w:szCs w:val="24"/>
        </w:rPr>
        <w:t xml:space="preserve">Participation: Regular and active and text-based contributions to class discussions which indicate a close reading of the materials will score an A in this category. Occasional contributions will earn a B, minimal or non-text based contributions will earn a C, rare/no class participation D, etc. </w:t>
      </w:r>
    </w:p>
    <w:p w:rsidR="008A57DF" w:rsidRPr="00050F3C" w:rsidRDefault="008A57DF" w:rsidP="00052B26">
      <w:pPr>
        <w:spacing w:after="0" w:line="240" w:lineRule="auto"/>
        <w:rPr>
          <w:rFonts w:ascii="Garamond" w:hAnsi="Garamond"/>
          <w:b/>
          <w:sz w:val="24"/>
          <w:szCs w:val="24"/>
        </w:rPr>
      </w:pPr>
      <w:r w:rsidRPr="00050F3C">
        <w:rPr>
          <w:rFonts w:ascii="Garamond" w:hAnsi="Garamond"/>
          <w:b/>
          <w:sz w:val="24"/>
          <w:szCs w:val="24"/>
        </w:rPr>
        <w:t xml:space="preserve">20% </w:t>
      </w:r>
      <w:r w:rsidRPr="00050F3C">
        <w:rPr>
          <w:rFonts w:ascii="Garamond" w:hAnsi="Garamond"/>
          <w:sz w:val="24"/>
          <w:szCs w:val="24"/>
        </w:rPr>
        <w:t xml:space="preserve">- </w:t>
      </w:r>
      <w:r w:rsidR="00DD5450" w:rsidRPr="00050F3C">
        <w:rPr>
          <w:rFonts w:ascii="Garamond" w:hAnsi="Garamond"/>
          <w:sz w:val="24"/>
          <w:szCs w:val="24"/>
        </w:rPr>
        <w:t xml:space="preserve">Weekly </w:t>
      </w:r>
      <w:r w:rsidR="0059022E" w:rsidRPr="00050F3C">
        <w:rPr>
          <w:rFonts w:ascii="Garamond" w:hAnsi="Garamond"/>
          <w:sz w:val="24"/>
          <w:szCs w:val="24"/>
        </w:rPr>
        <w:t>Prompts</w:t>
      </w:r>
      <w:r w:rsidR="00DD5450" w:rsidRPr="00050F3C">
        <w:rPr>
          <w:rFonts w:ascii="Garamond" w:hAnsi="Garamond"/>
          <w:sz w:val="24"/>
          <w:szCs w:val="24"/>
        </w:rPr>
        <w:t xml:space="preserve"> / Short </w:t>
      </w:r>
      <w:r w:rsidRPr="00050F3C">
        <w:rPr>
          <w:rFonts w:ascii="Garamond" w:hAnsi="Garamond"/>
          <w:sz w:val="24"/>
          <w:szCs w:val="24"/>
        </w:rPr>
        <w:t xml:space="preserve">Assignments / </w:t>
      </w:r>
      <w:r w:rsidR="00DD5450" w:rsidRPr="00050F3C">
        <w:rPr>
          <w:rFonts w:ascii="Garamond" w:hAnsi="Garamond"/>
          <w:sz w:val="24"/>
          <w:szCs w:val="24"/>
        </w:rPr>
        <w:t>In Class</w:t>
      </w:r>
      <w:r w:rsidRPr="00050F3C">
        <w:rPr>
          <w:rFonts w:ascii="Garamond" w:hAnsi="Garamond"/>
          <w:sz w:val="24"/>
          <w:szCs w:val="24"/>
        </w:rPr>
        <w:t xml:space="preserve"> Assignments</w:t>
      </w:r>
    </w:p>
    <w:p w:rsidR="008A57DF" w:rsidRPr="00050F3C" w:rsidRDefault="00DD5450" w:rsidP="00052B26">
      <w:pPr>
        <w:spacing w:after="0" w:line="240" w:lineRule="auto"/>
        <w:rPr>
          <w:rFonts w:ascii="Garamond" w:hAnsi="Garamond"/>
          <w:b/>
          <w:sz w:val="24"/>
          <w:szCs w:val="24"/>
        </w:rPr>
      </w:pPr>
      <w:r w:rsidRPr="00050F3C">
        <w:rPr>
          <w:rFonts w:ascii="Garamond" w:hAnsi="Garamond"/>
          <w:b/>
          <w:sz w:val="24"/>
          <w:szCs w:val="24"/>
        </w:rPr>
        <w:t>4</w:t>
      </w:r>
      <w:r w:rsidR="008A57DF" w:rsidRPr="00050F3C">
        <w:rPr>
          <w:rFonts w:ascii="Garamond" w:hAnsi="Garamond"/>
          <w:b/>
          <w:sz w:val="24"/>
          <w:szCs w:val="24"/>
        </w:rPr>
        <w:t xml:space="preserve">0% </w:t>
      </w:r>
      <w:r w:rsidR="008A57DF" w:rsidRPr="00050F3C">
        <w:rPr>
          <w:rFonts w:ascii="Garamond" w:hAnsi="Garamond"/>
          <w:sz w:val="24"/>
          <w:szCs w:val="24"/>
        </w:rPr>
        <w:t xml:space="preserve">- </w:t>
      </w:r>
      <w:r w:rsidRPr="00050F3C">
        <w:rPr>
          <w:rFonts w:ascii="Garamond" w:hAnsi="Garamond"/>
          <w:sz w:val="24"/>
          <w:szCs w:val="24"/>
        </w:rPr>
        <w:t>Two</w:t>
      </w:r>
      <w:r w:rsidR="008A57DF" w:rsidRPr="00050F3C">
        <w:rPr>
          <w:rFonts w:ascii="Garamond" w:hAnsi="Garamond"/>
          <w:sz w:val="24"/>
          <w:szCs w:val="24"/>
        </w:rPr>
        <w:t xml:space="preserve"> formal essays</w:t>
      </w:r>
    </w:p>
    <w:p w:rsidR="008A57DF" w:rsidRPr="00050F3C" w:rsidRDefault="00DD5450" w:rsidP="00052B26">
      <w:pPr>
        <w:spacing w:after="0" w:line="240" w:lineRule="auto"/>
        <w:rPr>
          <w:rFonts w:ascii="Garamond" w:hAnsi="Garamond"/>
          <w:b/>
          <w:sz w:val="24"/>
          <w:szCs w:val="24"/>
        </w:rPr>
      </w:pPr>
      <w:r w:rsidRPr="00050F3C">
        <w:rPr>
          <w:rFonts w:ascii="Garamond" w:hAnsi="Garamond"/>
          <w:b/>
          <w:sz w:val="24"/>
          <w:szCs w:val="24"/>
        </w:rPr>
        <w:t>2</w:t>
      </w:r>
      <w:r w:rsidR="008A57DF" w:rsidRPr="00050F3C">
        <w:rPr>
          <w:rFonts w:ascii="Garamond" w:hAnsi="Garamond"/>
          <w:b/>
          <w:sz w:val="24"/>
          <w:szCs w:val="24"/>
        </w:rPr>
        <w:t xml:space="preserve">0% </w:t>
      </w:r>
      <w:r w:rsidR="008A57DF" w:rsidRPr="00050F3C">
        <w:rPr>
          <w:rFonts w:ascii="Garamond" w:hAnsi="Garamond"/>
          <w:sz w:val="24"/>
          <w:szCs w:val="24"/>
        </w:rPr>
        <w:t xml:space="preserve">- </w:t>
      </w:r>
      <w:r w:rsidR="00F069F8" w:rsidRPr="00050F3C">
        <w:rPr>
          <w:rFonts w:ascii="Garamond" w:hAnsi="Garamond"/>
          <w:sz w:val="24"/>
          <w:szCs w:val="24"/>
        </w:rPr>
        <w:t xml:space="preserve">Cumulative </w:t>
      </w:r>
      <w:r w:rsidR="008A57DF" w:rsidRPr="00050F3C">
        <w:rPr>
          <w:rFonts w:ascii="Garamond" w:hAnsi="Garamond"/>
          <w:sz w:val="24"/>
          <w:szCs w:val="24"/>
        </w:rPr>
        <w:t>Final Exam</w:t>
      </w:r>
    </w:p>
    <w:p w:rsidR="00DD5450" w:rsidRPr="00050F3C" w:rsidRDefault="00DD5450" w:rsidP="00052B26">
      <w:pPr>
        <w:spacing w:after="0" w:line="240" w:lineRule="auto"/>
        <w:jc w:val="both"/>
        <w:rPr>
          <w:rFonts w:ascii="Garamond" w:hAnsi="Garamond"/>
          <w:b/>
          <w:sz w:val="24"/>
          <w:szCs w:val="24"/>
        </w:rPr>
      </w:pPr>
    </w:p>
    <w:p w:rsidR="00930CC4" w:rsidRDefault="00BE485C" w:rsidP="00052B26">
      <w:pPr>
        <w:spacing w:after="0" w:line="240" w:lineRule="auto"/>
        <w:jc w:val="both"/>
        <w:rPr>
          <w:rFonts w:ascii="Garamond" w:hAnsi="Garamond"/>
          <w:sz w:val="24"/>
          <w:szCs w:val="24"/>
        </w:rPr>
      </w:pPr>
      <w:r>
        <w:rPr>
          <w:rFonts w:ascii="Garamond" w:hAnsi="Garamond"/>
          <w:b/>
          <w:sz w:val="24"/>
          <w:szCs w:val="24"/>
        </w:rPr>
        <w:t>*</w:t>
      </w:r>
      <w:r w:rsidR="00930CC4" w:rsidRPr="00D77871">
        <w:rPr>
          <w:rFonts w:ascii="Garamond" w:hAnsi="Garamond"/>
          <w:b/>
          <w:sz w:val="24"/>
          <w:szCs w:val="24"/>
        </w:rPr>
        <w:t>Attendance Policy Statement</w:t>
      </w:r>
      <w:r w:rsidR="00930CC4" w:rsidRPr="00050F3C">
        <w:rPr>
          <w:rFonts w:ascii="Garamond" w:hAnsi="Garamond"/>
          <w:sz w:val="24"/>
          <w:szCs w:val="24"/>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w:t>
      </w:r>
      <w:r w:rsidR="00930CC4" w:rsidRPr="00172218">
        <w:rPr>
          <w:rFonts w:ascii="Garamond" w:hAnsi="Garamond"/>
          <w:sz w:val="24"/>
          <w:szCs w:val="24"/>
        </w:rPr>
        <w:t xml:space="preserve">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2B666C" w:rsidRDefault="002B666C" w:rsidP="00052B26">
      <w:pPr>
        <w:spacing w:after="0" w:line="240" w:lineRule="auto"/>
        <w:jc w:val="both"/>
        <w:rPr>
          <w:rFonts w:ascii="Garamond" w:hAnsi="Garamond"/>
          <w:sz w:val="24"/>
          <w:szCs w:val="24"/>
        </w:rPr>
      </w:pPr>
    </w:p>
    <w:p w:rsidR="002B666C" w:rsidRPr="002B666C" w:rsidRDefault="002B666C" w:rsidP="00052B26">
      <w:pPr>
        <w:spacing w:after="0" w:line="240" w:lineRule="auto"/>
        <w:jc w:val="both"/>
        <w:rPr>
          <w:rFonts w:ascii="Garamond" w:hAnsi="Garamond"/>
          <w:b/>
          <w:sz w:val="24"/>
          <w:szCs w:val="24"/>
        </w:rPr>
      </w:pPr>
      <w:r w:rsidRPr="002B666C">
        <w:rPr>
          <w:rFonts w:ascii="Garamond" w:hAnsi="Garamond"/>
          <w:b/>
          <w:sz w:val="24"/>
          <w:szCs w:val="24"/>
        </w:rPr>
        <w:t>Grading Scale:</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93-100 = A</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90-92 = A-</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87-89 = B+</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83-86 = B</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80-82 = B-</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77-79 = C+</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73-76 = C</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70-72 = C-</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67-69 = D+</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63-66 = D</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60-62 = D-</w:t>
      </w:r>
    </w:p>
    <w:p w:rsidR="002B666C" w:rsidRPr="002B666C" w:rsidRDefault="002B666C" w:rsidP="002B666C">
      <w:pPr>
        <w:numPr>
          <w:ilvl w:val="0"/>
          <w:numId w:val="1"/>
        </w:numPr>
        <w:shd w:val="clear" w:color="auto" w:fill="FFFFFF"/>
        <w:spacing w:before="100" w:beforeAutospacing="1" w:after="100" w:afterAutospacing="1" w:line="240" w:lineRule="auto"/>
        <w:rPr>
          <w:rFonts w:ascii="Arial" w:eastAsia="Times New Roman" w:hAnsi="Arial" w:cs="Arial"/>
          <w:color w:val="01406B"/>
          <w:sz w:val="25"/>
          <w:szCs w:val="25"/>
        </w:rPr>
      </w:pPr>
      <w:r w:rsidRPr="002B666C">
        <w:rPr>
          <w:rFonts w:ascii="Arial" w:eastAsia="Times New Roman" w:hAnsi="Arial" w:cs="Arial"/>
          <w:color w:val="01406B"/>
          <w:sz w:val="25"/>
          <w:szCs w:val="25"/>
        </w:rPr>
        <w:t>0 – 59 = F</w:t>
      </w:r>
    </w:p>
    <w:p w:rsidR="00930CC4" w:rsidRPr="00172218" w:rsidRDefault="00930CC4" w:rsidP="00052B26">
      <w:pPr>
        <w:spacing w:after="0" w:line="240" w:lineRule="auto"/>
        <w:jc w:val="both"/>
        <w:rPr>
          <w:rFonts w:ascii="Garamond" w:hAnsi="Garamond"/>
          <w:sz w:val="24"/>
          <w:szCs w:val="24"/>
        </w:rPr>
      </w:pPr>
    </w:p>
    <w:p w:rsidR="00172218" w:rsidRPr="00172218" w:rsidRDefault="00172218" w:rsidP="00172218">
      <w:pPr>
        <w:spacing w:line="240" w:lineRule="auto"/>
        <w:rPr>
          <w:rFonts w:ascii="Garamond" w:hAnsi="Garamond"/>
          <w:sz w:val="24"/>
          <w:szCs w:val="24"/>
        </w:rPr>
      </w:pPr>
      <w:r w:rsidRPr="00172218">
        <w:rPr>
          <w:rFonts w:ascii="Garamond" w:hAnsi="Garamond"/>
          <w:b/>
          <w:sz w:val="24"/>
          <w:szCs w:val="24"/>
        </w:rPr>
        <w:t>Disability policy statement</w:t>
      </w:r>
      <w:r w:rsidRPr="00172218">
        <w:rPr>
          <w:rFonts w:ascii="Garamond" w:hAnsi="Garamond"/>
          <w:sz w:val="24"/>
          <w:szCs w:val="24"/>
        </w:rPr>
        <w:t xml:space="preserve"> 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9" w:history="1">
        <w:r w:rsidRPr="00172218">
          <w:rPr>
            <w:rStyle w:val="Hyperlink"/>
            <w:rFonts w:ascii="Garamond" w:hAnsi="Garamond"/>
            <w:sz w:val="24"/>
            <w:szCs w:val="24"/>
          </w:rPr>
          <w:t>www.fau.edu/sas/</w:t>
        </w:r>
      </w:hyperlink>
    </w:p>
    <w:p w:rsidR="00172218" w:rsidRPr="00172218" w:rsidRDefault="00172218" w:rsidP="00172218">
      <w:pPr>
        <w:spacing w:line="240" w:lineRule="auto"/>
        <w:rPr>
          <w:rFonts w:ascii="Garamond" w:hAnsi="Garamond"/>
          <w:sz w:val="24"/>
          <w:szCs w:val="24"/>
        </w:rPr>
      </w:pPr>
      <w:r w:rsidRPr="00172218">
        <w:rPr>
          <w:rFonts w:ascii="Garamond" w:hAnsi="Garamond"/>
          <w:b/>
          <w:sz w:val="24"/>
          <w:szCs w:val="24"/>
        </w:rPr>
        <w:t>Counseling and Psychological Services (CAPS) Center</w:t>
      </w:r>
      <w:r w:rsidRPr="00172218">
        <w:rPr>
          <w:rFonts w:ascii="Garamond" w:hAnsi="Garamond"/>
          <w:sz w:val="24"/>
          <w:szCs w:val="24"/>
        </w:rPr>
        <w:t xml:space="preserve"> 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0" w:history="1">
        <w:r w:rsidRPr="00172218">
          <w:rPr>
            <w:rStyle w:val="Hyperlink"/>
            <w:rFonts w:ascii="Garamond" w:hAnsi="Garamond"/>
            <w:sz w:val="24"/>
            <w:szCs w:val="24"/>
          </w:rPr>
          <w:t>http://www.fau,edu/counseling/</w:t>
        </w:r>
      </w:hyperlink>
    </w:p>
    <w:p w:rsidR="00172218" w:rsidRPr="00172218" w:rsidRDefault="00172218" w:rsidP="00172218">
      <w:pPr>
        <w:spacing w:line="240" w:lineRule="auto"/>
        <w:rPr>
          <w:rFonts w:ascii="Garamond" w:hAnsi="Garamond"/>
          <w:sz w:val="24"/>
          <w:szCs w:val="24"/>
        </w:rPr>
      </w:pPr>
      <w:r w:rsidRPr="00172218">
        <w:rPr>
          <w:rFonts w:ascii="Garamond" w:hAnsi="Garamond"/>
          <w:b/>
          <w:sz w:val="24"/>
          <w:szCs w:val="24"/>
        </w:rPr>
        <w:t>Code of Academic Integrity policy statement</w:t>
      </w:r>
      <w:r w:rsidRPr="00172218">
        <w:rPr>
          <w:rFonts w:ascii="Garamond" w:hAnsi="Garamond"/>
          <w:sz w:val="24"/>
          <w:szCs w:val="24"/>
        </w:rPr>
        <w:t xml:space="preserve"> Students at Florida Atlantic University are expected to maintain the highest ethical standards. Academic dishonesty is considered a serious breach of these ethical standards, because it interferes with the university mission to provide a high </w:t>
      </w:r>
      <w:r w:rsidRPr="00172218">
        <w:rPr>
          <w:rFonts w:ascii="Garamond" w:hAnsi="Garamond"/>
          <w:sz w:val="24"/>
          <w:szCs w:val="24"/>
        </w:rPr>
        <w:lastRenderedPageBreak/>
        <w:t xml:space="preserve">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hyperlink r:id="rId11" w:history="1">
        <w:r w:rsidRPr="00172218">
          <w:rPr>
            <w:rStyle w:val="Hyperlink"/>
            <w:rFonts w:ascii="Garamond" w:hAnsi="Garamond"/>
            <w:sz w:val="24"/>
            <w:szCs w:val="24"/>
          </w:rPr>
          <w:t>http://www.fau.edu/regulations/chapter4/Reg_4.001_5-26-10_FINAL.pdf</w:t>
        </w:r>
      </w:hyperlink>
    </w:p>
    <w:p w:rsidR="00930CC4" w:rsidRPr="00172218" w:rsidRDefault="00930CC4" w:rsidP="00052B26">
      <w:pPr>
        <w:spacing w:after="0" w:line="240" w:lineRule="auto"/>
        <w:jc w:val="both"/>
        <w:rPr>
          <w:rFonts w:ascii="Garamond" w:hAnsi="Garamond"/>
          <w:sz w:val="24"/>
          <w:szCs w:val="24"/>
        </w:rPr>
      </w:pPr>
    </w:p>
    <w:sectPr w:rsidR="00930CC4" w:rsidRPr="00172218" w:rsidSect="0024034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6DA" w:rsidRDefault="007B76DA" w:rsidP="00085326">
      <w:pPr>
        <w:spacing w:after="0" w:line="240" w:lineRule="auto"/>
      </w:pPr>
      <w:r>
        <w:separator/>
      </w:r>
    </w:p>
  </w:endnote>
  <w:endnote w:type="continuationSeparator" w:id="0">
    <w:p w:rsidR="007B76DA" w:rsidRDefault="007B76DA" w:rsidP="0008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499815"/>
      <w:docPartObj>
        <w:docPartGallery w:val="Page Numbers (Bottom of Page)"/>
        <w:docPartUnique/>
      </w:docPartObj>
    </w:sdtPr>
    <w:sdtEndPr>
      <w:rPr>
        <w:noProof/>
      </w:rPr>
    </w:sdtEndPr>
    <w:sdtContent>
      <w:p w:rsidR="00085326" w:rsidRDefault="008A1908">
        <w:pPr>
          <w:pStyle w:val="Footer"/>
          <w:jc w:val="center"/>
        </w:pPr>
        <w:r>
          <w:fldChar w:fldCharType="begin"/>
        </w:r>
        <w:r w:rsidR="00085326">
          <w:instrText xml:space="preserve"> PAGE   \* MERGEFORMAT </w:instrText>
        </w:r>
        <w:r>
          <w:fldChar w:fldCharType="separate"/>
        </w:r>
        <w:r w:rsidR="00056308">
          <w:rPr>
            <w:noProof/>
          </w:rPr>
          <w:t>3</w:t>
        </w:r>
        <w:r>
          <w:rPr>
            <w:noProof/>
          </w:rPr>
          <w:fldChar w:fldCharType="end"/>
        </w:r>
      </w:p>
    </w:sdtContent>
  </w:sdt>
  <w:p w:rsidR="00085326" w:rsidRDefault="0008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6DA" w:rsidRDefault="007B76DA" w:rsidP="00085326">
      <w:pPr>
        <w:spacing w:after="0" w:line="240" w:lineRule="auto"/>
      </w:pPr>
      <w:r>
        <w:separator/>
      </w:r>
    </w:p>
  </w:footnote>
  <w:footnote w:type="continuationSeparator" w:id="0">
    <w:p w:rsidR="007B76DA" w:rsidRDefault="007B76DA" w:rsidP="000853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08B6"/>
    <w:multiLevelType w:val="multilevel"/>
    <w:tmpl w:val="BA9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76"/>
    <w:rsid w:val="00010A49"/>
    <w:rsid w:val="00012653"/>
    <w:rsid w:val="00030A98"/>
    <w:rsid w:val="00050F3C"/>
    <w:rsid w:val="00052B26"/>
    <w:rsid w:val="00056308"/>
    <w:rsid w:val="00083169"/>
    <w:rsid w:val="00085326"/>
    <w:rsid w:val="0009617C"/>
    <w:rsid w:val="00097837"/>
    <w:rsid w:val="000A6A2C"/>
    <w:rsid w:val="000B357E"/>
    <w:rsid w:val="000C6EAE"/>
    <w:rsid w:val="000E0699"/>
    <w:rsid w:val="001119B2"/>
    <w:rsid w:val="00141D9D"/>
    <w:rsid w:val="00171106"/>
    <w:rsid w:val="00172218"/>
    <w:rsid w:val="001775A7"/>
    <w:rsid w:val="001C767D"/>
    <w:rsid w:val="00232FB0"/>
    <w:rsid w:val="00240348"/>
    <w:rsid w:val="00260AC6"/>
    <w:rsid w:val="00276233"/>
    <w:rsid w:val="002B666C"/>
    <w:rsid w:val="002F08A6"/>
    <w:rsid w:val="0031203C"/>
    <w:rsid w:val="00351BB0"/>
    <w:rsid w:val="003841CD"/>
    <w:rsid w:val="003B016F"/>
    <w:rsid w:val="00422676"/>
    <w:rsid w:val="00435FC3"/>
    <w:rsid w:val="00457566"/>
    <w:rsid w:val="0049482B"/>
    <w:rsid w:val="004B1751"/>
    <w:rsid w:val="00501769"/>
    <w:rsid w:val="00515FCD"/>
    <w:rsid w:val="005243BE"/>
    <w:rsid w:val="00530F7F"/>
    <w:rsid w:val="00543B23"/>
    <w:rsid w:val="005853D7"/>
    <w:rsid w:val="0059022E"/>
    <w:rsid w:val="005F6697"/>
    <w:rsid w:val="006077BA"/>
    <w:rsid w:val="006507CD"/>
    <w:rsid w:val="006744E6"/>
    <w:rsid w:val="006948A1"/>
    <w:rsid w:val="006B0FA3"/>
    <w:rsid w:val="006C31B2"/>
    <w:rsid w:val="006D10C6"/>
    <w:rsid w:val="006E59C0"/>
    <w:rsid w:val="006F2AB9"/>
    <w:rsid w:val="00740970"/>
    <w:rsid w:val="00743ECA"/>
    <w:rsid w:val="007B76DA"/>
    <w:rsid w:val="007D6EC0"/>
    <w:rsid w:val="008078B3"/>
    <w:rsid w:val="00853F22"/>
    <w:rsid w:val="00855108"/>
    <w:rsid w:val="008572D4"/>
    <w:rsid w:val="00857EAB"/>
    <w:rsid w:val="00884184"/>
    <w:rsid w:val="008A0D7E"/>
    <w:rsid w:val="008A1908"/>
    <w:rsid w:val="008A57DF"/>
    <w:rsid w:val="008B6A5E"/>
    <w:rsid w:val="00912F9A"/>
    <w:rsid w:val="00930CC4"/>
    <w:rsid w:val="00933048"/>
    <w:rsid w:val="009423B5"/>
    <w:rsid w:val="009B41AD"/>
    <w:rsid w:val="009B4418"/>
    <w:rsid w:val="00A4035E"/>
    <w:rsid w:val="00A749D7"/>
    <w:rsid w:val="00A905C4"/>
    <w:rsid w:val="00AA208D"/>
    <w:rsid w:val="00AC65C1"/>
    <w:rsid w:val="00AE52B1"/>
    <w:rsid w:val="00AE71AE"/>
    <w:rsid w:val="00B03C2A"/>
    <w:rsid w:val="00B400B3"/>
    <w:rsid w:val="00B40C85"/>
    <w:rsid w:val="00B46DDD"/>
    <w:rsid w:val="00B66A15"/>
    <w:rsid w:val="00B94FB2"/>
    <w:rsid w:val="00BC1974"/>
    <w:rsid w:val="00BD78A8"/>
    <w:rsid w:val="00BE1376"/>
    <w:rsid w:val="00BE2039"/>
    <w:rsid w:val="00BE485C"/>
    <w:rsid w:val="00BE5915"/>
    <w:rsid w:val="00C16171"/>
    <w:rsid w:val="00C31554"/>
    <w:rsid w:val="00C60198"/>
    <w:rsid w:val="00CA220E"/>
    <w:rsid w:val="00CC3AE6"/>
    <w:rsid w:val="00CF2A63"/>
    <w:rsid w:val="00D07D8C"/>
    <w:rsid w:val="00D50B9D"/>
    <w:rsid w:val="00D57010"/>
    <w:rsid w:val="00D77871"/>
    <w:rsid w:val="00DA758E"/>
    <w:rsid w:val="00DB4DA5"/>
    <w:rsid w:val="00DC214B"/>
    <w:rsid w:val="00DD5450"/>
    <w:rsid w:val="00E0303D"/>
    <w:rsid w:val="00E36EB0"/>
    <w:rsid w:val="00E61934"/>
    <w:rsid w:val="00E90275"/>
    <w:rsid w:val="00EA6F28"/>
    <w:rsid w:val="00EB14EE"/>
    <w:rsid w:val="00EE730E"/>
    <w:rsid w:val="00F069F8"/>
    <w:rsid w:val="00F31DB7"/>
    <w:rsid w:val="00F322FB"/>
    <w:rsid w:val="00F57D3D"/>
    <w:rsid w:val="00F805E9"/>
    <w:rsid w:val="00FC2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517D5-2C60-463F-B01C-9774F4B1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9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7DF"/>
    <w:rPr>
      <w:rFonts w:ascii="Verdana" w:hAnsi="Verdana" w:hint="default"/>
      <w:color w:val="003399"/>
      <w:u w:val="single"/>
    </w:rPr>
  </w:style>
  <w:style w:type="paragraph" w:styleId="NormalWeb">
    <w:name w:val="Normal (Web)"/>
    <w:basedOn w:val="Normal"/>
    <w:uiPriority w:val="99"/>
    <w:unhideWhenUsed/>
    <w:rsid w:val="008A57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t0">
    <w:name w:val="fnt0"/>
    <w:basedOn w:val="DefaultParagraphFont"/>
    <w:rsid w:val="008A57DF"/>
  </w:style>
  <w:style w:type="paragraph" w:customStyle="1" w:styleId="Default">
    <w:name w:val="Default"/>
    <w:rsid w:val="008A57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Normal"/>
    <w:rsid w:val="008A57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26"/>
  </w:style>
  <w:style w:type="paragraph" w:styleId="Footer">
    <w:name w:val="footer"/>
    <w:basedOn w:val="Normal"/>
    <w:link w:val="FooterChar"/>
    <w:uiPriority w:val="99"/>
    <w:unhideWhenUsed/>
    <w:rsid w:val="000853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326"/>
  </w:style>
  <w:style w:type="paragraph" w:styleId="BalloonText">
    <w:name w:val="Balloon Text"/>
    <w:basedOn w:val="Normal"/>
    <w:link w:val="BalloonTextChar"/>
    <w:uiPriority w:val="99"/>
    <w:semiHidden/>
    <w:unhideWhenUsed/>
    <w:rsid w:val="00942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4265">
      <w:bodyDiv w:val="1"/>
      <w:marLeft w:val="0"/>
      <w:marRight w:val="0"/>
      <w:marTop w:val="0"/>
      <w:marBottom w:val="0"/>
      <w:divBdr>
        <w:top w:val="none" w:sz="0" w:space="0" w:color="auto"/>
        <w:left w:val="none" w:sz="0" w:space="0" w:color="auto"/>
        <w:bottom w:val="none" w:sz="0" w:space="0" w:color="auto"/>
        <w:right w:val="none" w:sz="0" w:space="0" w:color="auto"/>
      </w:divBdr>
    </w:div>
    <w:div w:id="1981499735">
      <w:bodyDiv w:val="1"/>
      <w:marLeft w:val="0"/>
      <w:marRight w:val="0"/>
      <w:marTop w:val="0"/>
      <w:marBottom w:val="0"/>
      <w:divBdr>
        <w:top w:val="none" w:sz="0" w:space="0" w:color="auto"/>
        <w:left w:val="none" w:sz="0" w:space="0" w:color="auto"/>
        <w:bottom w:val="none" w:sz="0" w:space="0" w:color="auto"/>
        <w:right w:val="none" w:sz="0" w:space="0" w:color="auto"/>
      </w:divBdr>
      <w:divsChild>
        <w:div w:id="70112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n@fa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regulations/chapter4/Reg_4.001_5-26-10_FINAL.pdf" TargetMode="External"/><Relationship Id="rId5" Type="http://schemas.openxmlformats.org/officeDocument/2006/relationships/webSettings" Target="webSettings.xml"/><Relationship Id="rId10" Type="http://schemas.openxmlformats.org/officeDocument/2006/relationships/hyperlink" Target="http://www.fau,edu/counseling/" TargetMode="External"/><Relationship Id="rId4" Type="http://schemas.openxmlformats.org/officeDocument/2006/relationships/settings" Target="settings.xml"/><Relationship Id="rId9" Type="http://schemas.openxmlformats.org/officeDocument/2006/relationships/hyperlink" Target="http://www.fau.edu/s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368A6-89D0-4BDB-B1F6-25D4AEBD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julin</dc:creator>
  <cp:lastModifiedBy>Maria Jennings</cp:lastModifiedBy>
  <cp:revision>2</cp:revision>
  <cp:lastPrinted>2014-01-07T19:54:00Z</cp:lastPrinted>
  <dcterms:created xsi:type="dcterms:W3CDTF">2018-04-25T13:56:00Z</dcterms:created>
  <dcterms:modified xsi:type="dcterms:W3CDTF">2018-04-25T13:56:00Z</dcterms:modified>
</cp:coreProperties>
</file>