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6821" w:rsidRPr="00DB4260" w:rsidRDefault="00011FB8" w:rsidP="00A66821">
      <w:pPr>
        <w:pStyle w:val="Default"/>
        <w:jc w:val="center"/>
        <w:rPr>
          <w:rFonts w:asciiTheme="minorHAnsi" w:hAnsiTheme="minorHAnsi" w:cstheme="minorHAnsi"/>
          <w:b/>
          <w:color w:val="8496B0" w:themeColor="text2" w:themeTint="99"/>
        </w:rPr>
      </w:pPr>
      <w:bookmarkStart w:id="0" w:name="_GoBack"/>
      <w:bookmarkEnd w:id="0"/>
      <w:r w:rsidRPr="00E218E9">
        <w:rPr>
          <w:rFonts w:ascii="Arial" w:eastAsia="Times New Roman" w:hAnsi="Arial" w:cs="Arial"/>
          <w:b/>
          <w:bCs/>
          <w:color w:val="003366"/>
        </w:rPr>
        <w:t>EC</w:t>
      </w:r>
      <w:r>
        <w:rPr>
          <w:rFonts w:ascii="Arial" w:eastAsia="Times New Roman" w:hAnsi="Arial" w:cs="Arial"/>
          <w:b/>
          <w:bCs/>
          <w:color w:val="003366"/>
        </w:rPr>
        <w:t>O</w:t>
      </w:r>
      <w:r w:rsidRPr="00E218E9">
        <w:rPr>
          <w:rFonts w:ascii="Arial" w:eastAsia="Times New Roman" w:hAnsi="Arial" w:cs="Arial"/>
          <w:b/>
          <w:bCs/>
          <w:color w:val="003366"/>
        </w:rPr>
        <w:t xml:space="preserve"> 370</w:t>
      </w:r>
      <w:r>
        <w:rPr>
          <w:rFonts w:ascii="Arial" w:eastAsia="Times New Roman" w:hAnsi="Arial" w:cs="Arial"/>
          <w:b/>
          <w:bCs/>
          <w:color w:val="003366"/>
        </w:rPr>
        <w:t xml:space="preserve">3 </w:t>
      </w:r>
      <w:r>
        <w:rPr>
          <w:rFonts w:ascii="Arial" w:eastAsia="Times New Roman" w:hAnsi="Arial" w:cs="Arial"/>
          <w:b/>
          <w:bCs/>
          <w:color w:val="003366"/>
        </w:rPr>
        <w:br/>
      </w:r>
      <w:r w:rsidR="00A66821" w:rsidRPr="00DB4260">
        <w:rPr>
          <w:rFonts w:asciiTheme="minorHAnsi" w:hAnsiTheme="minorHAnsi" w:cstheme="minorHAnsi"/>
          <w:b/>
          <w:color w:val="8496B0" w:themeColor="text2" w:themeTint="99"/>
        </w:rPr>
        <w:t xml:space="preserve">CRN Number </w:t>
      </w:r>
      <w:proofErr w:type="spellStart"/>
      <w:r>
        <w:rPr>
          <w:rFonts w:asciiTheme="minorHAnsi" w:hAnsiTheme="minorHAnsi" w:cstheme="minorHAnsi"/>
          <w:b/>
          <w:color w:val="8496B0" w:themeColor="text2" w:themeTint="99"/>
        </w:rPr>
        <w:t>xxxx</w:t>
      </w:r>
      <w:proofErr w:type="spellEnd"/>
    </w:p>
    <w:p w:rsidR="00A66821" w:rsidRPr="00DB4260" w:rsidRDefault="00A66821" w:rsidP="00A66821">
      <w:pPr>
        <w:pStyle w:val="Default"/>
        <w:jc w:val="center"/>
        <w:rPr>
          <w:rFonts w:asciiTheme="minorHAnsi" w:hAnsiTheme="minorHAnsi" w:cstheme="minorHAnsi"/>
          <w:b/>
          <w:color w:val="8496B0" w:themeColor="text2" w:themeTint="99"/>
        </w:rPr>
      </w:pPr>
      <w:r w:rsidRPr="00DB4260">
        <w:rPr>
          <w:rFonts w:asciiTheme="minorHAnsi" w:hAnsiTheme="minorHAnsi" w:cstheme="minorHAnsi"/>
          <w:b/>
          <w:noProof/>
          <w:color w:val="8496B0" w:themeColor="text2" w:themeTint="99"/>
        </w:rPr>
        <mc:AlternateContent>
          <mc:Choice Requires="wps">
            <w:drawing>
              <wp:anchor distT="0" distB="0" distL="114300" distR="114300" simplePos="0" relativeHeight="251659264" behindDoc="0" locked="0" layoutInCell="1" allowOverlap="1" wp14:anchorId="2FE34748" wp14:editId="3D326615">
                <wp:simplePos x="0" y="0"/>
                <wp:positionH relativeFrom="column">
                  <wp:posOffset>-1028065</wp:posOffset>
                </wp:positionH>
                <wp:positionV relativeFrom="paragraph">
                  <wp:posOffset>-799465</wp:posOffset>
                </wp:positionV>
                <wp:extent cx="252095" cy="800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821" w:rsidRPr="00B02085" w:rsidRDefault="00A66821" w:rsidP="00A66821"/>
                          <w:p w:rsidR="00A66821" w:rsidRPr="00B02085" w:rsidRDefault="00A66821" w:rsidP="00A66821"/>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E34748" id="_x0000_t202" coordsize="21600,21600" o:spt="202" path="m,l,21600r21600,l21600,xe">
                <v:stroke joinstyle="miter"/>
                <v:path gradientshapeok="t" o:connecttype="rect"/>
              </v:shapetype>
              <v:shape id="Text Box 1" o:spid="_x0000_s1026" type="#_x0000_t202" style="position:absolute;left:0;text-align:left;margin-left:-80.95pt;margin-top:-62.95pt;width:19.85pt;height:63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" filled="f" stroked="f">
                <v:textbox>
                  <w:txbxContent>
                    <w:p w:rsidR="00A66821" w:rsidRPr="00B02085" w:rsidRDefault="00A66821" w:rsidP="00A66821"/>
                    <w:p w:rsidR="00A66821" w:rsidRPr="00B02085" w:rsidRDefault="00A66821" w:rsidP="00A66821"/>
                  </w:txbxContent>
                </v:textbox>
              </v:shape>
            </w:pict>
          </mc:Fallback>
        </mc:AlternateContent>
      </w:r>
      <w:r w:rsidRPr="00DB4260">
        <w:rPr>
          <w:rFonts w:asciiTheme="minorHAnsi" w:hAnsiTheme="minorHAnsi" w:cstheme="minorHAnsi"/>
          <w:b/>
          <w:noProof/>
          <w:color w:val="8496B0" w:themeColor="text2" w:themeTint="99"/>
        </w:rPr>
        <mc:AlternateContent>
          <mc:Choice Requires="wps">
            <w:drawing>
              <wp:anchor distT="0" distB="0" distL="114300" distR="114300" simplePos="0" relativeHeight="251660288" behindDoc="0" locked="0" layoutInCell="1" allowOverlap="1" wp14:anchorId="5182F933" wp14:editId="289EF94A">
                <wp:simplePos x="0" y="0"/>
                <wp:positionH relativeFrom="column">
                  <wp:posOffset>4128770</wp:posOffset>
                </wp:positionH>
                <wp:positionV relativeFrom="paragraph">
                  <wp:posOffset>-799465</wp:posOffset>
                </wp:positionV>
                <wp:extent cx="252095" cy="8001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6821" w:rsidRPr="00B02085" w:rsidRDefault="00A66821" w:rsidP="00A66821"/>
                          <w:p w:rsidR="00A66821" w:rsidRPr="00B02085" w:rsidRDefault="00A66821" w:rsidP="00A66821"/>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82F933" id="Text Box 3" o:spid="_x0000_s1027" type="#_x0000_t202" style="position:absolute;left:0;text-align:left;margin-left:325.1pt;margin-top:-62.95pt;width:19.85pt;height:6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" filled="f" stroked="f">
                <v:textbox>
                  <w:txbxContent>
                    <w:p w:rsidR="00A66821" w:rsidRPr="00B02085" w:rsidRDefault="00A66821" w:rsidP="00A66821"/>
                    <w:p w:rsidR="00A66821" w:rsidRPr="00B02085" w:rsidRDefault="00A66821" w:rsidP="00A66821"/>
                  </w:txbxContent>
                </v:textbox>
              </v:shape>
            </w:pict>
          </mc:Fallback>
        </mc:AlternateContent>
      </w:r>
      <w:r w:rsidR="00011FB8" w:rsidRPr="00011FB8">
        <w:rPr>
          <w:rFonts w:ascii="Arial" w:eastAsia="Times New Roman" w:hAnsi="Arial" w:cs="Arial"/>
          <w:b/>
          <w:bCs/>
          <w:color w:val="003366"/>
        </w:rPr>
        <w:t xml:space="preserve"> </w:t>
      </w:r>
      <w:r w:rsidR="00011FB8" w:rsidRPr="00E218E9">
        <w:rPr>
          <w:rFonts w:ascii="Arial" w:eastAsia="Times New Roman" w:hAnsi="Arial" w:cs="Arial"/>
          <w:b/>
          <w:bCs/>
          <w:color w:val="003366"/>
        </w:rPr>
        <w:t xml:space="preserve">International Economics </w:t>
      </w:r>
    </w:p>
    <w:p w:rsidR="00A66821" w:rsidRPr="00A66821" w:rsidRDefault="00412B26" w:rsidP="00A66821">
      <w:pPr>
        <w:pStyle w:val="Default"/>
        <w:jc w:val="center"/>
        <w:rPr>
          <w:rFonts w:asciiTheme="minorHAnsi" w:hAnsiTheme="minorHAnsi" w:cstheme="minorHAnsi"/>
          <w:b/>
          <w:color w:val="8496B0" w:themeColor="text2" w:themeTint="99"/>
        </w:rPr>
      </w:pPr>
      <w:r>
        <w:rPr>
          <w:rFonts w:asciiTheme="minorHAnsi" w:hAnsiTheme="minorHAnsi" w:cstheme="minorHAnsi"/>
          <w:b/>
          <w:color w:val="8496B0" w:themeColor="text2" w:themeTint="99"/>
        </w:rPr>
        <w:t>Fall/</w:t>
      </w:r>
      <w:r w:rsidR="00A66821">
        <w:rPr>
          <w:rFonts w:asciiTheme="minorHAnsi" w:hAnsiTheme="minorHAnsi" w:cstheme="minorHAnsi"/>
          <w:b/>
          <w:color w:val="8496B0" w:themeColor="text2" w:themeTint="99"/>
        </w:rPr>
        <w:t>Spring</w:t>
      </w:r>
      <w:r w:rsidR="00A66821" w:rsidRPr="00DB4260">
        <w:rPr>
          <w:rFonts w:asciiTheme="minorHAnsi" w:hAnsiTheme="minorHAnsi" w:cstheme="minorHAnsi"/>
          <w:b/>
          <w:color w:val="8496B0" w:themeColor="text2" w:themeTint="99"/>
        </w:rPr>
        <w:t xml:space="preserve"> 2</w:t>
      </w:r>
      <w:r w:rsidR="00A66821">
        <w:rPr>
          <w:rFonts w:asciiTheme="minorHAnsi" w:hAnsiTheme="minorHAnsi" w:cstheme="minorHAnsi"/>
          <w:b/>
          <w:color w:val="8496B0" w:themeColor="text2" w:themeTint="99"/>
        </w:rPr>
        <w:t>0</w:t>
      </w:r>
      <w:r w:rsidR="00011FB8">
        <w:rPr>
          <w:rFonts w:asciiTheme="minorHAnsi" w:hAnsiTheme="minorHAnsi" w:cstheme="minorHAnsi"/>
          <w:b/>
          <w:color w:val="8496B0" w:themeColor="text2" w:themeTint="99"/>
        </w:rPr>
        <w:t>xx</w:t>
      </w:r>
      <w:r w:rsidR="00A66821">
        <w:rPr>
          <w:rFonts w:asciiTheme="minorHAnsi" w:hAnsiTheme="minorHAnsi" w:cstheme="minorHAnsi"/>
          <w:b/>
          <w:color w:val="8496B0" w:themeColor="text2" w:themeTint="99"/>
        </w:rPr>
        <w:t xml:space="preserve"> </w:t>
      </w:r>
      <w:r w:rsidR="00A66821">
        <w:rPr>
          <w:rFonts w:asciiTheme="minorHAnsi" w:hAnsiTheme="minorHAnsi" w:cstheme="minorHAnsi"/>
          <w:b/>
          <w:color w:val="8496B0" w:themeColor="text2" w:themeTint="99"/>
        </w:rPr>
        <w:br/>
      </w:r>
    </w:p>
    <w:p w:rsidR="006E7B26" w:rsidRPr="00460ED5" w:rsidRDefault="006E7B26" w:rsidP="00A66821">
      <w:pPr>
        <w:autoSpaceDE w:val="0"/>
        <w:autoSpaceDN w:val="0"/>
        <w:adjustRightInd w:val="0"/>
        <w:spacing w:before="120" w:after="0" w:line="240" w:lineRule="auto"/>
        <w:rPr>
          <w:rFonts w:cstheme="minorHAnsi"/>
          <w:b/>
          <w:color w:val="2E74B5" w:themeColor="accent1" w:themeShade="BF"/>
          <w:sz w:val="24"/>
          <w:szCs w:val="24"/>
          <w:u w:val="single"/>
        </w:rPr>
      </w:pPr>
      <w:r w:rsidRPr="00460ED5">
        <w:rPr>
          <w:rFonts w:cstheme="minorHAnsi"/>
          <w:b/>
          <w:color w:val="2E74B5" w:themeColor="accent1" w:themeShade="BF"/>
          <w:sz w:val="24"/>
          <w:szCs w:val="24"/>
          <w:u w:val="single"/>
        </w:rPr>
        <w:t>Professor Information</w:t>
      </w:r>
    </w:p>
    <w:p w:rsidR="006E7B26" w:rsidRPr="00460ED5" w:rsidRDefault="006E7B26" w:rsidP="00412B26">
      <w:pPr>
        <w:autoSpaceDE w:val="0"/>
        <w:autoSpaceDN w:val="0"/>
        <w:adjustRightInd w:val="0"/>
        <w:spacing w:before="120" w:after="0" w:line="240" w:lineRule="auto"/>
        <w:rPr>
          <w:rFonts w:cstheme="minorHAnsi"/>
          <w:color w:val="2E74B5" w:themeColor="accent1" w:themeShade="BF"/>
          <w:sz w:val="24"/>
          <w:szCs w:val="24"/>
          <w:u w:val="single"/>
        </w:rPr>
      </w:pPr>
      <w:r w:rsidRPr="00460ED5">
        <w:rPr>
          <w:rFonts w:cstheme="minorHAnsi"/>
          <w:b/>
          <w:color w:val="2E74B5" w:themeColor="accent1" w:themeShade="BF"/>
          <w:sz w:val="24"/>
          <w:szCs w:val="24"/>
          <w:u w:val="single"/>
        </w:rPr>
        <w:t xml:space="preserve">Teaching Assistant Information </w:t>
      </w:r>
      <w:r w:rsidR="00D853D9" w:rsidRPr="00460ED5">
        <w:rPr>
          <w:rFonts w:cstheme="minorHAnsi"/>
          <w:b/>
          <w:color w:val="2E74B5" w:themeColor="accent1" w:themeShade="BF"/>
          <w:sz w:val="24"/>
          <w:szCs w:val="24"/>
          <w:u w:val="single"/>
        </w:rPr>
        <w:br/>
      </w:r>
      <w:r w:rsidRPr="00460ED5">
        <w:rPr>
          <w:rFonts w:eastAsia="Times New Roman" w:cstheme="minorHAnsi"/>
          <w:b/>
          <w:color w:val="2E74B5" w:themeColor="accent1" w:themeShade="BF"/>
          <w:sz w:val="24"/>
          <w:szCs w:val="24"/>
          <w:u w:val="single"/>
        </w:rPr>
        <w:t>Office Hours</w:t>
      </w:r>
    </w:p>
    <w:p w:rsidR="00412B26" w:rsidRDefault="00412B26" w:rsidP="006E7B26">
      <w:pPr>
        <w:keepNext/>
        <w:tabs>
          <w:tab w:val="left" w:pos="720"/>
        </w:tabs>
        <w:spacing w:after="0" w:line="240" w:lineRule="auto"/>
        <w:outlineLvl w:val="0"/>
        <w:rPr>
          <w:rFonts w:eastAsia="Times New Roman" w:cstheme="minorHAnsi"/>
          <w:b/>
          <w:sz w:val="24"/>
          <w:szCs w:val="24"/>
          <w:u w:val="single"/>
        </w:rPr>
      </w:pPr>
    </w:p>
    <w:p w:rsidR="006E7B26" w:rsidRPr="00460ED5" w:rsidRDefault="006E7B26" w:rsidP="006E7B26">
      <w:pPr>
        <w:keepNext/>
        <w:tabs>
          <w:tab w:val="left" w:pos="720"/>
        </w:tabs>
        <w:spacing w:after="0" w:line="240" w:lineRule="auto"/>
        <w:outlineLvl w:val="0"/>
        <w:rPr>
          <w:rFonts w:eastAsia="Times New Roman" w:cstheme="minorHAnsi"/>
          <w:b/>
          <w:bCs/>
          <w:color w:val="2E74B5" w:themeColor="accent1" w:themeShade="BF"/>
          <w:sz w:val="24"/>
          <w:szCs w:val="24"/>
          <w:u w:val="single"/>
        </w:rPr>
      </w:pPr>
      <w:r w:rsidRPr="00460ED5">
        <w:rPr>
          <w:rFonts w:eastAsia="Times New Roman" w:cstheme="minorHAnsi"/>
          <w:b/>
          <w:color w:val="2E74B5" w:themeColor="accent1" w:themeShade="BF"/>
          <w:sz w:val="24"/>
          <w:szCs w:val="24"/>
          <w:u w:val="single"/>
        </w:rPr>
        <w:t>Required Text and Materials</w:t>
      </w:r>
    </w:p>
    <w:p w:rsidR="00011FB8" w:rsidRPr="00460ED5" w:rsidRDefault="00011FB8" w:rsidP="00A66821">
      <w:pPr>
        <w:rPr>
          <w:rFonts w:eastAsia="Times New Roman" w:cstheme="minorHAnsi"/>
          <w:color w:val="444444"/>
          <w:sz w:val="24"/>
          <w:szCs w:val="24"/>
        </w:rPr>
      </w:pPr>
      <w:r w:rsidRPr="00460ED5">
        <w:rPr>
          <w:rFonts w:eastAsia="Times New Roman" w:cstheme="minorHAnsi"/>
          <w:sz w:val="24"/>
          <w:szCs w:val="24"/>
        </w:rPr>
        <w:t xml:space="preserve">International Economics, </w:t>
      </w:r>
      <w:r w:rsidR="00412B26" w:rsidRPr="00460ED5">
        <w:rPr>
          <w:rFonts w:eastAsia="Times New Roman" w:cstheme="minorHAnsi"/>
          <w:sz w:val="24"/>
          <w:szCs w:val="24"/>
        </w:rPr>
        <w:t>9</w:t>
      </w:r>
      <w:r w:rsidR="00412B26" w:rsidRPr="00460ED5">
        <w:rPr>
          <w:rFonts w:eastAsia="Times New Roman" w:cstheme="minorHAnsi"/>
          <w:sz w:val="24"/>
          <w:szCs w:val="24"/>
          <w:vertAlign w:val="superscript"/>
        </w:rPr>
        <w:t>th</w:t>
      </w:r>
      <w:r w:rsidR="00412B26" w:rsidRPr="00460ED5">
        <w:rPr>
          <w:rFonts w:eastAsia="Times New Roman" w:cstheme="minorHAnsi"/>
          <w:sz w:val="24"/>
          <w:szCs w:val="24"/>
        </w:rPr>
        <w:t xml:space="preserve"> edition</w:t>
      </w:r>
      <w:r w:rsidRPr="00460ED5">
        <w:rPr>
          <w:rFonts w:eastAsia="Times New Roman" w:cstheme="minorHAnsi"/>
          <w:sz w:val="24"/>
          <w:szCs w:val="24"/>
        </w:rPr>
        <w:t xml:space="preserve"> </w:t>
      </w:r>
      <w:r w:rsidRPr="00460ED5">
        <w:rPr>
          <w:rFonts w:eastAsia="Times New Roman" w:cstheme="minorHAnsi"/>
          <w:color w:val="000000"/>
          <w:sz w:val="24"/>
          <w:szCs w:val="24"/>
        </w:rPr>
        <w:t xml:space="preserve">by </w:t>
      </w:r>
      <w:r w:rsidRPr="00460ED5">
        <w:rPr>
          <w:rFonts w:eastAsia="Times New Roman" w:cstheme="minorHAnsi"/>
          <w:color w:val="444444"/>
          <w:sz w:val="24"/>
          <w:szCs w:val="24"/>
        </w:rPr>
        <w:t>Steven Husted and</w:t>
      </w:r>
      <w:r w:rsidRPr="00460ED5">
        <w:rPr>
          <w:rFonts w:eastAsia="Times New Roman" w:cstheme="minorHAnsi"/>
          <w:color w:val="000000"/>
          <w:sz w:val="24"/>
          <w:szCs w:val="24"/>
        </w:rPr>
        <w:t xml:space="preserve"> </w:t>
      </w:r>
      <w:r w:rsidRPr="00460ED5">
        <w:rPr>
          <w:rFonts w:eastAsia="Times New Roman" w:cstheme="minorHAnsi"/>
          <w:color w:val="444444"/>
          <w:sz w:val="24"/>
          <w:szCs w:val="24"/>
        </w:rPr>
        <w:t>Michael Melvin</w:t>
      </w:r>
      <w:r w:rsidR="002C4E9B">
        <w:rPr>
          <w:rFonts w:eastAsia="Times New Roman" w:cstheme="minorHAnsi"/>
          <w:color w:val="000000"/>
          <w:sz w:val="24"/>
          <w:szCs w:val="24"/>
        </w:rPr>
        <w:t xml:space="preserve"> (HM).</w:t>
      </w:r>
      <w:r w:rsidRPr="00460ED5">
        <w:rPr>
          <w:rFonts w:eastAsia="Times New Roman" w:cstheme="minorHAnsi"/>
          <w:color w:val="000000"/>
          <w:sz w:val="24"/>
          <w:szCs w:val="24"/>
        </w:rPr>
        <w:br/>
      </w:r>
      <w:r w:rsidRPr="00460ED5">
        <w:rPr>
          <w:rFonts w:eastAsia="Times New Roman" w:cstheme="minorHAnsi"/>
          <w:color w:val="444444"/>
          <w:sz w:val="24"/>
          <w:szCs w:val="24"/>
        </w:rPr>
        <w:t>ISBN-10: 0321783867 • ISBN-13: 9780321783868</w:t>
      </w:r>
    </w:p>
    <w:p w:rsidR="00412B26" w:rsidRPr="00460ED5" w:rsidRDefault="00412B26" w:rsidP="00A66821">
      <w:pPr>
        <w:rPr>
          <w:rFonts w:eastAsia="Times New Roman" w:cstheme="minorHAnsi"/>
          <w:color w:val="444444"/>
          <w:sz w:val="24"/>
          <w:szCs w:val="24"/>
        </w:rPr>
      </w:pPr>
      <w:r w:rsidRPr="00460ED5">
        <w:rPr>
          <w:rFonts w:eastAsia="Times New Roman" w:cstheme="minorHAnsi"/>
          <w:color w:val="444444"/>
          <w:sz w:val="24"/>
          <w:szCs w:val="24"/>
        </w:rPr>
        <w:t>Alternative texts: Krugman and Obstfeld, International Economics: Theory and Policy, 8</w:t>
      </w:r>
      <w:r w:rsidRPr="00460ED5">
        <w:rPr>
          <w:rFonts w:eastAsia="Times New Roman" w:cstheme="minorHAnsi"/>
          <w:color w:val="444444"/>
          <w:sz w:val="24"/>
          <w:szCs w:val="24"/>
          <w:vertAlign w:val="superscript"/>
        </w:rPr>
        <w:t>th</w:t>
      </w:r>
      <w:r w:rsidRPr="00460ED5">
        <w:rPr>
          <w:rFonts w:eastAsia="Times New Roman" w:cstheme="minorHAnsi"/>
          <w:color w:val="444444"/>
          <w:sz w:val="24"/>
          <w:szCs w:val="24"/>
        </w:rPr>
        <w:t xml:space="preserve"> Edition.</w:t>
      </w:r>
    </w:p>
    <w:p w:rsidR="00254E22" w:rsidRDefault="006E7B26" w:rsidP="00254E22">
      <w:pPr>
        <w:spacing w:after="0" w:line="213" w:lineRule="auto"/>
        <w:ind w:right="72"/>
        <w:rPr>
          <w:rFonts w:eastAsia="Times New Roman" w:cstheme="minorHAnsi"/>
          <w:color w:val="2E74B5" w:themeColor="accent1" w:themeShade="BF"/>
          <w:sz w:val="24"/>
          <w:szCs w:val="24"/>
        </w:rPr>
      </w:pPr>
      <w:r w:rsidRPr="00460ED5">
        <w:rPr>
          <w:rFonts w:eastAsia="Times New Roman" w:cstheme="minorHAnsi"/>
          <w:b/>
          <w:color w:val="2E74B5" w:themeColor="accent1" w:themeShade="BF"/>
          <w:sz w:val="24"/>
          <w:szCs w:val="24"/>
          <w:u w:val="single"/>
        </w:rPr>
        <w:t>Course Description</w:t>
      </w:r>
    </w:p>
    <w:p w:rsidR="00254E22" w:rsidRPr="00254E22" w:rsidRDefault="00254E22" w:rsidP="00254E22">
      <w:pPr>
        <w:spacing w:after="0" w:line="213" w:lineRule="auto"/>
        <w:ind w:right="72"/>
        <w:rPr>
          <w:rFonts w:eastAsia="Times New Roman" w:cstheme="minorHAnsi"/>
          <w:color w:val="2E74B5" w:themeColor="accent1" w:themeShade="BF"/>
          <w:sz w:val="24"/>
          <w:szCs w:val="24"/>
        </w:rPr>
      </w:pPr>
      <w:r w:rsidRPr="00254E22">
        <w:rPr>
          <w:sz w:val="24"/>
          <w:szCs w:val="24"/>
        </w:rPr>
        <w:t>Explore why nations trade and the effect of trade and capital flows on the balance of payments, exchange rates, incomes, and welfare. Examine the effects of commercial policy and the creation of international agreements such as free trade and common currency areas.</w:t>
      </w:r>
    </w:p>
    <w:p w:rsidR="00011FB8" w:rsidRPr="00460ED5" w:rsidRDefault="00011FB8" w:rsidP="00460ED5">
      <w:pPr>
        <w:shd w:val="clear" w:color="auto" w:fill="FFFFFF"/>
        <w:spacing w:before="100" w:beforeAutospacing="1" w:after="100" w:afterAutospacing="1" w:line="216" w:lineRule="atLeast"/>
        <w:rPr>
          <w:rFonts w:eastAsia="Times New Roman" w:cstheme="minorHAnsi"/>
          <w:color w:val="000000"/>
          <w:sz w:val="24"/>
          <w:szCs w:val="24"/>
        </w:rPr>
      </w:pPr>
      <w:r w:rsidRPr="00460ED5">
        <w:rPr>
          <w:rFonts w:eastAsia="Times New Roman" w:cstheme="minorHAnsi"/>
          <w:color w:val="000000"/>
          <w:sz w:val="24"/>
          <w:szCs w:val="24"/>
        </w:rPr>
        <w:t xml:space="preserve">This course provides an analysis of the economic relationships between countries, covering both trade and monetary issues.  </w:t>
      </w:r>
      <w:r w:rsidRPr="00460ED5">
        <w:rPr>
          <w:rFonts w:eastAsia="Times New Roman" w:cstheme="minorHAnsi"/>
          <w:bCs/>
          <w:color w:val="000000"/>
          <w:sz w:val="24"/>
          <w:szCs w:val="24"/>
        </w:rPr>
        <w:t>The course is split into two parts:</w:t>
      </w:r>
      <w:r w:rsidRPr="00460ED5">
        <w:rPr>
          <w:rFonts w:eastAsia="Times New Roman" w:cstheme="minorHAnsi"/>
          <w:bCs/>
          <w:color w:val="000000"/>
          <w:sz w:val="24"/>
          <w:szCs w:val="24"/>
        </w:rPr>
        <w:tab/>
      </w:r>
      <w:r w:rsidRPr="00460ED5">
        <w:rPr>
          <w:rFonts w:eastAsia="Times New Roman" w:cstheme="minorHAnsi"/>
          <w:color w:val="000000"/>
          <w:sz w:val="24"/>
          <w:szCs w:val="24"/>
        </w:rPr>
        <w:br/>
      </w:r>
      <w:r w:rsidRPr="00460ED5">
        <w:rPr>
          <w:rFonts w:eastAsia="Times New Roman" w:cstheme="minorHAnsi"/>
          <w:bCs/>
          <w:color w:val="000000"/>
          <w:sz w:val="24"/>
          <w:szCs w:val="24"/>
        </w:rPr>
        <w:t>I.</w:t>
      </w:r>
      <w:r w:rsidRPr="00460ED5">
        <w:rPr>
          <w:rFonts w:eastAsia="Times New Roman" w:cstheme="minorHAnsi"/>
          <w:bCs/>
          <w:color w:val="000000"/>
          <w:sz w:val="24"/>
          <w:szCs w:val="24"/>
        </w:rPr>
        <w:tab/>
      </w:r>
      <w:r w:rsidRPr="00460ED5">
        <w:rPr>
          <w:rFonts w:eastAsia="Times New Roman" w:cstheme="minorHAnsi"/>
          <w:bCs/>
          <w:color w:val="000000"/>
          <w:sz w:val="24"/>
          <w:szCs w:val="24"/>
          <w:u w:val="single"/>
        </w:rPr>
        <w:t>International trade theory and policy</w:t>
      </w:r>
      <w:r w:rsidRPr="00460ED5">
        <w:rPr>
          <w:rFonts w:eastAsia="Times New Roman" w:cstheme="minorHAnsi"/>
          <w:color w:val="000000"/>
          <w:sz w:val="24"/>
          <w:szCs w:val="24"/>
          <w:u w:val="single"/>
        </w:rPr>
        <w:br/>
      </w:r>
      <w:r w:rsidRPr="00460ED5">
        <w:rPr>
          <w:rFonts w:eastAsia="Times New Roman" w:cstheme="minorHAnsi"/>
          <w:color w:val="000000"/>
          <w:sz w:val="24"/>
          <w:szCs w:val="24"/>
        </w:rPr>
        <w:t>Patterns of trade</w:t>
      </w:r>
      <w:r w:rsidR="00460ED5">
        <w:rPr>
          <w:rFonts w:eastAsia="Times New Roman" w:cstheme="minorHAnsi"/>
          <w:color w:val="000000"/>
          <w:sz w:val="24"/>
          <w:szCs w:val="24"/>
        </w:rPr>
        <w:t>.</w:t>
      </w:r>
      <w:r w:rsidRPr="00460ED5">
        <w:rPr>
          <w:rFonts w:eastAsia="Times New Roman" w:cstheme="minorHAnsi"/>
          <w:color w:val="000000"/>
          <w:sz w:val="24"/>
          <w:szCs w:val="24"/>
        </w:rPr>
        <w:t> </w:t>
      </w:r>
      <w:r w:rsidRPr="00460ED5">
        <w:rPr>
          <w:rFonts w:eastAsia="Times New Roman" w:cstheme="minorHAnsi"/>
          <w:color w:val="000000"/>
          <w:sz w:val="24"/>
          <w:szCs w:val="24"/>
        </w:rPr>
        <w:br/>
      </w:r>
      <w:proofErr w:type="spellStart"/>
      <w:r w:rsidRPr="00460ED5">
        <w:rPr>
          <w:rFonts w:eastAsia="Times New Roman" w:cstheme="minorHAnsi"/>
          <w:color w:val="000000"/>
          <w:sz w:val="24"/>
          <w:szCs w:val="24"/>
        </w:rPr>
        <w:t>Ricardian</w:t>
      </w:r>
      <w:proofErr w:type="spellEnd"/>
      <w:r w:rsidRPr="00460ED5">
        <w:rPr>
          <w:rFonts w:eastAsia="Times New Roman" w:cstheme="minorHAnsi"/>
          <w:color w:val="000000"/>
          <w:sz w:val="24"/>
          <w:szCs w:val="24"/>
        </w:rPr>
        <w:t xml:space="preserve">, </w:t>
      </w:r>
      <w:proofErr w:type="spellStart"/>
      <w:r w:rsidRPr="00460ED5">
        <w:rPr>
          <w:rFonts w:eastAsia="Times New Roman" w:cstheme="minorHAnsi"/>
          <w:color w:val="000000"/>
          <w:sz w:val="24"/>
          <w:szCs w:val="24"/>
        </w:rPr>
        <w:t>Heckscher</w:t>
      </w:r>
      <w:proofErr w:type="spellEnd"/>
      <w:r w:rsidRPr="00460ED5">
        <w:rPr>
          <w:rFonts w:eastAsia="Times New Roman" w:cstheme="minorHAnsi"/>
          <w:color w:val="000000"/>
          <w:sz w:val="24"/>
          <w:szCs w:val="24"/>
        </w:rPr>
        <w:t>-Ohlin theories of trade</w:t>
      </w:r>
      <w:r w:rsidR="00460ED5">
        <w:rPr>
          <w:rFonts w:eastAsia="Times New Roman" w:cstheme="minorHAnsi"/>
          <w:color w:val="000000"/>
          <w:sz w:val="24"/>
          <w:szCs w:val="24"/>
        </w:rPr>
        <w:t>.</w:t>
      </w:r>
      <w:r w:rsidRPr="00460ED5">
        <w:rPr>
          <w:rFonts w:eastAsia="Times New Roman" w:cstheme="minorHAnsi"/>
          <w:color w:val="000000"/>
          <w:sz w:val="24"/>
          <w:szCs w:val="24"/>
        </w:rPr>
        <w:br/>
        <w:t>Impact of trade on factors of production/wages etc</w:t>
      </w:r>
      <w:r w:rsidR="00460ED5">
        <w:rPr>
          <w:rFonts w:eastAsia="Times New Roman" w:cstheme="minorHAnsi"/>
          <w:color w:val="000000"/>
          <w:sz w:val="24"/>
          <w:szCs w:val="24"/>
        </w:rPr>
        <w:t>.</w:t>
      </w:r>
      <w:r w:rsidRPr="00460ED5">
        <w:rPr>
          <w:rFonts w:eastAsia="Times New Roman" w:cstheme="minorHAnsi"/>
          <w:color w:val="000000"/>
          <w:sz w:val="24"/>
          <w:szCs w:val="24"/>
        </w:rPr>
        <w:t> </w:t>
      </w:r>
      <w:r w:rsidRPr="00460ED5">
        <w:rPr>
          <w:rFonts w:eastAsia="Times New Roman" w:cstheme="minorHAnsi"/>
          <w:color w:val="000000"/>
          <w:sz w:val="24"/>
          <w:szCs w:val="24"/>
        </w:rPr>
        <w:br/>
        <w:t>Tariffs, quotas, subsidies</w:t>
      </w:r>
      <w:r w:rsidR="00460ED5">
        <w:rPr>
          <w:rFonts w:eastAsia="Times New Roman" w:cstheme="minorHAnsi"/>
          <w:color w:val="000000"/>
          <w:sz w:val="24"/>
          <w:szCs w:val="24"/>
        </w:rPr>
        <w:t>.</w:t>
      </w:r>
      <w:r w:rsidRPr="00460ED5">
        <w:rPr>
          <w:rFonts w:eastAsia="Times New Roman" w:cstheme="minorHAnsi"/>
          <w:color w:val="000000"/>
          <w:sz w:val="24"/>
          <w:szCs w:val="24"/>
        </w:rPr>
        <w:br/>
        <w:t>Economic integration, free trade areas, WTO. </w:t>
      </w:r>
    </w:p>
    <w:p w:rsidR="00011FB8" w:rsidRPr="00460ED5" w:rsidRDefault="00011FB8" w:rsidP="00011FB8">
      <w:pPr>
        <w:shd w:val="clear" w:color="auto" w:fill="FFFFFF"/>
        <w:spacing w:before="100" w:beforeAutospacing="1" w:after="100" w:afterAutospacing="1" w:line="216" w:lineRule="atLeast"/>
        <w:rPr>
          <w:rFonts w:eastAsia="Times New Roman" w:cstheme="minorHAnsi"/>
          <w:color w:val="000000"/>
          <w:sz w:val="24"/>
          <w:szCs w:val="24"/>
        </w:rPr>
      </w:pPr>
      <w:r w:rsidRPr="00460ED5">
        <w:rPr>
          <w:rFonts w:eastAsia="Times New Roman" w:cstheme="minorHAnsi"/>
          <w:bCs/>
          <w:color w:val="000000"/>
          <w:sz w:val="24"/>
          <w:szCs w:val="24"/>
        </w:rPr>
        <w:t>II.</w:t>
      </w:r>
      <w:r w:rsidRPr="00460ED5">
        <w:rPr>
          <w:rFonts w:eastAsia="Times New Roman" w:cstheme="minorHAnsi"/>
          <w:bCs/>
          <w:color w:val="000000"/>
          <w:sz w:val="24"/>
          <w:szCs w:val="24"/>
        </w:rPr>
        <w:tab/>
      </w:r>
      <w:r w:rsidRPr="00460ED5">
        <w:rPr>
          <w:rFonts w:eastAsia="Times New Roman" w:cstheme="minorHAnsi"/>
          <w:bCs/>
          <w:color w:val="000000"/>
          <w:sz w:val="24"/>
          <w:szCs w:val="24"/>
          <w:u w:val="single"/>
        </w:rPr>
        <w:t>International macroeconomic issues.</w:t>
      </w:r>
      <w:r w:rsidRPr="00460ED5">
        <w:rPr>
          <w:rFonts w:eastAsia="Times New Roman" w:cstheme="minorHAnsi"/>
          <w:color w:val="000000"/>
          <w:sz w:val="24"/>
          <w:szCs w:val="24"/>
        </w:rPr>
        <w:br/>
        <w:t>How are exchange rates determined? Spot rates, futures, arbitrage etc.</w:t>
      </w:r>
      <w:r w:rsidRPr="00460ED5">
        <w:rPr>
          <w:rFonts w:eastAsia="Times New Roman" w:cstheme="minorHAnsi"/>
          <w:color w:val="000000"/>
          <w:sz w:val="24"/>
          <w:szCs w:val="24"/>
        </w:rPr>
        <w:br/>
        <w:t>Why do countries run large current account surpluses or deficits? Are such external imbalances sustainable?</w:t>
      </w:r>
      <w:r w:rsidRPr="00460ED5">
        <w:rPr>
          <w:rFonts w:eastAsia="Times New Roman" w:cstheme="minorHAnsi"/>
          <w:color w:val="000000"/>
          <w:sz w:val="24"/>
          <w:szCs w:val="24"/>
        </w:rPr>
        <w:br/>
        <w:t>Fixed vs Flexible exchange rates.</w:t>
      </w:r>
      <w:r w:rsidRPr="00460ED5">
        <w:rPr>
          <w:rFonts w:eastAsia="Times New Roman" w:cstheme="minorHAnsi"/>
          <w:color w:val="000000"/>
          <w:sz w:val="24"/>
          <w:szCs w:val="24"/>
        </w:rPr>
        <w:br/>
        <w:t>Monetary integration, common currency areas.</w:t>
      </w:r>
    </w:p>
    <w:p w:rsidR="006E7B26" w:rsidRPr="00460ED5" w:rsidRDefault="006E7B26" w:rsidP="005D1385">
      <w:pPr>
        <w:keepNext/>
        <w:tabs>
          <w:tab w:val="left" w:pos="720"/>
        </w:tabs>
        <w:spacing w:after="0" w:line="240" w:lineRule="auto"/>
        <w:outlineLvl w:val="0"/>
        <w:rPr>
          <w:rFonts w:eastAsia="Times New Roman" w:cstheme="minorHAnsi"/>
          <w:b/>
          <w:color w:val="2E74B5" w:themeColor="accent1" w:themeShade="BF"/>
          <w:sz w:val="24"/>
          <w:szCs w:val="24"/>
          <w:u w:val="single"/>
        </w:rPr>
      </w:pPr>
      <w:r w:rsidRPr="00460ED5">
        <w:rPr>
          <w:rFonts w:eastAsia="Times New Roman" w:cstheme="minorHAnsi"/>
          <w:b/>
          <w:color w:val="2E74B5" w:themeColor="accent1" w:themeShade="BF"/>
          <w:sz w:val="24"/>
          <w:szCs w:val="24"/>
          <w:u w:val="single"/>
        </w:rPr>
        <w:lastRenderedPageBreak/>
        <w:t>Course Prerequisites and Credit Hours and Class Time Commitments</w:t>
      </w:r>
    </w:p>
    <w:p w:rsidR="00A66821" w:rsidRPr="00460ED5" w:rsidRDefault="00A66821" w:rsidP="00A66821">
      <w:pPr>
        <w:rPr>
          <w:sz w:val="24"/>
          <w:szCs w:val="24"/>
        </w:rPr>
      </w:pPr>
      <w:r w:rsidRPr="00460ED5">
        <w:rPr>
          <w:sz w:val="24"/>
          <w:szCs w:val="24"/>
        </w:rPr>
        <w:t>PRE-REQUISITES: (Undergraduate level </w:t>
      </w:r>
      <w:hyperlink r:id="rId7" w:history="1">
        <w:r w:rsidRPr="00460ED5">
          <w:rPr>
            <w:sz w:val="24"/>
            <w:szCs w:val="24"/>
          </w:rPr>
          <w:t>ECO 2013</w:t>
        </w:r>
      </w:hyperlink>
      <w:r w:rsidRPr="00460ED5">
        <w:rPr>
          <w:sz w:val="24"/>
          <w:szCs w:val="24"/>
        </w:rPr>
        <w:t> Minimum Grade of C or Graduate level </w:t>
      </w:r>
      <w:hyperlink r:id="rId8" w:history="1">
        <w:r w:rsidRPr="00460ED5">
          <w:rPr>
            <w:sz w:val="24"/>
            <w:szCs w:val="24"/>
          </w:rPr>
          <w:t>ECO 2013</w:t>
        </w:r>
      </w:hyperlink>
      <w:r w:rsidRPr="00460ED5">
        <w:rPr>
          <w:sz w:val="24"/>
          <w:szCs w:val="24"/>
        </w:rPr>
        <w:t> Minimum Grade of C) and (Undergraduate level </w:t>
      </w:r>
      <w:hyperlink r:id="rId9" w:history="1">
        <w:r w:rsidRPr="00460ED5">
          <w:rPr>
            <w:sz w:val="24"/>
            <w:szCs w:val="24"/>
          </w:rPr>
          <w:t>ECO 2023</w:t>
        </w:r>
      </w:hyperlink>
      <w:r w:rsidRPr="00460ED5">
        <w:rPr>
          <w:sz w:val="24"/>
          <w:szCs w:val="24"/>
        </w:rPr>
        <w:t> Minimum Grade of C or Graduate level </w:t>
      </w:r>
      <w:hyperlink r:id="rId10" w:history="1">
        <w:r w:rsidRPr="00460ED5">
          <w:rPr>
            <w:sz w:val="24"/>
            <w:szCs w:val="24"/>
          </w:rPr>
          <w:t>ECO 2023</w:t>
        </w:r>
      </w:hyperlink>
      <w:r w:rsidRPr="00460ED5">
        <w:rPr>
          <w:sz w:val="24"/>
          <w:szCs w:val="24"/>
        </w:rPr>
        <w:t> Minimum Grade of C) or (Undergraduate level </w:t>
      </w:r>
      <w:hyperlink r:id="rId11" w:history="1">
        <w:r w:rsidRPr="00460ED5">
          <w:rPr>
            <w:sz w:val="24"/>
            <w:szCs w:val="24"/>
          </w:rPr>
          <w:t>ECO 3003</w:t>
        </w:r>
      </w:hyperlink>
      <w:r w:rsidRPr="00460ED5">
        <w:rPr>
          <w:sz w:val="24"/>
          <w:szCs w:val="24"/>
        </w:rPr>
        <w:t> Minimum Grade of C or Graduate level </w:t>
      </w:r>
      <w:hyperlink r:id="rId12" w:history="1">
        <w:r w:rsidRPr="00460ED5">
          <w:rPr>
            <w:sz w:val="24"/>
            <w:szCs w:val="24"/>
          </w:rPr>
          <w:t>ECO 3003</w:t>
        </w:r>
      </w:hyperlink>
      <w:r w:rsidRPr="00460ED5">
        <w:rPr>
          <w:sz w:val="24"/>
          <w:szCs w:val="24"/>
        </w:rPr>
        <w:t> Minimum Grade of C) or Transient Exemption 1</w:t>
      </w:r>
    </w:p>
    <w:p w:rsidR="00A66821" w:rsidRPr="00460ED5" w:rsidRDefault="00A66821" w:rsidP="00A66821">
      <w:pPr>
        <w:rPr>
          <w:sz w:val="24"/>
          <w:szCs w:val="24"/>
        </w:rPr>
      </w:pPr>
      <w:r w:rsidRPr="00460ED5">
        <w:rPr>
          <w:sz w:val="24"/>
          <w:szCs w:val="24"/>
        </w:rPr>
        <w:t>Credit hours:  3</w:t>
      </w:r>
    </w:p>
    <w:p w:rsidR="006E7B26" w:rsidRPr="00460ED5" w:rsidRDefault="006E7B26" w:rsidP="006E7B26">
      <w:pPr>
        <w:spacing w:after="0" w:line="240" w:lineRule="auto"/>
        <w:rPr>
          <w:rFonts w:eastAsia="Times New Roman" w:cstheme="minorHAnsi"/>
          <w:sz w:val="24"/>
          <w:szCs w:val="24"/>
        </w:rPr>
      </w:pPr>
    </w:p>
    <w:p w:rsidR="006E7B26" w:rsidRPr="006E7B26" w:rsidRDefault="005D1385" w:rsidP="005D1385">
      <w:pPr>
        <w:pBdr>
          <w:top w:val="single" w:sz="4" w:space="1" w:color="auto"/>
          <w:left w:val="single" w:sz="4" w:space="4" w:color="auto"/>
          <w:bottom w:val="single" w:sz="4" w:space="1" w:color="auto"/>
          <w:right w:val="single" w:sz="4" w:space="4" w:color="auto"/>
        </w:pBdr>
        <w:spacing w:after="0" w:line="240" w:lineRule="auto"/>
        <w:rPr>
          <w:rFonts w:eastAsia="Times New Roman" w:cstheme="minorHAnsi"/>
          <w:sz w:val="24"/>
          <w:szCs w:val="24"/>
        </w:rPr>
      </w:pPr>
      <w:r>
        <w:rPr>
          <w:rFonts w:eastAsia="Times New Roman" w:cstheme="minorHAnsi"/>
          <w:sz w:val="24"/>
          <w:szCs w:val="24"/>
        </w:rPr>
        <w:t>“</w:t>
      </w:r>
      <w:r w:rsidR="006E7B26" w:rsidRPr="006E7B26">
        <w:rPr>
          <w:rFonts w:eastAsia="Times New Roman" w:cstheme="minorHAnsi"/>
          <w:sz w:val="24"/>
          <w:szCs w:val="24"/>
        </w:rPr>
        <w:t>According to Florida State Statute 6A-10.033, students must s</w:t>
      </w:r>
      <w:r>
        <w:rPr>
          <w:rFonts w:eastAsia="Times New Roman" w:cstheme="minorHAnsi"/>
          <w:sz w:val="24"/>
          <w:szCs w:val="24"/>
        </w:rPr>
        <w:t xml:space="preserve">pend a minimum 2,250 minutes of in class </w:t>
      </w:r>
      <w:r w:rsidR="006E7B26" w:rsidRPr="006E7B26">
        <w:rPr>
          <w:rFonts w:eastAsia="Times New Roman" w:cstheme="minorHAnsi"/>
          <w:sz w:val="24"/>
          <w:szCs w:val="24"/>
        </w:rPr>
        <w:t>time during a 3-credit course. Additionally, students enrolled in a 3-credit course are expected to spend a minimum of 4,5</w:t>
      </w:r>
      <w:r>
        <w:rPr>
          <w:rFonts w:eastAsia="Times New Roman" w:cstheme="minorHAnsi"/>
          <w:sz w:val="24"/>
          <w:szCs w:val="24"/>
        </w:rPr>
        <w:t xml:space="preserve">00 minutes of </w:t>
      </w:r>
      <w:r w:rsidR="00C55A6C">
        <w:rPr>
          <w:rFonts w:eastAsia="Times New Roman" w:cstheme="minorHAnsi"/>
          <w:sz w:val="24"/>
          <w:szCs w:val="24"/>
        </w:rPr>
        <w:t xml:space="preserve">out-of-class-time </w:t>
      </w:r>
      <w:r w:rsidR="006E7B26" w:rsidRPr="006E7B26">
        <w:rPr>
          <w:rFonts w:eastAsia="Times New Roman" w:cstheme="minorHAnsi"/>
          <w:sz w:val="24"/>
          <w:szCs w:val="24"/>
        </w:rPr>
        <w:t>specifically working on course-related activities (i.e., reading assigned pieces, completing homework, preparing for exams and other assessments, reviewing class notes, etc.) and fulfilling any other class activities or duties as required.</w:t>
      </w:r>
      <w:r>
        <w:rPr>
          <w:rFonts w:eastAsia="Times New Roman" w:cstheme="minorHAnsi"/>
          <w:sz w:val="24"/>
          <w:szCs w:val="24"/>
        </w:rPr>
        <w:t xml:space="preserve">”  The course schedule for this course reflects this expectation of students.  </w:t>
      </w:r>
    </w:p>
    <w:p w:rsidR="006E7B26" w:rsidRPr="006E7B26" w:rsidRDefault="006E7B26" w:rsidP="006E7B26">
      <w:pPr>
        <w:spacing w:after="0" w:line="240" w:lineRule="auto"/>
        <w:rPr>
          <w:rFonts w:eastAsia="Times New Roman" w:cstheme="minorHAnsi"/>
          <w:b/>
          <w:sz w:val="24"/>
          <w:szCs w:val="24"/>
          <w:u w:val="single"/>
        </w:rPr>
      </w:pPr>
    </w:p>
    <w:p w:rsidR="002C4E9B" w:rsidRPr="002C4E9B" w:rsidRDefault="002C4E9B" w:rsidP="005D1385">
      <w:pPr>
        <w:keepNext/>
        <w:tabs>
          <w:tab w:val="left" w:pos="720"/>
        </w:tabs>
        <w:spacing w:after="0" w:line="240" w:lineRule="auto"/>
        <w:outlineLvl w:val="0"/>
        <w:rPr>
          <w:rFonts w:eastAsia="Times New Roman" w:cstheme="minorHAnsi"/>
          <w:b/>
          <w:sz w:val="24"/>
          <w:szCs w:val="24"/>
          <w:u w:val="single"/>
        </w:rPr>
      </w:pPr>
      <w:r w:rsidRPr="002C4E9B">
        <w:rPr>
          <w:rFonts w:eastAsia="Times New Roman" w:cstheme="minorHAnsi"/>
          <w:b/>
          <w:sz w:val="24"/>
          <w:szCs w:val="24"/>
          <w:u w:val="single"/>
        </w:rPr>
        <w:t xml:space="preserve">This course </w:t>
      </w:r>
      <w:r>
        <w:rPr>
          <w:rFonts w:eastAsia="Times New Roman" w:cstheme="minorHAnsi"/>
          <w:b/>
          <w:sz w:val="24"/>
          <w:szCs w:val="24"/>
          <w:u w:val="single"/>
        </w:rPr>
        <w:t>may not</w:t>
      </w:r>
      <w:r w:rsidRPr="002C4E9B">
        <w:rPr>
          <w:rFonts w:eastAsia="Times New Roman" w:cstheme="minorHAnsi"/>
          <w:b/>
          <w:sz w:val="24"/>
          <w:szCs w:val="24"/>
          <w:u w:val="single"/>
        </w:rPr>
        <w:t xml:space="preserve"> be used to satisfy upper division economics course requirements for Economics majors.</w:t>
      </w:r>
    </w:p>
    <w:p w:rsidR="002C4E9B" w:rsidRDefault="002C4E9B" w:rsidP="005D1385">
      <w:pPr>
        <w:keepNext/>
        <w:tabs>
          <w:tab w:val="left" w:pos="720"/>
        </w:tabs>
        <w:spacing w:after="0" w:line="240" w:lineRule="auto"/>
        <w:outlineLvl w:val="0"/>
        <w:rPr>
          <w:rFonts w:eastAsia="Times New Roman" w:cstheme="minorHAnsi"/>
          <w:b/>
          <w:color w:val="2E74B5" w:themeColor="accent1" w:themeShade="BF"/>
          <w:sz w:val="24"/>
          <w:szCs w:val="24"/>
          <w:u w:val="single"/>
        </w:rPr>
      </w:pPr>
    </w:p>
    <w:p w:rsidR="006E7B26" w:rsidRPr="00460ED5" w:rsidRDefault="006E7B26" w:rsidP="005D1385">
      <w:pPr>
        <w:keepNext/>
        <w:tabs>
          <w:tab w:val="left" w:pos="720"/>
        </w:tabs>
        <w:spacing w:after="0" w:line="240" w:lineRule="auto"/>
        <w:outlineLvl w:val="0"/>
        <w:rPr>
          <w:rFonts w:eastAsia="Times New Roman" w:cstheme="minorHAnsi"/>
          <w:b/>
          <w:color w:val="2E74B5" w:themeColor="accent1" w:themeShade="BF"/>
          <w:sz w:val="24"/>
          <w:szCs w:val="24"/>
          <w:u w:val="single"/>
        </w:rPr>
      </w:pPr>
      <w:r w:rsidRPr="00460ED5">
        <w:rPr>
          <w:rFonts w:eastAsia="Times New Roman" w:cstheme="minorHAnsi"/>
          <w:b/>
          <w:color w:val="2E74B5" w:themeColor="accent1" w:themeShade="BF"/>
          <w:sz w:val="24"/>
          <w:szCs w:val="24"/>
          <w:u w:val="single"/>
        </w:rPr>
        <w:t>Course Learning Objectives</w:t>
      </w:r>
    </w:p>
    <w:p w:rsidR="00A66821" w:rsidRPr="00460ED5" w:rsidRDefault="00A66821" w:rsidP="00A66821">
      <w:pPr>
        <w:rPr>
          <w:rFonts w:cstheme="minorHAnsi"/>
          <w:sz w:val="24"/>
          <w:szCs w:val="24"/>
        </w:rPr>
      </w:pPr>
      <w:r w:rsidRPr="00460ED5">
        <w:rPr>
          <w:rFonts w:cstheme="minorHAnsi"/>
          <w:sz w:val="24"/>
          <w:szCs w:val="24"/>
        </w:rPr>
        <w:t xml:space="preserve">By the end of the course you should be </w:t>
      </w:r>
      <w:r w:rsidR="00011FB8" w:rsidRPr="00460ED5">
        <w:rPr>
          <w:rFonts w:cstheme="minorHAnsi"/>
          <w:sz w:val="24"/>
          <w:szCs w:val="24"/>
        </w:rPr>
        <w:t>able to:</w:t>
      </w:r>
    </w:p>
    <w:p w:rsidR="00A66821" w:rsidRPr="00460ED5" w:rsidRDefault="00011FB8" w:rsidP="00A66821">
      <w:pPr>
        <w:pStyle w:val="ListParagraph"/>
        <w:numPr>
          <w:ilvl w:val="0"/>
          <w:numId w:val="3"/>
        </w:numPr>
        <w:rPr>
          <w:rFonts w:asciiTheme="minorHAnsi" w:hAnsiTheme="minorHAnsi" w:cstheme="minorHAnsi"/>
          <w:szCs w:val="24"/>
        </w:rPr>
      </w:pPr>
      <w:r w:rsidRPr="00460ED5">
        <w:rPr>
          <w:rFonts w:asciiTheme="minorHAnsi" w:hAnsiTheme="minorHAnsi" w:cstheme="minorHAnsi"/>
          <w:szCs w:val="24"/>
        </w:rPr>
        <w:t>Explain</w:t>
      </w:r>
      <w:r w:rsidR="00412B26" w:rsidRPr="00460ED5">
        <w:rPr>
          <w:rFonts w:asciiTheme="minorHAnsi" w:hAnsiTheme="minorHAnsi" w:cstheme="minorHAnsi"/>
          <w:szCs w:val="24"/>
        </w:rPr>
        <w:t xml:space="preserve"> patterns of trade based on neo-</w:t>
      </w:r>
      <w:r w:rsidRPr="00460ED5">
        <w:rPr>
          <w:rFonts w:asciiTheme="minorHAnsi" w:hAnsiTheme="minorHAnsi" w:cstheme="minorHAnsi"/>
          <w:szCs w:val="24"/>
        </w:rPr>
        <w:t>classical theories</w:t>
      </w:r>
      <w:r w:rsidR="00A66821" w:rsidRPr="00460ED5">
        <w:rPr>
          <w:rFonts w:asciiTheme="minorHAnsi" w:hAnsiTheme="minorHAnsi" w:cstheme="minorHAnsi"/>
          <w:szCs w:val="24"/>
        </w:rPr>
        <w:t xml:space="preserve">, </w:t>
      </w:r>
    </w:p>
    <w:p w:rsidR="00A66821" w:rsidRPr="00460ED5" w:rsidRDefault="00011FB8" w:rsidP="00A66821">
      <w:pPr>
        <w:pStyle w:val="ListParagraph"/>
        <w:numPr>
          <w:ilvl w:val="0"/>
          <w:numId w:val="3"/>
        </w:numPr>
        <w:rPr>
          <w:rFonts w:asciiTheme="minorHAnsi" w:hAnsiTheme="minorHAnsi" w:cstheme="minorHAnsi"/>
          <w:szCs w:val="24"/>
        </w:rPr>
      </w:pPr>
      <w:r w:rsidRPr="00460ED5">
        <w:rPr>
          <w:rFonts w:asciiTheme="minorHAnsi" w:hAnsiTheme="minorHAnsi" w:cstheme="minorHAnsi"/>
          <w:szCs w:val="24"/>
        </w:rPr>
        <w:t>Understand commercial policy (tariffs, quotas, free trade areas) and its effects on welfare</w:t>
      </w:r>
      <w:r w:rsidR="00A66821" w:rsidRPr="00460ED5">
        <w:rPr>
          <w:rFonts w:asciiTheme="minorHAnsi" w:hAnsiTheme="minorHAnsi" w:cstheme="minorHAnsi"/>
          <w:szCs w:val="24"/>
        </w:rPr>
        <w:t xml:space="preserve">, </w:t>
      </w:r>
    </w:p>
    <w:p w:rsidR="00A66821" w:rsidRPr="00460ED5" w:rsidRDefault="00011FB8" w:rsidP="00A66821">
      <w:pPr>
        <w:pStyle w:val="ListParagraph"/>
        <w:numPr>
          <w:ilvl w:val="0"/>
          <w:numId w:val="3"/>
        </w:numPr>
        <w:rPr>
          <w:rFonts w:asciiTheme="minorHAnsi" w:hAnsiTheme="minorHAnsi" w:cstheme="minorHAnsi"/>
          <w:szCs w:val="24"/>
        </w:rPr>
      </w:pPr>
      <w:r w:rsidRPr="00460ED5">
        <w:rPr>
          <w:rFonts w:asciiTheme="minorHAnsi" w:hAnsiTheme="minorHAnsi" w:cstheme="minorHAnsi"/>
          <w:szCs w:val="24"/>
        </w:rPr>
        <w:t>Understand</w:t>
      </w:r>
      <w:r w:rsidR="00A66821" w:rsidRPr="00460ED5">
        <w:rPr>
          <w:rFonts w:asciiTheme="minorHAnsi" w:hAnsiTheme="minorHAnsi" w:cstheme="minorHAnsi"/>
          <w:szCs w:val="24"/>
        </w:rPr>
        <w:t xml:space="preserve"> </w:t>
      </w:r>
      <w:r w:rsidRPr="00460ED5">
        <w:rPr>
          <w:rFonts w:asciiTheme="minorHAnsi" w:hAnsiTheme="minorHAnsi" w:cstheme="minorHAnsi"/>
          <w:szCs w:val="24"/>
        </w:rPr>
        <w:t>the balance of payments and simple macroeconomic adjustments.</w:t>
      </w:r>
    </w:p>
    <w:p w:rsidR="00A66821" w:rsidRPr="00460ED5" w:rsidRDefault="00011FB8" w:rsidP="00A66821">
      <w:pPr>
        <w:pStyle w:val="ListParagraph"/>
        <w:numPr>
          <w:ilvl w:val="0"/>
          <w:numId w:val="3"/>
        </w:numPr>
        <w:rPr>
          <w:rFonts w:asciiTheme="minorHAnsi" w:hAnsiTheme="minorHAnsi" w:cstheme="minorHAnsi"/>
          <w:szCs w:val="24"/>
        </w:rPr>
      </w:pPr>
      <w:r w:rsidRPr="00460ED5">
        <w:rPr>
          <w:rFonts w:asciiTheme="minorHAnsi" w:hAnsiTheme="minorHAnsi" w:cstheme="minorHAnsi"/>
          <w:szCs w:val="24"/>
        </w:rPr>
        <w:t>Understand the workings of spot and future foreign currency markets</w:t>
      </w:r>
    </w:p>
    <w:p w:rsidR="00011FB8" w:rsidRPr="00460ED5" w:rsidRDefault="00011FB8" w:rsidP="00A66821">
      <w:pPr>
        <w:pStyle w:val="ListParagraph"/>
        <w:numPr>
          <w:ilvl w:val="0"/>
          <w:numId w:val="3"/>
        </w:numPr>
        <w:rPr>
          <w:rFonts w:asciiTheme="minorHAnsi" w:hAnsiTheme="minorHAnsi" w:cstheme="minorHAnsi"/>
          <w:szCs w:val="24"/>
        </w:rPr>
      </w:pPr>
      <w:r w:rsidRPr="00460ED5">
        <w:rPr>
          <w:rFonts w:asciiTheme="minorHAnsi" w:hAnsiTheme="minorHAnsi" w:cstheme="minorHAnsi"/>
          <w:szCs w:val="24"/>
        </w:rPr>
        <w:t xml:space="preserve">Understand the workings of international institutions such as the WTO, European </w:t>
      </w:r>
      <w:proofErr w:type="gramStart"/>
      <w:r w:rsidRPr="00460ED5">
        <w:rPr>
          <w:rFonts w:asciiTheme="minorHAnsi" w:hAnsiTheme="minorHAnsi" w:cstheme="minorHAnsi"/>
          <w:szCs w:val="24"/>
        </w:rPr>
        <w:t>union</w:t>
      </w:r>
      <w:proofErr w:type="gramEnd"/>
      <w:r w:rsidRPr="00460ED5">
        <w:rPr>
          <w:rFonts w:asciiTheme="minorHAnsi" w:hAnsiTheme="minorHAnsi" w:cstheme="minorHAnsi"/>
          <w:szCs w:val="24"/>
        </w:rPr>
        <w:t>, IMF etc.</w:t>
      </w:r>
    </w:p>
    <w:p w:rsidR="00A66821" w:rsidRDefault="00A66821" w:rsidP="00A66821">
      <w:pPr>
        <w:keepNext/>
        <w:tabs>
          <w:tab w:val="left" w:pos="720"/>
        </w:tabs>
        <w:spacing w:after="0" w:line="240" w:lineRule="auto"/>
        <w:outlineLvl w:val="0"/>
        <w:rPr>
          <w:rFonts w:eastAsia="Times New Roman" w:cstheme="minorHAnsi"/>
          <w:b/>
          <w:color w:val="44546A" w:themeColor="text2"/>
          <w:sz w:val="24"/>
          <w:szCs w:val="24"/>
          <w:u w:val="single"/>
        </w:rPr>
      </w:pPr>
    </w:p>
    <w:p w:rsidR="006E7B26" w:rsidRPr="00460ED5" w:rsidRDefault="006E7B26" w:rsidP="005D1385">
      <w:pPr>
        <w:keepNext/>
        <w:tabs>
          <w:tab w:val="left" w:pos="720"/>
        </w:tabs>
        <w:spacing w:after="0" w:line="240" w:lineRule="auto"/>
        <w:outlineLvl w:val="0"/>
        <w:rPr>
          <w:rFonts w:eastAsia="Times New Roman" w:cstheme="minorHAnsi"/>
          <w:b/>
          <w:color w:val="2E74B5" w:themeColor="accent1" w:themeShade="BF"/>
          <w:sz w:val="24"/>
          <w:szCs w:val="24"/>
          <w:u w:val="single"/>
        </w:rPr>
      </w:pPr>
      <w:r w:rsidRPr="00460ED5">
        <w:rPr>
          <w:rFonts w:eastAsia="Times New Roman" w:cstheme="minorHAnsi"/>
          <w:b/>
          <w:color w:val="2E74B5" w:themeColor="accent1" w:themeShade="BF"/>
          <w:sz w:val="24"/>
          <w:szCs w:val="24"/>
          <w:u w:val="single"/>
        </w:rPr>
        <w:t>Course Resources</w:t>
      </w:r>
    </w:p>
    <w:p w:rsidR="00011FB8" w:rsidRPr="00460ED5" w:rsidRDefault="00011FB8" w:rsidP="00A66821">
      <w:pPr>
        <w:rPr>
          <w:sz w:val="24"/>
          <w:szCs w:val="24"/>
        </w:rPr>
      </w:pPr>
      <w:r w:rsidRPr="00460ED5">
        <w:rPr>
          <w:sz w:val="24"/>
          <w:szCs w:val="24"/>
        </w:rPr>
        <w:t>Some resources for</w:t>
      </w:r>
      <w:r w:rsidR="00A66821" w:rsidRPr="00460ED5">
        <w:rPr>
          <w:sz w:val="24"/>
          <w:szCs w:val="24"/>
        </w:rPr>
        <w:t xml:space="preserve"> data and information about </w:t>
      </w:r>
      <w:r w:rsidRPr="00460ED5">
        <w:rPr>
          <w:sz w:val="24"/>
          <w:szCs w:val="24"/>
        </w:rPr>
        <w:t xml:space="preserve">international trade and macroeconomics are the WTO </w:t>
      </w:r>
      <w:hyperlink r:id="rId13" w:history="1">
        <w:r w:rsidRPr="00460ED5">
          <w:rPr>
            <w:rStyle w:val="Hyperlink"/>
            <w:sz w:val="24"/>
            <w:szCs w:val="24"/>
          </w:rPr>
          <w:t>https://www.wto.org/</w:t>
        </w:r>
      </w:hyperlink>
      <w:r w:rsidRPr="00460ED5">
        <w:rPr>
          <w:sz w:val="24"/>
          <w:szCs w:val="24"/>
        </w:rPr>
        <w:t xml:space="preserve"> and the IMF</w:t>
      </w:r>
      <w:r w:rsidR="00A66821" w:rsidRPr="00460ED5">
        <w:rPr>
          <w:sz w:val="24"/>
          <w:szCs w:val="24"/>
        </w:rPr>
        <w:t xml:space="preserve"> </w:t>
      </w:r>
      <w:hyperlink r:id="rId14" w:history="1">
        <w:r w:rsidRPr="00460ED5">
          <w:rPr>
            <w:rStyle w:val="Hyperlink"/>
            <w:sz w:val="24"/>
            <w:szCs w:val="24"/>
          </w:rPr>
          <w:t>http://www.imf.org/external/index.htm</w:t>
        </w:r>
      </w:hyperlink>
      <w:r w:rsidRPr="00460ED5">
        <w:rPr>
          <w:sz w:val="24"/>
          <w:szCs w:val="24"/>
        </w:rPr>
        <w:t xml:space="preserve">.  A good source for information about US trade policy is the US International Trade Commission </w:t>
      </w:r>
      <w:hyperlink r:id="rId15" w:history="1">
        <w:r w:rsidRPr="00460ED5">
          <w:rPr>
            <w:rStyle w:val="Hyperlink"/>
            <w:sz w:val="24"/>
            <w:szCs w:val="24"/>
          </w:rPr>
          <w:t>https://www.usitc.gov/</w:t>
        </w:r>
      </w:hyperlink>
    </w:p>
    <w:p w:rsidR="006E7B26" w:rsidRPr="00460ED5" w:rsidRDefault="006E7B26" w:rsidP="005D1385">
      <w:pPr>
        <w:keepNext/>
        <w:tabs>
          <w:tab w:val="left" w:pos="720"/>
        </w:tabs>
        <w:spacing w:after="0" w:line="240" w:lineRule="auto"/>
        <w:outlineLvl w:val="0"/>
        <w:rPr>
          <w:rFonts w:eastAsia="Times New Roman" w:cstheme="minorHAnsi"/>
          <w:b/>
          <w:bCs/>
          <w:color w:val="2E74B5" w:themeColor="accent1" w:themeShade="BF"/>
          <w:sz w:val="24"/>
          <w:szCs w:val="24"/>
          <w:u w:val="single"/>
        </w:rPr>
      </w:pPr>
      <w:r w:rsidRPr="00460ED5">
        <w:rPr>
          <w:rFonts w:eastAsia="Times New Roman" w:cstheme="minorHAnsi"/>
          <w:b/>
          <w:color w:val="2E74B5" w:themeColor="accent1" w:themeShade="BF"/>
          <w:sz w:val="24"/>
          <w:szCs w:val="24"/>
          <w:u w:val="single"/>
        </w:rPr>
        <w:t>Grading</w:t>
      </w:r>
      <w:r w:rsidRPr="00460ED5">
        <w:rPr>
          <w:rFonts w:eastAsia="Times New Roman" w:cstheme="minorHAnsi"/>
          <w:b/>
          <w:bCs/>
          <w:color w:val="2E74B5" w:themeColor="accent1" w:themeShade="BF"/>
          <w:sz w:val="24"/>
          <w:szCs w:val="24"/>
          <w:u w:val="single"/>
        </w:rPr>
        <w:t xml:space="preserve"> Scale </w:t>
      </w:r>
    </w:p>
    <w:p w:rsidR="00A66821" w:rsidRPr="00460ED5" w:rsidRDefault="00A66821" w:rsidP="00A66821">
      <w:pPr>
        <w:rPr>
          <w:sz w:val="24"/>
          <w:szCs w:val="24"/>
        </w:rPr>
      </w:pPr>
      <w:r w:rsidRPr="00460ED5">
        <w:rPr>
          <w:sz w:val="24"/>
          <w:szCs w:val="24"/>
        </w:rPr>
        <w:t>The grading scale is as follows</w:t>
      </w:r>
      <w:proofErr w:type="gramStart"/>
      <w:r w:rsidRPr="00460ED5">
        <w:rPr>
          <w:sz w:val="24"/>
          <w:szCs w:val="24"/>
        </w:rPr>
        <w:t>:</w:t>
      </w:r>
      <w:proofErr w:type="gramEnd"/>
      <w:r w:rsidRPr="00460ED5">
        <w:rPr>
          <w:sz w:val="24"/>
          <w:szCs w:val="24"/>
        </w:rPr>
        <w:br/>
        <w:t xml:space="preserve">A-:  </w:t>
      </w:r>
      <w:r w:rsidR="00412B26" w:rsidRPr="00460ED5">
        <w:rPr>
          <w:sz w:val="24"/>
          <w:szCs w:val="24"/>
        </w:rPr>
        <w:t>90</w:t>
      </w:r>
      <w:r w:rsidRPr="00460ED5">
        <w:rPr>
          <w:sz w:val="24"/>
          <w:szCs w:val="24"/>
        </w:rPr>
        <w:t>% and up</w:t>
      </w:r>
      <w:r w:rsidRPr="00460ED5">
        <w:rPr>
          <w:sz w:val="24"/>
          <w:szCs w:val="24"/>
        </w:rPr>
        <w:br/>
        <w:t xml:space="preserve">B- to B+:  </w:t>
      </w:r>
      <w:r w:rsidR="00412B26" w:rsidRPr="00460ED5">
        <w:rPr>
          <w:sz w:val="24"/>
          <w:szCs w:val="24"/>
        </w:rPr>
        <w:t>80</w:t>
      </w:r>
      <w:r w:rsidRPr="00460ED5">
        <w:rPr>
          <w:sz w:val="24"/>
          <w:szCs w:val="24"/>
        </w:rPr>
        <w:t xml:space="preserve"> - </w:t>
      </w:r>
      <w:r w:rsidR="00412B26" w:rsidRPr="00460ED5">
        <w:rPr>
          <w:sz w:val="24"/>
          <w:szCs w:val="24"/>
        </w:rPr>
        <w:t>89</w:t>
      </w:r>
      <w:r w:rsidRPr="00460ED5">
        <w:rPr>
          <w:sz w:val="24"/>
          <w:szCs w:val="24"/>
        </w:rPr>
        <w:t xml:space="preserve"> % </w:t>
      </w:r>
      <w:r w:rsidRPr="00460ED5">
        <w:rPr>
          <w:sz w:val="24"/>
          <w:szCs w:val="24"/>
        </w:rPr>
        <w:br/>
        <w:t xml:space="preserve">C to C+:  </w:t>
      </w:r>
      <w:r w:rsidR="00412B26" w:rsidRPr="00460ED5">
        <w:rPr>
          <w:sz w:val="24"/>
          <w:szCs w:val="24"/>
        </w:rPr>
        <w:t>70</w:t>
      </w:r>
      <w:r w:rsidRPr="00460ED5">
        <w:rPr>
          <w:sz w:val="24"/>
          <w:szCs w:val="24"/>
        </w:rPr>
        <w:t xml:space="preserve"> - 7</w:t>
      </w:r>
      <w:r w:rsidR="00412B26" w:rsidRPr="00460ED5">
        <w:rPr>
          <w:sz w:val="24"/>
          <w:szCs w:val="24"/>
        </w:rPr>
        <w:t>9</w:t>
      </w:r>
      <w:r w:rsidRPr="00460ED5">
        <w:rPr>
          <w:sz w:val="24"/>
          <w:szCs w:val="24"/>
        </w:rPr>
        <w:t xml:space="preserve">% </w:t>
      </w:r>
      <w:r w:rsidRPr="00460ED5">
        <w:rPr>
          <w:sz w:val="24"/>
          <w:szCs w:val="24"/>
        </w:rPr>
        <w:br/>
        <w:t xml:space="preserve">D- to D+:  </w:t>
      </w:r>
      <w:r w:rsidR="00412B26" w:rsidRPr="00460ED5">
        <w:rPr>
          <w:sz w:val="24"/>
          <w:szCs w:val="24"/>
        </w:rPr>
        <w:t>6</w:t>
      </w:r>
      <w:r w:rsidRPr="00460ED5">
        <w:rPr>
          <w:sz w:val="24"/>
          <w:szCs w:val="24"/>
        </w:rPr>
        <w:t xml:space="preserve">0 - </w:t>
      </w:r>
      <w:r w:rsidR="00412B26" w:rsidRPr="00460ED5">
        <w:rPr>
          <w:sz w:val="24"/>
          <w:szCs w:val="24"/>
        </w:rPr>
        <w:t>69</w:t>
      </w:r>
      <w:r w:rsidRPr="00460ED5">
        <w:rPr>
          <w:sz w:val="24"/>
          <w:szCs w:val="24"/>
        </w:rPr>
        <w:t>%</w:t>
      </w:r>
      <w:r w:rsidRPr="00460ED5">
        <w:rPr>
          <w:sz w:val="24"/>
          <w:szCs w:val="24"/>
        </w:rPr>
        <w:br/>
        <w:t xml:space="preserve">F:  below </w:t>
      </w:r>
      <w:r w:rsidR="00412B26" w:rsidRPr="00460ED5">
        <w:rPr>
          <w:sz w:val="24"/>
          <w:szCs w:val="24"/>
        </w:rPr>
        <w:t>6</w:t>
      </w:r>
      <w:r w:rsidRPr="00460ED5">
        <w:rPr>
          <w:sz w:val="24"/>
          <w:szCs w:val="24"/>
        </w:rPr>
        <w:t>0%</w:t>
      </w:r>
    </w:p>
    <w:p w:rsidR="006E7B26" w:rsidRPr="00460ED5" w:rsidRDefault="006E7B26" w:rsidP="005D1385">
      <w:pPr>
        <w:keepNext/>
        <w:tabs>
          <w:tab w:val="left" w:pos="720"/>
        </w:tabs>
        <w:spacing w:after="0" w:line="240" w:lineRule="auto"/>
        <w:outlineLvl w:val="0"/>
        <w:rPr>
          <w:rFonts w:eastAsia="Times New Roman" w:cstheme="minorHAnsi"/>
          <w:b/>
          <w:bCs/>
          <w:color w:val="2E74B5" w:themeColor="accent1" w:themeShade="BF"/>
          <w:sz w:val="24"/>
          <w:szCs w:val="24"/>
          <w:u w:val="single"/>
        </w:rPr>
      </w:pPr>
      <w:r w:rsidRPr="00460ED5">
        <w:rPr>
          <w:rFonts w:eastAsia="Times New Roman" w:cstheme="minorHAnsi"/>
          <w:b/>
          <w:color w:val="2E74B5" w:themeColor="accent1" w:themeShade="BF"/>
          <w:sz w:val="24"/>
          <w:szCs w:val="24"/>
          <w:u w:val="single"/>
        </w:rPr>
        <w:lastRenderedPageBreak/>
        <w:t>Course</w:t>
      </w:r>
      <w:r w:rsidRPr="00460ED5">
        <w:rPr>
          <w:rFonts w:eastAsia="Times New Roman" w:cstheme="minorHAnsi"/>
          <w:b/>
          <w:bCs/>
          <w:color w:val="2E74B5" w:themeColor="accent1" w:themeShade="BF"/>
          <w:sz w:val="24"/>
          <w:szCs w:val="24"/>
          <w:u w:val="single"/>
        </w:rPr>
        <w:t xml:space="preserve"> Evaluation Method</w:t>
      </w:r>
    </w:p>
    <w:p w:rsidR="00A66821" w:rsidRPr="003A7ED9" w:rsidRDefault="00A66821" w:rsidP="00A66821">
      <w:pPr>
        <w:spacing w:line="276" w:lineRule="auto"/>
      </w:pPr>
      <w:r>
        <w:t xml:space="preserve">Your grade will be determined by </w:t>
      </w:r>
      <w:r w:rsidR="00412B26">
        <w:t>a midterm and final</w:t>
      </w:r>
      <w:r w:rsidR="00F716D2">
        <w:t xml:space="preserve">, attendance and </w:t>
      </w:r>
      <w:r>
        <w:t>participation</w:t>
      </w:r>
      <w:r w:rsidR="002C4E9B">
        <w:t>,</w:t>
      </w:r>
      <w:r>
        <w:t xml:space="preserve"> </w:t>
      </w:r>
      <w:proofErr w:type="spellStart"/>
      <w:r w:rsidR="002C4E9B">
        <w:t>and</w:t>
      </w:r>
      <w:r w:rsidR="00412B26">
        <w:t>HW</w:t>
      </w:r>
      <w:proofErr w:type="spellEnd"/>
      <w:r w:rsidR="002C4E9B">
        <w:t xml:space="preserve"> assignments</w:t>
      </w:r>
      <w:r>
        <w:t>.  The tests will consist of multipl</w:t>
      </w:r>
      <w:r w:rsidR="00F716D2">
        <w:t xml:space="preserve">e choice and short </w:t>
      </w:r>
      <w:r w:rsidR="00472F65">
        <w:t>problem</w:t>
      </w:r>
      <w:r>
        <w:t xml:space="preserve"> type questions.  The final exam will be mostly multiple choice.</w:t>
      </w:r>
    </w:p>
    <w:p w:rsidR="00A66821" w:rsidRDefault="00472F65" w:rsidP="00412B26">
      <w:r>
        <w:t>HW</w:t>
      </w:r>
      <w:r w:rsidR="00A66821">
        <w:t xml:space="preserve"> Assignments:  The assignments will involve </w:t>
      </w:r>
      <w:r w:rsidR="00412B26">
        <w:t xml:space="preserve">problem solving, </w:t>
      </w:r>
      <w:r w:rsidR="00A66821">
        <w:t xml:space="preserve">collecting data and writing reports on various topics covered in class.  </w:t>
      </w:r>
    </w:p>
    <w:p w:rsidR="006E7B26" w:rsidRPr="006E7B26" w:rsidRDefault="006E7B26" w:rsidP="006E7B26">
      <w:pPr>
        <w:tabs>
          <w:tab w:val="left" w:pos="0"/>
        </w:tabs>
        <w:suppressAutoHyphens/>
        <w:spacing w:after="0" w:line="240" w:lineRule="auto"/>
        <w:jc w:val="center"/>
        <w:rPr>
          <w:rFonts w:eastAsia="Times New Roman" w:cstheme="minorHAnsi"/>
          <w:b/>
          <w:sz w:val="24"/>
          <w:szCs w:val="24"/>
        </w:rPr>
      </w:pPr>
    </w:p>
    <w:p w:rsidR="006E7B26" w:rsidRPr="002C4E9B" w:rsidRDefault="006E7B26" w:rsidP="006E7B26">
      <w:pPr>
        <w:tabs>
          <w:tab w:val="left" w:pos="0"/>
        </w:tabs>
        <w:suppressAutoHyphens/>
        <w:spacing w:after="0" w:line="240" w:lineRule="auto"/>
        <w:rPr>
          <w:rFonts w:eastAsia="Times New Roman" w:cstheme="minorHAnsi"/>
          <w:b/>
          <w:sz w:val="24"/>
          <w:szCs w:val="24"/>
        </w:rPr>
      </w:pPr>
      <w:r w:rsidRPr="006E7B26">
        <w:rPr>
          <w:rFonts w:eastAsia="Times New Roman" w:cstheme="minorHAnsi"/>
          <w:b/>
          <w:sz w:val="24"/>
          <w:szCs w:val="24"/>
        </w:rPr>
        <w:t>Additional Course Policies</w:t>
      </w:r>
    </w:p>
    <w:p w:rsidR="006E7B26" w:rsidRPr="00460ED5" w:rsidRDefault="006E7B26" w:rsidP="005D1385">
      <w:pPr>
        <w:keepNext/>
        <w:tabs>
          <w:tab w:val="left" w:pos="720"/>
        </w:tabs>
        <w:spacing w:after="0" w:line="240" w:lineRule="auto"/>
        <w:outlineLvl w:val="0"/>
        <w:rPr>
          <w:rFonts w:eastAsia="Times New Roman" w:cstheme="minorHAnsi"/>
          <w:b/>
          <w:color w:val="2E74B5" w:themeColor="accent1" w:themeShade="BF"/>
          <w:sz w:val="24"/>
          <w:szCs w:val="24"/>
        </w:rPr>
      </w:pPr>
      <w:r w:rsidRPr="00460ED5">
        <w:rPr>
          <w:rFonts w:eastAsia="Times New Roman" w:cstheme="minorHAnsi"/>
          <w:b/>
          <w:color w:val="2E74B5" w:themeColor="accent1" w:themeShade="BF"/>
          <w:sz w:val="24"/>
          <w:szCs w:val="24"/>
          <w:u w:val="single"/>
        </w:rPr>
        <w:t>Miss</w:t>
      </w:r>
      <w:r w:rsidR="00A66821" w:rsidRPr="00460ED5">
        <w:rPr>
          <w:rFonts w:eastAsia="Times New Roman" w:cstheme="minorHAnsi"/>
          <w:b/>
          <w:color w:val="2E74B5" w:themeColor="accent1" w:themeShade="BF"/>
          <w:sz w:val="24"/>
          <w:szCs w:val="24"/>
          <w:u w:val="single"/>
        </w:rPr>
        <w:t>ed</w:t>
      </w:r>
      <w:r w:rsidRPr="00460ED5">
        <w:rPr>
          <w:rFonts w:eastAsia="Times New Roman" w:cstheme="minorHAnsi"/>
          <w:b/>
          <w:color w:val="2E74B5" w:themeColor="accent1" w:themeShade="BF"/>
          <w:sz w:val="24"/>
          <w:szCs w:val="24"/>
          <w:u w:val="single"/>
        </w:rPr>
        <w:t xml:space="preserve"> Exams</w:t>
      </w:r>
      <w:r w:rsidR="00A66821" w:rsidRPr="00460ED5">
        <w:rPr>
          <w:rFonts w:eastAsia="Times New Roman" w:cstheme="minorHAnsi"/>
          <w:b/>
          <w:color w:val="2E74B5" w:themeColor="accent1" w:themeShade="BF"/>
          <w:sz w:val="24"/>
          <w:szCs w:val="24"/>
          <w:u w:val="single"/>
        </w:rPr>
        <w:t xml:space="preserve"> and Attendance</w:t>
      </w:r>
    </w:p>
    <w:p w:rsidR="006E7B26" w:rsidRPr="00460ED5" w:rsidRDefault="006E7B26" w:rsidP="005D1385">
      <w:pPr>
        <w:keepNext/>
        <w:tabs>
          <w:tab w:val="left" w:pos="720"/>
        </w:tabs>
        <w:spacing w:after="0" w:line="240" w:lineRule="auto"/>
        <w:outlineLvl w:val="0"/>
        <w:rPr>
          <w:rFonts w:eastAsia="Times New Roman" w:cstheme="minorHAnsi"/>
          <w:b/>
          <w:color w:val="2E74B5" w:themeColor="accent1" w:themeShade="BF"/>
          <w:sz w:val="24"/>
          <w:szCs w:val="24"/>
          <w:u w:val="single"/>
        </w:rPr>
      </w:pPr>
      <w:r w:rsidRPr="00460ED5">
        <w:rPr>
          <w:rFonts w:eastAsia="Times New Roman" w:cstheme="minorHAnsi"/>
          <w:b/>
          <w:color w:val="2E74B5" w:themeColor="accent1" w:themeShade="BF"/>
          <w:sz w:val="24"/>
          <w:szCs w:val="24"/>
          <w:u w:val="single"/>
        </w:rPr>
        <w:t>Late</w:t>
      </w:r>
      <w:r w:rsidR="00460ED5" w:rsidRPr="00460ED5">
        <w:rPr>
          <w:rFonts w:eastAsia="Times New Roman" w:cstheme="minorHAnsi"/>
          <w:b/>
          <w:color w:val="2E74B5" w:themeColor="accent1" w:themeShade="BF"/>
          <w:sz w:val="24"/>
          <w:szCs w:val="24"/>
          <w:u w:val="single"/>
        </w:rPr>
        <w:t xml:space="preserve"> </w:t>
      </w:r>
      <w:r w:rsidRPr="00460ED5">
        <w:rPr>
          <w:rFonts w:eastAsia="Times New Roman" w:cstheme="minorHAnsi"/>
          <w:b/>
          <w:color w:val="2E74B5" w:themeColor="accent1" w:themeShade="BF"/>
          <w:sz w:val="24"/>
          <w:szCs w:val="24"/>
          <w:u w:val="single"/>
        </w:rPr>
        <w:t>Assignments</w:t>
      </w:r>
    </w:p>
    <w:p w:rsidR="006E7B26" w:rsidRPr="00460ED5" w:rsidRDefault="006E7B26" w:rsidP="005D1385">
      <w:pPr>
        <w:keepNext/>
        <w:tabs>
          <w:tab w:val="left" w:pos="720"/>
        </w:tabs>
        <w:spacing w:after="0" w:line="240" w:lineRule="auto"/>
        <w:outlineLvl w:val="0"/>
        <w:rPr>
          <w:rFonts w:eastAsia="Times New Roman" w:cstheme="minorHAnsi"/>
          <w:b/>
          <w:color w:val="2E74B5" w:themeColor="accent1" w:themeShade="BF"/>
          <w:sz w:val="24"/>
          <w:szCs w:val="24"/>
          <w:u w:val="single"/>
        </w:rPr>
      </w:pPr>
      <w:r w:rsidRPr="00460ED5">
        <w:rPr>
          <w:rFonts w:eastAsia="Times New Roman" w:cstheme="minorHAnsi"/>
          <w:b/>
          <w:color w:val="2E74B5" w:themeColor="accent1" w:themeShade="BF"/>
          <w:sz w:val="24"/>
          <w:szCs w:val="24"/>
          <w:u w:val="single"/>
        </w:rPr>
        <w:t>Attendance Policy</w:t>
      </w:r>
    </w:p>
    <w:p w:rsidR="006E7B26" w:rsidRPr="00173412" w:rsidRDefault="006E7B26" w:rsidP="00173412"/>
    <w:p w:rsidR="006E7B26" w:rsidRDefault="006E7B26" w:rsidP="005D1385">
      <w:pPr>
        <w:keepNext/>
        <w:tabs>
          <w:tab w:val="left" w:pos="720"/>
        </w:tabs>
        <w:spacing w:after="0" w:line="240" w:lineRule="auto"/>
        <w:outlineLvl w:val="0"/>
        <w:rPr>
          <w:rFonts w:eastAsia="Times New Roman" w:cstheme="minorHAnsi"/>
          <w:b/>
          <w:color w:val="2E74B5" w:themeColor="accent1" w:themeShade="BF"/>
          <w:sz w:val="24"/>
          <w:szCs w:val="24"/>
          <w:u w:val="single"/>
        </w:rPr>
      </w:pPr>
      <w:r w:rsidRPr="00460ED5">
        <w:rPr>
          <w:rFonts w:eastAsia="Times New Roman" w:cstheme="minorHAnsi"/>
          <w:b/>
          <w:color w:val="2E74B5" w:themeColor="accent1" w:themeShade="BF"/>
          <w:sz w:val="24"/>
          <w:szCs w:val="24"/>
          <w:u w:val="single"/>
        </w:rPr>
        <w:t>Course Outline</w:t>
      </w:r>
    </w:p>
    <w:p w:rsidR="002050E4" w:rsidRPr="00460ED5" w:rsidRDefault="002050E4" w:rsidP="005D1385">
      <w:pPr>
        <w:keepNext/>
        <w:tabs>
          <w:tab w:val="left" w:pos="720"/>
        </w:tabs>
        <w:spacing w:after="0" w:line="240" w:lineRule="auto"/>
        <w:outlineLvl w:val="0"/>
        <w:rPr>
          <w:rFonts w:eastAsia="Times New Roman" w:cstheme="minorHAnsi"/>
          <w:b/>
          <w:color w:val="2E74B5" w:themeColor="accent1" w:themeShade="BF"/>
          <w:sz w:val="24"/>
          <w:szCs w:val="24"/>
          <w:u w:val="single"/>
        </w:rPr>
      </w:pPr>
    </w:p>
    <w:p w:rsidR="00412B26" w:rsidRPr="00460ED5" w:rsidRDefault="00412B26" w:rsidP="00412B26">
      <w:pPr>
        <w:rPr>
          <w:rFonts w:eastAsia="Times New Roman" w:cstheme="minorHAnsi"/>
          <w:b/>
          <w:sz w:val="24"/>
          <w:szCs w:val="24"/>
        </w:rPr>
      </w:pPr>
      <w:r w:rsidRPr="00460ED5">
        <w:rPr>
          <w:rFonts w:eastAsia="Times New Roman" w:cstheme="minorHAnsi"/>
          <w:b/>
          <w:sz w:val="24"/>
          <w:szCs w:val="24"/>
        </w:rPr>
        <w:t>International Trade</w:t>
      </w:r>
    </w:p>
    <w:p w:rsidR="00B3172B" w:rsidRDefault="00DB5663" w:rsidP="00B3172B">
      <w:pPr>
        <w:shd w:val="clear" w:color="auto" w:fill="FFFFFF"/>
        <w:spacing w:after="0"/>
        <w:rPr>
          <w:rFonts w:cstheme="minorHAnsi"/>
          <w:szCs w:val="24"/>
        </w:rPr>
      </w:pPr>
      <w:r w:rsidRPr="00B3172B">
        <w:rPr>
          <w:rFonts w:cstheme="minorHAnsi"/>
          <w:szCs w:val="24"/>
        </w:rPr>
        <w:t>(Week 1)</w:t>
      </w:r>
      <w:r>
        <w:rPr>
          <w:rFonts w:cstheme="minorHAnsi"/>
          <w:szCs w:val="24"/>
        </w:rPr>
        <w:tab/>
        <w:t>I.</w:t>
      </w:r>
      <w:r>
        <w:rPr>
          <w:rFonts w:cstheme="minorHAnsi"/>
          <w:szCs w:val="24"/>
        </w:rPr>
        <w:tab/>
      </w:r>
      <w:r w:rsidR="00412B26" w:rsidRPr="00DB5663">
        <w:rPr>
          <w:rFonts w:cstheme="minorHAnsi"/>
          <w:szCs w:val="24"/>
        </w:rPr>
        <w:t xml:space="preserve">Introduction - HM: chapter 1 </w:t>
      </w:r>
    </w:p>
    <w:p w:rsidR="00DB5663" w:rsidRDefault="00412B26" w:rsidP="00B3172B">
      <w:pPr>
        <w:shd w:val="clear" w:color="auto" w:fill="FFFFFF"/>
        <w:spacing w:after="0"/>
        <w:rPr>
          <w:rFonts w:cstheme="minorHAnsi"/>
          <w:szCs w:val="24"/>
        </w:rPr>
      </w:pPr>
      <w:r w:rsidRPr="00DB5663">
        <w:rPr>
          <w:rFonts w:cstheme="minorHAnsi"/>
          <w:szCs w:val="24"/>
        </w:rPr>
        <w:br/>
      </w:r>
      <w:r w:rsidR="00DB5663" w:rsidRPr="00B3172B">
        <w:rPr>
          <w:rFonts w:cstheme="minorHAnsi"/>
          <w:szCs w:val="24"/>
        </w:rPr>
        <w:t>(Week 2)</w:t>
      </w:r>
      <w:r w:rsidR="00DB5663">
        <w:rPr>
          <w:rFonts w:cstheme="minorHAnsi"/>
          <w:szCs w:val="24"/>
        </w:rPr>
        <w:tab/>
        <w:t>II.</w:t>
      </w:r>
      <w:r w:rsidR="00DB5663">
        <w:rPr>
          <w:rFonts w:cstheme="minorHAnsi"/>
          <w:szCs w:val="24"/>
        </w:rPr>
        <w:tab/>
      </w:r>
      <w:r w:rsidRPr="00DB5663">
        <w:rPr>
          <w:rFonts w:cstheme="minorHAnsi"/>
          <w:szCs w:val="24"/>
        </w:rPr>
        <w:t xml:space="preserve">The Pure Theory of International Trade </w:t>
      </w:r>
    </w:p>
    <w:p w:rsidR="00DB5663" w:rsidRDefault="00412B26" w:rsidP="00B3172B">
      <w:pPr>
        <w:shd w:val="clear" w:color="auto" w:fill="FFFFFF"/>
        <w:spacing w:after="100" w:afterAutospacing="1"/>
        <w:ind w:left="2160"/>
        <w:rPr>
          <w:rFonts w:cstheme="minorHAnsi"/>
          <w:szCs w:val="24"/>
        </w:rPr>
      </w:pPr>
      <w:r w:rsidRPr="00DB5663">
        <w:rPr>
          <w:rFonts w:cstheme="minorHAnsi"/>
          <w:szCs w:val="24"/>
        </w:rPr>
        <w:t xml:space="preserve">a. Tools of Analysis - General Equilibrium for a Closed Economy - HM: chapter 2 (stop at the section titled National Supply and Demand and omit the Appendix). </w:t>
      </w:r>
      <w:r w:rsidRPr="00DB5663">
        <w:rPr>
          <w:rFonts w:cstheme="minorHAnsi"/>
          <w:szCs w:val="24"/>
        </w:rPr>
        <w:br/>
      </w:r>
      <w:proofErr w:type="gramStart"/>
      <w:r w:rsidRPr="00DB5663">
        <w:rPr>
          <w:rFonts w:cstheme="minorHAnsi"/>
          <w:szCs w:val="24"/>
        </w:rPr>
        <w:t>b</w:t>
      </w:r>
      <w:proofErr w:type="gramEnd"/>
      <w:r w:rsidRPr="00DB5663">
        <w:rPr>
          <w:rFonts w:cstheme="minorHAnsi"/>
          <w:szCs w:val="24"/>
        </w:rPr>
        <w:t>. Classical Model - H</w:t>
      </w:r>
      <w:r w:rsidR="00DB5663">
        <w:rPr>
          <w:rFonts w:cstheme="minorHAnsi"/>
          <w:szCs w:val="24"/>
        </w:rPr>
        <w:t xml:space="preserve">M: chapter 3 (omit Appendices) </w:t>
      </w:r>
    </w:p>
    <w:p w:rsidR="00412B26" w:rsidRPr="00DB5663" w:rsidRDefault="00DB5663" w:rsidP="00DB5663">
      <w:pPr>
        <w:shd w:val="clear" w:color="auto" w:fill="FFFFFF"/>
        <w:spacing w:before="100" w:beforeAutospacing="1" w:after="100" w:afterAutospacing="1"/>
        <w:ind w:left="2160" w:hanging="2160"/>
        <w:rPr>
          <w:rFonts w:cstheme="minorHAnsi"/>
          <w:szCs w:val="24"/>
        </w:rPr>
      </w:pPr>
      <w:r>
        <w:rPr>
          <w:rFonts w:cstheme="minorHAnsi"/>
          <w:szCs w:val="24"/>
        </w:rPr>
        <w:t>(Week 3)</w:t>
      </w:r>
      <w:r>
        <w:rPr>
          <w:rFonts w:cstheme="minorHAnsi"/>
          <w:szCs w:val="24"/>
        </w:rPr>
        <w:tab/>
      </w:r>
      <w:r w:rsidR="00412B26" w:rsidRPr="00DB5663">
        <w:rPr>
          <w:rFonts w:cstheme="minorHAnsi"/>
          <w:szCs w:val="24"/>
        </w:rPr>
        <w:t xml:space="preserve">c. The </w:t>
      </w:r>
      <w:proofErr w:type="spellStart"/>
      <w:r w:rsidR="00412B26" w:rsidRPr="00DB5663">
        <w:rPr>
          <w:rFonts w:cstheme="minorHAnsi"/>
          <w:szCs w:val="24"/>
        </w:rPr>
        <w:t>Heckscher</w:t>
      </w:r>
      <w:proofErr w:type="spellEnd"/>
      <w:r w:rsidR="00412B26" w:rsidRPr="00DB5663">
        <w:rPr>
          <w:rFonts w:cstheme="minorHAnsi"/>
          <w:szCs w:val="24"/>
        </w:rPr>
        <w:t xml:space="preserve">-Ohlin Model -- HM: chapter 4 (Omit the Appendices) </w:t>
      </w:r>
      <w:r w:rsidR="00412B26" w:rsidRPr="00DB5663">
        <w:rPr>
          <w:rFonts w:cstheme="minorHAnsi"/>
          <w:szCs w:val="24"/>
        </w:rPr>
        <w:br/>
        <w:t>d. Alternative Theories - HM: chapter 5 Increasing Ret</w:t>
      </w:r>
      <w:r w:rsidR="00B3172B">
        <w:rPr>
          <w:rFonts w:cstheme="minorHAnsi"/>
          <w:szCs w:val="24"/>
        </w:rPr>
        <w:t xml:space="preserve">urns and Imperfect Competition </w:t>
      </w:r>
    </w:p>
    <w:p w:rsidR="00DB5663" w:rsidRDefault="00DB5663" w:rsidP="00DB5663">
      <w:pPr>
        <w:shd w:val="clear" w:color="auto" w:fill="FFFFFF"/>
        <w:spacing w:after="0"/>
        <w:ind w:left="1440" w:hanging="1440"/>
        <w:rPr>
          <w:rFonts w:cstheme="minorHAnsi"/>
          <w:szCs w:val="24"/>
        </w:rPr>
      </w:pPr>
      <w:r>
        <w:rPr>
          <w:rFonts w:cstheme="minorHAnsi"/>
          <w:szCs w:val="24"/>
        </w:rPr>
        <w:t>(Week 4)</w:t>
      </w:r>
      <w:r>
        <w:rPr>
          <w:rFonts w:cstheme="minorHAnsi"/>
          <w:szCs w:val="24"/>
        </w:rPr>
        <w:tab/>
        <w:t>III.</w:t>
      </w:r>
      <w:r>
        <w:rPr>
          <w:rFonts w:cstheme="minorHAnsi"/>
          <w:szCs w:val="24"/>
        </w:rPr>
        <w:tab/>
      </w:r>
      <w:r w:rsidR="00412B26" w:rsidRPr="00DB5663">
        <w:rPr>
          <w:rFonts w:cstheme="minorHAnsi"/>
          <w:szCs w:val="24"/>
        </w:rPr>
        <w:t>Tarif</w:t>
      </w:r>
      <w:r>
        <w:rPr>
          <w:rFonts w:cstheme="minorHAnsi"/>
          <w:szCs w:val="24"/>
        </w:rPr>
        <w:t xml:space="preserve">fs and Other Barriers to Trade </w:t>
      </w:r>
    </w:p>
    <w:p w:rsidR="00DB5663" w:rsidRDefault="00412B26" w:rsidP="00DB5663">
      <w:pPr>
        <w:shd w:val="clear" w:color="auto" w:fill="FFFFFF"/>
        <w:spacing w:after="0"/>
        <w:ind w:left="2160"/>
        <w:rPr>
          <w:rFonts w:cstheme="minorHAnsi"/>
          <w:szCs w:val="24"/>
        </w:rPr>
      </w:pPr>
      <w:r w:rsidRPr="00DB5663">
        <w:rPr>
          <w:rFonts w:cstheme="minorHAnsi"/>
          <w:szCs w:val="24"/>
        </w:rPr>
        <w:t xml:space="preserve">a. Gains from Free Trade - HM: pp. 113-116 (in Chapter 6) </w:t>
      </w:r>
      <w:r w:rsidRPr="00DB5663">
        <w:rPr>
          <w:rFonts w:cstheme="minorHAnsi"/>
          <w:szCs w:val="24"/>
        </w:rPr>
        <w:br/>
      </w:r>
    </w:p>
    <w:p w:rsidR="00DB5663" w:rsidRDefault="00DB5663" w:rsidP="00DB5663">
      <w:pPr>
        <w:shd w:val="clear" w:color="auto" w:fill="FFFFFF"/>
        <w:spacing w:after="0"/>
        <w:ind w:left="2160" w:hanging="2160"/>
        <w:rPr>
          <w:rFonts w:cstheme="minorHAnsi"/>
          <w:szCs w:val="24"/>
        </w:rPr>
      </w:pPr>
      <w:r>
        <w:rPr>
          <w:rFonts w:cstheme="minorHAnsi"/>
          <w:szCs w:val="24"/>
        </w:rPr>
        <w:t>(Week 5)</w:t>
      </w:r>
      <w:r>
        <w:rPr>
          <w:rFonts w:cstheme="minorHAnsi"/>
          <w:szCs w:val="24"/>
        </w:rPr>
        <w:tab/>
      </w:r>
      <w:r w:rsidR="00412B26" w:rsidRPr="00DB5663">
        <w:rPr>
          <w:rFonts w:cstheme="minorHAnsi"/>
          <w:szCs w:val="24"/>
        </w:rPr>
        <w:t>b. Introduction to Tariffs - HM: pp 116-120, pp. 135</w:t>
      </w:r>
      <w:r>
        <w:rPr>
          <w:rFonts w:cstheme="minorHAnsi"/>
          <w:szCs w:val="24"/>
        </w:rPr>
        <w:t xml:space="preserve">-137 ("How High Are Tariffs?") </w:t>
      </w:r>
    </w:p>
    <w:p w:rsidR="00DB5663" w:rsidRDefault="00412B26" w:rsidP="00DB5663">
      <w:pPr>
        <w:shd w:val="clear" w:color="auto" w:fill="FFFFFF"/>
        <w:spacing w:after="0"/>
        <w:ind w:left="2160"/>
        <w:rPr>
          <w:rFonts w:cstheme="minorHAnsi"/>
          <w:szCs w:val="24"/>
        </w:rPr>
      </w:pPr>
      <w:r w:rsidRPr="00DB5663">
        <w:rPr>
          <w:rFonts w:cstheme="minorHAnsi"/>
          <w:szCs w:val="24"/>
        </w:rPr>
        <w:t xml:space="preserve">c. Effects of a Tariff - HM: pp. 120-127 </w:t>
      </w:r>
      <w:r w:rsidRPr="00DB5663">
        <w:rPr>
          <w:rFonts w:cstheme="minorHAnsi"/>
          <w:szCs w:val="24"/>
        </w:rPr>
        <w:br/>
        <w:t>d. Ex</w:t>
      </w:r>
      <w:r w:rsidR="00DB5663">
        <w:rPr>
          <w:rFonts w:cstheme="minorHAnsi"/>
          <w:szCs w:val="24"/>
        </w:rPr>
        <w:t xml:space="preserve">port Tariffs - HM: pp. 127-130 </w:t>
      </w:r>
    </w:p>
    <w:p w:rsidR="00B3172B" w:rsidRDefault="00B3172B" w:rsidP="00DB5663">
      <w:pPr>
        <w:shd w:val="clear" w:color="auto" w:fill="FFFFFF"/>
        <w:spacing w:after="0"/>
        <w:ind w:left="2160"/>
        <w:rPr>
          <w:rFonts w:cstheme="minorHAnsi"/>
          <w:szCs w:val="24"/>
        </w:rPr>
      </w:pPr>
    </w:p>
    <w:p w:rsidR="00412B26" w:rsidRPr="00DB5663" w:rsidRDefault="00DB5663" w:rsidP="00B3172B">
      <w:pPr>
        <w:shd w:val="clear" w:color="auto" w:fill="FFFFFF"/>
        <w:spacing w:after="0"/>
        <w:ind w:left="2160" w:hanging="2160"/>
        <w:rPr>
          <w:rFonts w:cstheme="minorHAnsi"/>
          <w:szCs w:val="24"/>
        </w:rPr>
      </w:pPr>
      <w:r>
        <w:rPr>
          <w:rFonts w:cstheme="minorHAnsi"/>
          <w:szCs w:val="24"/>
        </w:rPr>
        <w:t>(Week 6)</w:t>
      </w:r>
      <w:r>
        <w:rPr>
          <w:rFonts w:cstheme="minorHAnsi"/>
          <w:szCs w:val="24"/>
        </w:rPr>
        <w:tab/>
      </w:r>
      <w:r w:rsidR="00412B26" w:rsidRPr="00DB5663">
        <w:rPr>
          <w:rFonts w:cstheme="minorHAnsi"/>
          <w:szCs w:val="24"/>
        </w:rPr>
        <w:t xml:space="preserve">e. Non-Tariff Barriers - HM: pp. 139-151 (in Chapter 7) </w:t>
      </w:r>
      <w:r w:rsidR="00412B26" w:rsidRPr="00DB5663">
        <w:rPr>
          <w:rFonts w:cstheme="minorHAnsi"/>
          <w:szCs w:val="24"/>
        </w:rPr>
        <w:br/>
        <w:t xml:space="preserve">f. Arguments for Protection - HM: pp. 151-162, 131-135 ("The Optimal Tariff") </w:t>
      </w:r>
      <w:r w:rsidR="002C4E9B" w:rsidRPr="00DB5663">
        <w:rPr>
          <w:rFonts w:cstheme="minorHAnsi"/>
          <w:szCs w:val="24"/>
        </w:rPr>
        <w:br/>
      </w:r>
    </w:p>
    <w:p w:rsidR="00B3172B" w:rsidRDefault="00DB5663" w:rsidP="00B3172B">
      <w:pPr>
        <w:shd w:val="clear" w:color="auto" w:fill="FFFFFF"/>
        <w:spacing w:after="0"/>
        <w:ind w:left="1440" w:hanging="1440"/>
        <w:rPr>
          <w:rFonts w:cstheme="minorHAnsi"/>
          <w:szCs w:val="24"/>
        </w:rPr>
      </w:pPr>
      <w:r>
        <w:rPr>
          <w:rFonts w:cstheme="minorHAnsi"/>
          <w:szCs w:val="24"/>
        </w:rPr>
        <w:t>(Week 7)</w:t>
      </w:r>
      <w:r>
        <w:rPr>
          <w:rFonts w:cstheme="minorHAnsi"/>
          <w:szCs w:val="24"/>
        </w:rPr>
        <w:tab/>
        <w:t>IV.</w:t>
      </w:r>
      <w:r>
        <w:rPr>
          <w:rFonts w:cstheme="minorHAnsi"/>
          <w:szCs w:val="24"/>
        </w:rPr>
        <w:tab/>
      </w:r>
      <w:r w:rsidR="00412B26" w:rsidRPr="00DB5663">
        <w:rPr>
          <w:rFonts w:cstheme="minorHAnsi"/>
          <w:szCs w:val="24"/>
        </w:rPr>
        <w:t>U.</w:t>
      </w:r>
      <w:r w:rsidR="00B3172B">
        <w:rPr>
          <w:rFonts w:cstheme="minorHAnsi"/>
          <w:szCs w:val="24"/>
        </w:rPr>
        <w:t xml:space="preserve">S. Commercial Policy </w:t>
      </w:r>
    </w:p>
    <w:p w:rsidR="00DB5663" w:rsidRDefault="00412B26" w:rsidP="00B3172B">
      <w:pPr>
        <w:shd w:val="clear" w:color="auto" w:fill="FFFFFF"/>
        <w:spacing w:after="0"/>
        <w:ind w:left="2160"/>
        <w:rPr>
          <w:rFonts w:cstheme="minorHAnsi"/>
          <w:szCs w:val="24"/>
        </w:rPr>
      </w:pPr>
      <w:proofErr w:type="gramStart"/>
      <w:r w:rsidRPr="00DB5663">
        <w:rPr>
          <w:rFonts w:cstheme="minorHAnsi"/>
          <w:szCs w:val="24"/>
        </w:rPr>
        <w:t>a</w:t>
      </w:r>
      <w:proofErr w:type="gramEnd"/>
      <w:r w:rsidRPr="00DB5663">
        <w:rPr>
          <w:rFonts w:cstheme="minorHAnsi"/>
          <w:szCs w:val="24"/>
        </w:rPr>
        <w:t xml:space="preserve">. U.S. Trade Policy-History and Current Practice - HM: Chapter 8 </w:t>
      </w:r>
      <w:r w:rsidRPr="00DB5663">
        <w:rPr>
          <w:rFonts w:cstheme="minorHAnsi"/>
          <w:szCs w:val="24"/>
        </w:rPr>
        <w:br/>
        <w:t xml:space="preserve">b. Customs Unions and Free Trade Areas - </w:t>
      </w:r>
      <w:r w:rsidR="00B3172B">
        <w:rPr>
          <w:rFonts w:cstheme="minorHAnsi"/>
          <w:szCs w:val="24"/>
        </w:rPr>
        <w:t xml:space="preserve">HM: pp. 193-202 (in Chapter 9) </w:t>
      </w:r>
    </w:p>
    <w:p w:rsidR="002C4E9B" w:rsidRPr="00DB5663" w:rsidRDefault="00DB5663" w:rsidP="00412B26">
      <w:pPr>
        <w:shd w:val="clear" w:color="auto" w:fill="FFFFFF"/>
        <w:spacing w:before="100" w:beforeAutospacing="1" w:after="100" w:afterAutospacing="1"/>
        <w:rPr>
          <w:rFonts w:cstheme="minorHAnsi"/>
          <w:b/>
          <w:szCs w:val="24"/>
        </w:rPr>
      </w:pPr>
      <w:r>
        <w:rPr>
          <w:rFonts w:cstheme="minorHAnsi"/>
          <w:szCs w:val="24"/>
        </w:rPr>
        <w:t>(Week 8)</w:t>
      </w:r>
      <w:r>
        <w:rPr>
          <w:rFonts w:cstheme="minorHAnsi"/>
          <w:szCs w:val="24"/>
        </w:rPr>
        <w:tab/>
      </w:r>
      <w:r>
        <w:rPr>
          <w:rFonts w:cstheme="minorHAnsi"/>
          <w:szCs w:val="24"/>
        </w:rPr>
        <w:tab/>
      </w:r>
      <w:r w:rsidRPr="00DB5663">
        <w:rPr>
          <w:rFonts w:cstheme="minorHAnsi"/>
          <w:b/>
          <w:szCs w:val="24"/>
        </w:rPr>
        <w:t xml:space="preserve">Review and </w:t>
      </w:r>
      <w:r w:rsidR="00412B26" w:rsidRPr="00DB5663">
        <w:rPr>
          <w:rFonts w:cstheme="minorHAnsi"/>
          <w:b/>
          <w:szCs w:val="24"/>
        </w:rPr>
        <w:t>MIDTERM</w:t>
      </w:r>
    </w:p>
    <w:p w:rsidR="00412B26" w:rsidRPr="00460ED5" w:rsidRDefault="00412B26" w:rsidP="00412B26">
      <w:pPr>
        <w:shd w:val="clear" w:color="auto" w:fill="FFFFFF"/>
        <w:spacing w:before="100" w:beforeAutospacing="1" w:after="100" w:afterAutospacing="1"/>
        <w:rPr>
          <w:rFonts w:cstheme="minorHAnsi"/>
          <w:b/>
          <w:sz w:val="24"/>
          <w:szCs w:val="24"/>
        </w:rPr>
      </w:pPr>
      <w:r w:rsidRPr="00460ED5">
        <w:rPr>
          <w:rFonts w:cstheme="minorHAnsi"/>
          <w:b/>
          <w:sz w:val="24"/>
          <w:szCs w:val="24"/>
        </w:rPr>
        <w:lastRenderedPageBreak/>
        <w:t>International Finance</w:t>
      </w:r>
    </w:p>
    <w:p w:rsidR="00DB5663" w:rsidRDefault="00DB5663" w:rsidP="00B3172B">
      <w:pPr>
        <w:shd w:val="clear" w:color="auto" w:fill="FFFFFF"/>
        <w:spacing w:after="0"/>
        <w:rPr>
          <w:rFonts w:cstheme="minorHAnsi"/>
          <w:szCs w:val="24"/>
        </w:rPr>
      </w:pPr>
      <w:r>
        <w:rPr>
          <w:rFonts w:cstheme="minorHAnsi"/>
          <w:szCs w:val="24"/>
        </w:rPr>
        <w:t>(Week 9)</w:t>
      </w:r>
      <w:r>
        <w:rPr>
          <w:rFonts w:cstheme="minorHAnsi"/>
          <w:szCs w:val="24"/>
        </w:rPr>
        <w:tab/>
        <w:t>V.</w:t>
      </w:r>
      <w:r>
        <w:rPr>
          <w:rFonts w:cstheme="minorHAnsi"/>
          <w:szCs w:val="24"/>
        </w:rPr>
        <w:tab/>
      </w:r>
      <w:r w:rsidR="00412B26" w:rsidRPr="00DB5663">
        <w:rPr>
          <w:rFonts w:cstheme="minorHAnsi"/>
          <w:szCs w:val="24"/>
        </w:rPr>
        <w:t>B</w:t>
      </w:r>
      <w:r w:rsidR="00B3172B">
        <w:rPr>
          <w:rFonts w:cstheme="minorHAnsi"/>
          <w:szCs w:val="24"/>
        </w:rPr>
        <w:t xml:space="preserve">asics of International Finance </w:t>
      </w:r>
    </w:p>
    <w:p w:rsidR="00DB5663" w:rsidRDefault="00412B26" w:rsidP="00B3172B">
      <w:pPr>
        <w:shd w:val="clear" w:color="auto" w:fill="FFFFFF"/>
        <w:spacing w:after="0"/>
        <w:ind w:left="2160"/>
        <w:rPr>
          <w:rFonts w:cstheme="minorHAnsi"/>
          <w:szCs w:val="24"/>
        </w:rPr>
      </w:pPr>
      <w:proofErr w:type="gramStart"/>
      <w:r w:rsidRPr="00DB5663">
        <w:rPr>
          <w:rFonts w:cstheme="minorHAnsi"/>
          <w:szCs w:val="24"/>
        </w:rPr>
        <w:t>a</w:t>
      </w:r>
      <w:proofErr w:type="gramEnd"/>
      <w:r w:rsidRPr="00DB5663">
        <w:rPr>
          <w:rFonts w:cstheme="minorHAnsi"/>
          <w:szCs w:val="24"/>
        </w:rPr>
        <w:t>. Balance of Payments (BOP) and BOP Accounting - HM: Chapter 11 (stop at "Balance-of- Payment</w:t>
      </w:r>
      <w:r w:rsidR="00B3172B">
        <w:rPr>
          <w:rFonts w:cstheme="minorHAnsi"/>
          <w:szCs w:val="24"/>
        </w:rPr>
        <w:t xml:space="preserve">s Equilibrium and Adjustment") </w:t>
      </w:r>
    </w:p>
    <w:p w:rsidR="00412B26" w:rsidRPr="00DB5663" w:rsidRDefault="00DB5663" w:rsidP="00DB5663">
      <w:pPr>
        <w:shd w:val="clear" w:color="auto" w:fill="FFFFFF"/>
        <w:spacing w:before="100" w:beforeAutospacing="1" w:after="100" w:afterAutospacing="1"/>
        <w:rPr>
          <w:rFonts w:cstheme="minorHAnsi"/>
          <w:szCs w:val="24"/>
        </w:rPr>
      </w:pPr>
      <w:r>
        <w:rPr>
          <w:rFonts w:cstheme="minorHAnsi"/>
          <w:szCs w:val="24"/>
        </w:rPr>
        <w:t>(Week 10)</w:t>
      </w:r>
      <w:r>
        <w:rPr>
          <w:rFonts w:cstheme="minorHAnsi"/>
          <w:szCs w:val="24"/>
        </w:rPr>
        <w:tab/>
      </w:r>
      <w:r>
        <w:rPr>
          <w:rFonts w:cstheme="minorHAnsi"/>
          <w:szCs w:val="24"/>
        </w:rPr>
        <w:tab/>
      </w:r>
      <w:r w:rsidR="00412B26" w:rsidRPr="00DB5663">
        <w:rPr>
          <w:rFonts w:cstheme="minorHAnsi"/>
          <w:szCs w:val="24"/>
        </w:rPr>
        <w:t>b. The Foreign Exc</w:t>
      </w:r>
      <w:r w:rsidR="00B3172B">
        <w:rPr>
          <w:rFonts w:cstheme="minorHAnsi"/>
          <w:szCs w:val="24"/>
        </w:rPr>
        <w:t xml:space="preserve">hange Markets - HM: Chapter 12 </w:t>
      </w:r>
    </w:p>
    <w:p w:rsidR="00B3172B" w:rsidRDefault="00B3172B" w:rsidP="00B3172B">
      <w:pPr>
        <w:shd w:val="clear" w:color="auto" w:fill="FFFFFF"/>
        <w:spacing w:after="0"/>
        <w:rPr>
          <w:rFonts w:cstheme="minorHAnsi"/>
          <w:szCs w:val="24"/>
        </w:rPr>
      </w:pPr>
      <w:r>
        <w:rPr>
          <w:rFonts w:cstheme="minorHAnsi"/>
          <w:szCs w:val="24"/>
        </w:rPr>
        <w:t>(Week 11)</w:t>
      </w:r>
      <w:r>
        <w:rPr>
          <w:rFonts w:cstheme="minorHAnsi"/>
          <w:szCs w:val="24"/>
        </w:rPr>
        <w:tab/>
        <w:t>VI.</w:t>
      </w:r>
      <w:r>
        <w:rPr>
          <w:rFonts w:cstheme="minorHAnsi"/>
          <w:szCs w:val="24"/>
        </w:rPr>
        <w:tab/>
      </w:r>
      <w:r w:rsidR="00412B26" w:rsidRPr="00B3172B">
        <w:rPr>
          <w:rFonts w:cstheme="minorHAnsi"/>
          <w:szCs w:val="24"/>
        </w:rPr>
        <w:t>In</w:t>
      </w:r>
      <w:r>
        <w:rPr>
          <w:rFonts w:cstheme="minorHAnsi"/>
          <w:szCs w:val="24"/>
        </w:rPr>
        <w:t xml:space="preserve">ternational Monetary Standards </w:t>
      </w:r>
    </w:p>
    <w:p w:rsidR="00412B26" w:rsidRPr="00B3172B" w:rsidRDefault="00412B26" w:rsidP="00B3172B">
      <w:pPr>
        <w:shd w:val="clear" w:color="auto" w:fill="FFFFFF"/>
        <w:spacing w:after="0"/>
        <w:ind w:left="2160"/>
        <w:rPr>
          <w:rFonts w:cstheme="minorHAnsi"/>
          <w:szCs w:val="24"/>
        </w:rPr>
      </w:pPr>
      <w:r w:rsidRPr="00B3172B">
        <w:rPr>
          <w:rFonts w:cstheme="minorHAnsi"/>
          <w:szCs w:val="24"/>
        </w:rPr>
        <w:t xml:space="preserve">a. The Gold Standard and Its Collapse - HM pp. 264-268 (in Chapter 13) </w:t>
      </w:r>
      <w:r w:rsidRPr="00B3172B">
        <w:rPr>
          <w:rFonts w:cstheme="minorHAnsi"/>
          <w:szCs w:val="24"/>
        </w:rPr>
        <w:br/>
        <w:t xml:space="preserve">b. The Bretton Woods System - HM pp. 270-274 </w:t>
      </w:r>
      <w:r w:rsidRPr="00B3172B">
        <w:rPr>
          <w:rFonts w:cstheme="minorHAnsi"/>
          <w:szCs w:val="24"/>
        </w:rPr>
        <w:br/>
        <w:t xml:space="preserve">c. Today’s System - HM pp. 274-280 </w:t>
      </w:r>
      <w:r w:rsidRPr="00B3172B">
        <w:rPr>
          <w:rFonts w:cstheme="minorHAnsi"/>
          <w:szCs w:val="24"/>
        </w:rPr>
        <w:br/>
        <w:t>d. Choice of Exchange Rate Regimes - HM pp</w:t>
      </w:r>
      <w:r w:rsidR="00B3172B">
        <w:rPr>
          <w:rFonts w:cstheme="minorHAnsi"/>
          <w:szCs w:val="24"/>
        </w:rPr>
        <w:t>. 280 to the end of Chapter 13</w:t>
      </w:r>
    </w:p>
    <w:p w:rsidR="00B3172B" w:rsidRDefault="00B3172B" w:rsidP="00B3172B">
      <w:pPr>
        <w:shd w:val="clear" w:color="auto" w:fill="FFFFFF"/>
        <w:spacing w:before="100" w:beforeAutospacing="1" w:after="100" w:afterAutospacing="1"/>
        <w:rPr>
          <w:rFonts w:cstheme="minorHAnsi"/>
          <w:szCs w:val="24"/>
        </w:rPr>
      </w:pPr>
      <w:r>
        <w:rPr>
          <w:rFonts w:cstheme="minorHAnsi"/>
          <w:szCs w:val="24"/>
        </w:rPr>
        <w:t>(Week 12)</w:t>
      </w:r>
      <w:r>
        <w:rPr>
          <w:rFonts w:cstheme="minorHAnsi"/>
          <w:szCs w:val="24"/>
        </w:rPr>
        <w:tab/>
        <w:t>VII.</w:t>
      </w:r>
      <w:r>
        <w:rPr>
          <w:rFonts w:cstheme="minorHAnsi"/>
          <w:szCs w:val="24"/>
        </w:rPr>
        <w:tab/>
        <w:t xml:space="preserve">Floating Exchange Rates </w:t>
      </w:r>
    </w:p>
    <w:p w:rsidR="00B3172B" w:rsidRDefault="00412B26" w:rsidP="00B3172B">
      <w:pPr>
        <w:shd w:val="clear" w:color="auto" w:fill="FFFFFF"/>
        <w:spacing w:before="100" w:beforeAutospacing="1" w:after="100" w:afterAutospacing="1"/>
        <w:ind w:left="2160"/>
        <w:rPr>
          <w:rFonts w:cstheme="minorHAnsi"/>
          <w:szCs w:val="24"/>
        </w:rPr>
      </w:pPr>
      <w:r w:rsidRPr="00B3172B">
        <w:rPr>
          <w:rFonts w:cstheme="minorHAnsi"/>
          <w:szCs w:val="24"/>
        </w:rPr>
        <w:t>a. Exchange Rates in the Short Run - HM: Chapte</w:t>
      </w:r>
      <w:r w:rsidR="00B3172B">
        <w:rPr>
          <w:rFonts w:cstheme="minorHAnsi"/>
          <w:szCs w:val="24"/>
        </w:rPr>
        <w:t xml:space="preserve">r 14; pp. 285-292 </w:t>
      </w:r>
    </w:p>
    <w:p w:rsidR="00412B26" w:rsidRPr="00B3172B" w:rsidRDefault="00B3172B" w:rsidP="00B3172B">
      <w:pPr>
        <w:shd w:val="clear" w:color="auto" w:fill="FFFFFF"/>
        <w:spacing w:before="100" w:beforeAutospacing="1" w:after="100" w:afterAutospacing="1"/>
        <w:rPr>
          <w:rFonts w:cstheme="minorHAnsi"/>
          <w:szCs w:val="24"/>
        </w:rPr>
      </w:pPr>
      <w:r>
        <w:rPr>
          <w:rFonts w:cstheme="minorHAnsi"/>
          <w:szCs w:val="24"/>
        </w:rPr>
        <w:t>(Week 13)</w:t>
      </w:r>
      <w:r>
        <w:rPr>
          <w:rFonts w:cstheme="minorHAnsi"/>
          <w:szCs w:val="24"/>
        </w:rPr>
        <w:tab/>
      </w:r>
      <w:r>
        <w:rPr>
          <w:rFonts w:cstheme="minorHAnsi"/>
          <w:szCs w:val="24"/>
        </w:rPr>
        <w:tab/>
      </w:r>
      <w:r w:rsidR="00412B26" w:rsidRPr="00B3172B">
        <w:rPr>
          <w:rFonts w:cstheme="minorHAnsi"/>
          <w:szCs w:val="24"/>
        </w:rPr>
        <w:t>b. Exchange Rates in the Long Run- Purchasing Power Parity</w:t>
      </w:r>
      <w:r>
        <w:rPr>
          <w:rFonts w:cstheme="minorHAnsi"/>
          <w:szCs w:val="24"/>
        </w:rPr>
        <w:t>, HM: Chapter 15</w:t>
      </w:r>
    </w:p>
    <w:p w:rsidR="00B3172B" w:rsidRDefault="00B3172B" w:rsidP="00B3172B">
      <w:pPr>
        <w:shd w:val="clear" w:color="auto" w:fill="FFFFFF"/>
        <w:spacing w:after="0"/>
        <w:rPr>
          <w:rFonts w:cstheme="minorHAnsi"/>
          <w:szCs w:val="24"/>
        </w:rPr>
      </w:pPr>
      <w:r>
        <w:rPr>
          <w:rFonts w:cstheme="minorHAnsi"/>
          <w:szCs w:val="24"/>
        </w:rPr>
        <w:t>(Week 14)</w:t>
      </w:r>
      <w:r>
        <w:rPr>
          <w:rFonts w:cstheme="minorHAnsi"/>
          <w:szCs w:val="24"/>
        </w:rPr>
        <w:tab/>
        <w:t>VIII.</w:t>
      </w:r>
      <w:r>
        <w:rPr>
          <w:rFonts w:cstheme="minorHAnsi"/>
          <w:szCs w:val="24"/>
        </w:rPr>
        <w:tab/>
        <w:t xml:space="preserve">Balance of Payments Adjustment </w:t>
      </w:r>
    </w:p>
    <w:p w:rsidR="00B3172B" w:rsidRDefault="00412B26" w:rsidP="00B3172B">
      <w:pPr>
        <w:shd w:val="clear" w:color="auto" w:fill="FFFFFF"/>
        <w:spacing w:after="0"/>
        <w:ind w:left="2160"/>
        <w:rPr>
          <w:rFonts w:cstheme="minorHAnsi"/>
          <w:szCs w:val="24"/>
        </w:rPr>
      </w:pPr>
      <w:r w:rsidRPr="00B3172B">
        <w:rPr>
          <w:rFonts w:cstheme="minorHAnsi"/>
          <w:szCs w:val="24"/>
        </w:rPr>
        <w:t xml:space="preserve">a. Balance of Payments Equilibrium and Adjustment </w:t>
      </w:r>
      <w:r w:rsidR="00B3172B">
        <w:rPr>
          <w:rFonts w:cstheme="minorHAnsi"/>
          <w:szCs w:val="24"/>
        </w:rPr>
        <w:t xml:space="preserve">- HM: Chapter 11: pp. 247-248. </w:t>
      </w:r>
    </w:p>
    <w:p w:rsidR="00412B26" w:rsidRPr="002050E4" w:rsidRDefault="00412B26" w:rsidP="002050E4">
      <w:pPr>
        <w:shd w:val="clear" w:color="auto" w:fill="FFFFFF"/>
        <w:spacing w:after="0"/>
        <w:ind w:left="2160"/>
        <w:rPr>
          <w:rFonts w:cstheme="minorHAnsi"/>
          <w:szCs w:val="24"/>
        </w:rPr>
      </w:pPr>
      <w:proofErr w:type="gramStart"/>
      <w:r w:rsidRPr="00B3172B">
        <w:rPr>
          <w:rFonts w:cstheme="minorHAnsi"/>
          <w:szCs w:val="24"/>
        </w:rPr>
        <w:t>b</w:t>
      </w:r>
      <w:proofErr w:type="gramEnd"/>
      <w:r w:rsidRPr="00B3172B">
        <w:rPr>
          <w:rFonts w:cstheme="minorHAnsi"/>
          <w:szCs w:val="24"/>
        </w:rPr>
        <w:t xml:space="preserve">. Devaluation - HM: Chapter 16: pp. 309 to top of 313 </w:t>
      </w:r>
    </w:p>
    <w:p w:rsidR="00412B26" w:rsidRPr="00B3172B" w:rsidRDefault="00B3172B" w:rsidP="00B3172B">
      <w:pPr>
        <w:shd w:val="clear" w:color="auto" w:fill="FFFFFF"/>
        <w:spacing w:before="100" w:beforeAutospacing="1" w:after="100" w:afterAutospacing="1"/>
        <w:rPr>
          <w:rFonts w:cstheme="minorHAnsi"/>
          <w:szCs w:val="24"/>
        </w:rPr>
      </w:pPr>
      <w:r>
        <w:rPr>
          <w:rFonts w:cstheme="minorHAnsi"/>
          <w:szCs w:val="24"/>
        </w:rPr>
        <w:t>(Week 15)</w:t>
      </w:r>
      <w:r>
        <w:rPr>
          <w:rFonts w:cstheme="minorHAnsi"/>
          <w:szCs w:val="24"/>
        </w:rPr>
        <w:tab/>
        <w:t>IX.</w:t>
      </w:r>
      <w:r>
        <w:rPr>
          <w:rFonts w:cstheme="minorHAnsi"/>
          <w:szCs w:val="24"/>
        </w:rPr>
        <w:tab/>
      </w:r>
      <w:r w:rsidR="00412B26" w:rsidRPr="00B3172B">
        <w:rPr>
          <w:rFonts w:cstheme="minorHAnsi"/>
          <w:szCs w:val="24"/>
        </w:rPr>
        <w:t>International Policy Coordination (Monetary Union</w:t>
      </w:r>
      <w:proofErr w:type="gramStart"/>
      <w:r w:rsidR="00412B26" w:rsidRPr="00B3172B">
        <w:rPr>
          <w:rFonts w:cstheme="minorHAnsi"/>
          <w:szCs w:val="24"/>
        </w:rPr>
        <w:t>) ,</w:t>
      </w:r>
      <w:proofErr w:type="gramEnd"/>
      <w:r w:rsidR="00412B26" w:rsidRPr="00B3172B">
        <w:rPr>
          <w:rFonts w:cstheme="minorHAnsi"/>
          <w:szCs w:val="24"/>
        </w:rPr>
        <w:t xml:space="preserve"> Ch</w:t>
      </w:r>
      <w:r w:rsidR="002050E4">
        <w:rPr>
          <w:rFonts w:cstheme="minorHAnsi"/>
          <w:szCs w:val="24"/>
        </w:rPr>
        <w:t>a</w:t>
      </w:r>
      <w:r w:rsidR="00412B26" w:rsidRPr="00B3172B">
        <w:rPr>
          <w:rFonts w:cstheme="minorHAnsi"/>
          <w:szCs w:val="24"/>
        </w:rPr>
        <w:t>p</w:t>
      </w:r>
      <w:r w:rsidR="002050E4">
        <w:rPr>
          <w:rFonts w:cstheme="minorHAnsi"/>
          <w:szCs w:val="24"/>
        </w:rPr>
        <w:t>ter</w:t>
      </w:r>
      <w:r w:rsidR="00412B26" w:rsidRPr="00B3172B">
        <w:rPr>
          <w:rFonts w:cstheme="minorHAnsi"/>
          <w:szCs w:val="24"/>
        </w:rPr>
        <w:t xml:space="preserve"> 17</w:t>
      </w:r>
    </w:p>
    <w:p w:rsidR="002050E4" w:rsidRDefault="00412B26" w:rsidP="005D1385">
      <w:pPr>
        <w:keepNext/>
        <w:tabs>
          <w:tab w:val="left" w:pos="720"/>
        </w:tabs>
        <w:spacing w:after="0" w:line="240" w:lineRule="auto"/>
        <w:outlineLvl w:val="0"/>
        <w:rPr>
          <w:rFonts w:eastAsia="Times New Roman" w:cstheme="minorHAnsi"/>
          <w:b/>
          <w:sz w:val="24"/>
          <w:szCs w:val="24"/>
        </w:rPr>
      </w:pPr>
      <w:r w:rsidRPr="00460ED5">
        <w:rPr>
          <w:rFonts w:eastAsia="Times New Roman" w:cstheme="minorHAnsi"/>
          <w:b/>
          <w:sz w:val="24"/>
          <w:szCs w:val="24"/>
        </w:rPr>
        <w:tab/>
      </w:r>
      <w:r w:rsidRPr="00460ED5">
        <w:rPr>
          <w:rFonts w:eastAsia="Times New Roman" w:cstheme="minorHAnsi"/>
          <w:b/>
          <w:sz w:val="24"/>
          <w:szCs w:val="24"/>
        </w:rPr>
        <w:tab/>
      </w:r>
    </w:p>
    <w:p w:rsidR="00A66821" w:rsidRPr="00412B26" w:rsidRDefault="002050E4" w:rsidP="005D1385">
      <w:pPr>
        <w:keepNext/>
        <w:tabs>
          <w:tab w:val="left" w:pos="720"/>
        </w:tabs>
        <w:spacing w:after="0" w:line="240" w:lineRule="auto"/>
        <w:outlineLvl w:val="0"/>
        <w:rPr>
          <w:rFonts w:ascii="Arial" w:eastAsia="Times New Roman" w:hAnsi="Arial" w:cs="Arial"/>
          <w:b/>
          <w:sz w:val="24"/>
          <w:szCs w:val="24"/>
        </w:rPr>
      </w:pPr>
      <w:r>
        <w:rPr>
          <w:rFonts w:eastAsia="Times New Roman" w:cstheme="minorHAnsi"/>
          <w:b/>
          <w:sz w:val="24"/>
          <w:szCs w:val="24"/>
        </w:rPr>
        <w:tab/>
      </w:r>
      <w:r>
        <w:rPr>
          <w:rFonts w:eastAsia="Times New Roman" w:cstheme="minorHAnsi"/>
          <w:b/>
          <w:sz w:val="24"/>
          <w:szCs w:val="24"/>
        </w:rPr>
        <w:tab/>
      </w:r>
      <w:r w:rsidR="00412B26" w:rsidRPr="00460ED5">
        <w:rPr>
          <w:rFonts w:eastAsia="Times New Roman" w:cstheme="minorHAnsi"/>
          <w:b/>
          <w:sz w:val="24"/>
          <w:szCs w:val="24"/>
        </w:rPr>
        <w:t>Final Exam</w:t>
      </w:r>
    </w:p>
    <w:p w:rsidR="00412B26" w:rsidRDefault="00412B26" w:rsidP="005D1385">
      <w:pPr>
        <w:keepNext/>
        <w:tabs>
          <w:tab w:val="left" w:pos="720"/>
        </w:tabs>
        <w:spacing w:after="0" w:line="240" w:lineRule="auto"/>
        <w:outlineLvl w:val="0"/>
        <w:rPr>
          <w:rFonts w:eastAsia="Times New Roman" w:cstheme="minorHAnsi"/>
          <w:b/>
          <w:color w:val="44546A" w:themeColor="text2"/>
          <w:sz w:val="24"/>
          <w:szCs w:val="24"/>
          <w:u w:val="single"/>
        </w:rPr>
      </w:pPr>
    </w:p>
    <w:p w:rsidR="00412B26" w:rsidRDefault="00412B26" w:rsidP="005D1385">
      <w:pPr>
        <w:keepNext/>
        <w:tabs>
          <w:tab w:val="left" w:pos="720"/>
        </w:tabs>
        <w:spacing w:after="0" w:line="240" w:lineRule="auto"/>
        <w:outlineLvl w:val="0"/>
        <w:rPr>
          <w:rFonts w:eastAsia="Times New Roman" w:cstheme="minorHAnsi"/>
          <w:b/>
          <w:color w:val="44546A" w:themeColor="text2"/>
          <w:sz w:val="24"/>
          <w:szCs w:val="24"/>
          <w:u w:val="single"/>
        </w:rPr>
      </w:pPr>
    </w:p>
    <w:p w:rsidR="006E7B26" w:rsidRPr="00460ED5" w:rsidRDefault="006E7B26" w:rsidP="005D1385">
      <w:pPr>
        <w:keepNext/>
        <w:tabs>
          <w:tab w:val="left" w:pos="720"/>
        </w:tabs>
        <w:spacing w:after="0" w:line="240" w:lineRule="auto"/>
        <w:outlineLvl w:val="0"/>
        <w:rPr>
          <w:rFonts w:eastAsia="Times New Roman" w:cstheme="minorHAnsi"/>
          <w:b/>
          <w:color w:val="2E74B5" w:themeColor="accent1" w:themeShade="BF"/>
          <w:sz w:val="24"/>
          <w:szCs w:val="24"/>
        </w:rPr>
      </w:pPr>
      <w:r w:rsidRPr="00460ED5">
        <w:rPr>
          <w:rFonts w:eastAsia="Times New Roman" w:cstheme="minorHAnsi"/>
          <w:b/>
          <w:color w:val="2E74B5" w:themeColor="accent1" w:themeShade="BF"/>
          <w:sz w:val="24"/>
          <w:szCs w:val="24"/>
        </w:rPr>
        <w:t>University and College Policies</w:t>
      </w:r>
    </w:p>
    <w:p w:rsidR="006E7B26" w:rsidRPr="006E7B26" w:rsidRDefault="006E7B26" w:rsidP="006E7B26">
      <w:pPr>
        <w:autoSpaceDE w:val="0"/>
        <w:autoSpaceDN w:val="0"/>
        <w:adjustRightInd w:val="0"/>
        <w:spacing w:after="0" w:line="240" w:lineRule="auto"/>
        <w:rPr>
          <w:rFonts w:cstheme="minorHAnsi"/>
          <w:color w:val="000000"/>
          <w:sz w:val="24"/>
          <w:szCs w:val="24"/>
          <w:u w:val="single"/>
        </w:rPr>
      </w:pPr>
      <w:r w:rsidRPr="006E7B26">
        <w:rPr>
          <w:rFonts w:cstheme="minorHAnsi"/>
          <w:color w:val="000000"/>
          <w:sz w:val="24"/>
          <w:szCs w:val="24"/>
          <w:u w:val="single"/>
        </w:rPr>
        <w:t>Code of Academic Integrity Policy Statement</w:t>
      </w:r>
    </w:p>
    <w:p w:rsidR="006E7B26" w:rsidRPr="006E7B26" w:rsidRDefault="006E7B26" w:rsidP="006E7B26">
      <w:pPr>
        <w:autoSpaceDE w:val="0"/>
        <w:autoSpaceDN w:val="0"/>
        <w:adjustRightInd w:val="0"/>
        <w:spacing w:after="0" w:line="240" w:lineRule="auto"/>
        <w:rPr>
          <w:rFonts w:cstheme="minorHAnsi"/>
          <w:color w:val="000000"/>
          <w:sz w:val="24"/>
          <w:szCs w:val="24"/>
        </w:rPr>
      </w:pPr>
      <w:r w:rsidRPr="006E7B26">
        <w:rPr>
          <w:rFonts w:cstheme="minorHAnsi"/>
          <w:iCs/>
          <w:color w:val="000000"/>
          <w:sz w:val="24"/>
          <w:szCs w:val="24"/>
        </w:rPr>
        <w:t>Students at Florida Atlantic University are expected to maintain the highest ethical standards. Academic dishonesty is considered a serious breach of these ethical standards, because it interferes with the university mission to provide a high quality education in which no student</w:t>
      </w:r>
      <w:r>
        <w:rPr>
          <w:rFonts w:cstheme="minorHAnsi"/>
          <w:iCs/>
          <w:color w:val="000000"/>
          <w:sz w:val="24"/>
          <w:szCs w:val="24"/>
        </w:rPr>
        <w:t xml:space="preserve"> </w:t>
      </w:r>
      <w:r w:rsidRPr="006E7B26">
        <w:rPr>
          <w:rFonts w:cstheme="minorHAnsi"/>
          <w:iCs/>
          <w:color w:val="000000"/>
          <w:sz w:val="24"/>
          <w:szCs w:val="24"/>
        </w:rPr>
        <w:t xml:space="preserve">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hyperlink r:id="rId16" w:history="1">
        <w:r w:rsidRPr="006E7B26">
          <w:rPr>
            <w:rFonts w:cstheme="minorHAnsi"/>
            <w:iCs/>
            <w:color w:val="0563C1" w:themeColor="hyperlink"/>
            <w:sz w:val="24"/>
            <w:szCs w:val="24"/>
            <w:u w:val="single"/>
          </w:rPr>
          <w:t>University Regulation 4.001</w:t>
        </w:r>
      </w:hyperlink>
      <w:r w:rsidRPr="006E7B26">
        <w:rPr>
          <w:rFonts w:cstheme="minorHAnsi"/>
          <w:iCs/>
          <w:color w:val="000000"/>
          <w:sz w:val="24"/>
          <w:szCs w:val="24"/>
        </w:rPr>
        <w:t xml:space="preserve">. </w:t>
      </w:r>
    </w:p>
    <w:p w:rsidR="006E7B26" w:rsidRDefault="006E7B26" w:rsidP="006E7B26">
      <w:pPr>
        <w:spacing w:after="0" w:line="240" w:lineRule="auto"/>
        <w:rPr>
          <w:rFonts w:eastAsia="Times New Roman" w:cstheme="minorHAnsi"/>
          <w:sz w:val="24"/>
          <w:szCs w:val="24"/>
          <w:u w:val="single"/>
        </w:rPr>
      </w:pPr>
    </w:p>
    <w:p w:rsidR="001B4362" w:rsidRDefault="001B4362" w:rsidP="006E7B26">
      <w:pPr>
        <w:spacing w:after="0" w:line="240" w:lineRule="auto"/>
        <w:rPr>
          <w:rFonts w:eastAsia="Times New Roman" w:cstheme="minorHAnsi"/>
          <w:sz w:val="24"/>
          <w:szCs w:val="24"/>
          <w:u w:val="single"/>
        </w:rPr>
      </w:pPr>
    </w:p>
    <w:p w:rsidR="001B4362" w:rsidRDefault="001B4362" w:rsidP="006E7B26">
      <w:pPr>
        <w:spacing w:after="0" w:line="240" w:lineRule="auto"/>
        <w:rPr>
          <w:rFonts w:eastAsia="Times New Roman" w:cstheme="minorHAnsi"/>
          <w:sz w:val="24"/>
          <w:szCs w:val="24"/>
          <w:u w:val="single"/>
        </w:rPr>
      </w:pPr>
    </w:p>
    <w:p w:rsidR="001B4362" w:rsidRPr="006E7B26" w:rsidRDefault="001B4362" w:rsidP="006E7B26">
      <w:pPr>
        <w:spacing w:after="0" w:line="240" w:lineRule="auto"/>
        <w:rPr>
          <w:rFonts w:eastAsia="Times New Roman" w:cstheme="minorHAnsi"/>
          <w:sz w:val="24"/>
          <w:szCs w:val="24"/>
          <w:u w:val="single"/>
        </w:rPr>
      </w:pP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u w:val="single"/>
        </w:rPr>
        <w:lastRenderedPageBreak/>
        <w:t>Disability Policy Statement</w:t>
      </w:r>
      <w:r w:rsidRPr="006E7B26">
        <w:rPr>
          <w:rFonts w:eastAsia="Times New Roman" w:cstheme="minorHAnsi"/>
          <w:sz w:val="24"/>
          <w:szCs w:val="24"/>
        </w:rPr>
        <w:t xml:space="preserve">  </w:t>
      </w:r>
    </w:p>
    <w:p w:rsidR="006E7B26" w:rsidRPr="00027A05" w:rsidRDefault="00027A05" w:rsidP="00027A05">
      <w:r>
        <w:t>“In compliance with the Americans with Disabilities Act Amendments Act (ADAAA), students who require reasonable accommodations due to a disability to properly execute coursework must register with Student Accessibility Services (</w:t>
      </w:r>
      <w:hyperlink r:id="rId17" w:history="1">
        <w:r>
          <w:rPr>
            <w:rStyle w:val="Hyperlink"/>
          </w:rPr>
          <w:t>SAS</w:t>
        </w:r>
      </w:hyperlink>
      <w:r>
        <w:t>)</w:t>
      </w:r>
      <w:r w:rsidR="001B4362">
        <w:t xml:space="preserve"> </w:t>
      </w:r>
      <w:r>
        <w:t>—</w:t>
      </w:r>
      <w:r w:rsidR="001B4362">
        <w:t xml:space="preserve"> See website for locations: </w:t>
      </w:r>
      <w:hyperlink r:id="rId18" w:history="1">
        <w:r w:rsidR="001B4362" w:rsidRPr="00EE7AF8">
          <w:rPr>
            <w:rStyle w:val="Hyperlink"/>
          </w:rPr>
          <w:t>www.fau.edu/sas/</w:t>
        </w:r>
      </w:hyperlink>
      <w:r w:rsidR="001B4362">
        <w:t xml:space="preserve">  </w:t>
      </w:r>
      <w:r>
        <w:t>—</w:t>
      </w:r>
      <w:r w:rsidR="001B4362">
        <w:t xml:space="preserve"> </w:t>
      </w:r>
      <w:r>
        <w:t>and follow all SAS procedures.”</w:t>
      </w:r>
    </w:p>
    <w:p w:rsidR="006E7B26" w:rsidRPr="006E7B26" w:rsidRDefault="006E7B26" w:rsidP="006E7B26">
      <w:pPr>
        <w:spacing w:after="0" w:line="240" w:lineRule="auto"/>
        <w:rPr>
          <w:rFonts w:eastAsia="Times New Roman" w:cstheme="minorHAnsi"/>
          <w:sz w:val="24"/>
          <w:szCs w:val="24"/>
          <w:u w:val="single"/>
        </w:rPr>
      </w:pPr>
      <w:r w:rsidRPr="006E7B26">
        <w:rPr>
          <w:rFonts w:eastAsia="Times New Roman" w:cstheme="minorHAnsi"/>
          <w:sz w:val="24"/>
          <w:szCs w:val="24"/>
          <w:u w:val="single"/>
        </w:rPr>
        <w:t xml:space="preserve">Religious Accommodation Policy Statement  </w:t>
      </w:r>
    </w:p>
    <w:p w:rsidR="006E7B26" w:rsidRPr="006E7B26" w:rsidRDefault="006E7B26" w:rsidP="006E7B26">
      <w:pPr>
        <w:spacing w:after="0" w:line="240" w:lineRule="auto"/>
        <w:rPr>
          <w:rFonts w:eastAsia="Times New Roman" w:cstheme="minorHAnsi"/>
          <w:sz w:val="24"/>
          <w:szCs w:val="20"/>
        </w:rPr>
      </w:pPr>
      <w:r w:rsidRPr="006E7B26">
        <w:rPr>
          <w:rFonts w:eastAsia="Times New Roman" w:cstheme="minorHAnsi"/>
          <w:sz w:val="24"/>
          <w:szCs w:val="24"/>
        </w:rPr>
        <w:t xml:space="preserve">In accordance with rules of the Florida Board of Education and Florida law, students have the right to reasonable accommodations from the University in order to observe religious practices </w:t>
      </w:r>
      <w:r w:rsidRPr="006E7B26">
        <w:rPr>
          <w:rFonts w:eastAsia="Times New Roman" w:cstheme="minorHAnsi"/>
          <w:b/>
          <w:sz w:val="24"/>
          <w:szCs w:val="24"/>
        </w:rPr>
        <w:t>and beliefs with regard to admissions, registration, class attendance and the scheduling of</w:t>
      </w:r>
      <w:r w:rsidRPr="006E7B26">
        <w:rPr>
          <w:rFonts w:eastAsia="Times New Roman" w:cstheme="minorHAnsi"/>
          <w:sz w:val="24"/>
          <w:szCs w:val="24"/>
        </w:rPr>
        <w:t xml:space="preserve"> examinations and work assignments.  For further information, please see</w:t>
      </w:r>
      <w:r w:rsidRPr="006E7B26">
        <w:rPr>
          <w:rFonts w:eastAsia="Times New Roman" w:cstheme="minorHAnsi"/>
          <w:sz w:val="24"/>
          <w:szCs w:val="20"/>
        </w:rPr>
        <w:t xml:space="preserve"> </w:t>
      </w:r>
      <w:hyperlink r:id="rId19" w:history="1">
        <w:r w:rsidR="00F05938" w:rsidRPr="00F05938">
          <w:rPr>
            <w:rStyle w:val="Hyperlink"/>
            <w:sz w:val="24"/>
            <w:szCs w:val="24"/>
          </w:rPr>
          <w:t>Academic Policies and Regulations</w:t>
        </w:r>
      </w:hyperlink>
      <w:r w:rsidRPr="006E7B26">
        <w:rPr>
          <w:rFonts w:eastAsia="Times New Roman" w:cstheme="minorHAnsi"/>
          <w:sz w:val="24"/>
          <w:szCs w:val="20"/>
        </w:rPr>
        <w:t xml:space="preserve">.  </w:t>
      </w:r>
    </w:p>
    <w:p w:rsidR="006E7B26" w:rsidRPr="006E7B26" w:rsidRDefault="006E7B26" w:rsidP="006E7B26">
      <w:pPr>
        <w:spacing w:after="0" w:line="240" w:lineRule="auto"/>
        <w:rPr>
          <w:rFonts w:eastAsia="Times New Roman" w:cstheme="minorHAnsi"/>
          <w:sz w:val="24"/>
          <w:szCs w:val="24"/>
        </w:rPr>
      </w:pPr>
    </w:p>
    <w:p w:rsidR="006E7B26" w:rsidRPr="006E7B26" w:rsidRDefault="006E7B26" w:rsidP="006E7B26">
      <w:pPr>
        <w:spacing w:after="0" w:line="240" w:lineRule="auto"/>
        <w:rPr>
          <w:rFonts w:eastAsia="Times New Roman" w:cstheme="minorHAnsi"/>
          <w:sz w:val="24"/>
          <w:szCs w:val="24"/>
          <w:u w:val="single"/>
        </w:rPr>
      </w:pPr>
      <w:r w:rsidRPr="006E7B26">
        <w:rPr>
          <w:rFonts w:eastAsia="Times New Roman" w:cstheme="minorHAnsi"/>
          <w:sz w:val="24"/>
          <w:szCs w:val="24"/>
          <w:u w:val="single"/>
        </w:rPr>
        <w:t xml:space="preserve">University Approved Absence Policy Statement  </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 xml:space="preserve">In accordance with rules of the Florida Atlantic University, students have the right to reasonable accommodations to participate in University approved activities, including athletic or scholastics teams, musical and theatrical performances and debate activities.  It is the student’s responsibility to notify the course instructor at least one week prior to missing any course assignment. </w:t>
      </w:r>
    </w:p>
    <w:p w:rsidR="006E7B26" w:rsidRPr="006E7B26" w:rsidRDefault="006E7B26" w:rsidP="006E7B26">
      <w:pPr>
        <w:spacing w:after="0" w:line="240" w:lineRule="auto"/>
        <w:rPr>
          <w:rFonts w:eastAsia="Times New Roman" w:cstheme="minorHAnsi"/>
          <w:sz w:val="24"/>
          <w:szCs w:val="24"/>
          <w:u w:val="single"/>
        </w:rPr>
      </w:pPr>
    </w:p>
    <w:p w:rsidR="006E7B26" w:rsidRPr="006E7B26" w:rsidRDefault="006E7B26" w:rsidP="006E7B26">
      <w:pPr>
        <w:spacing w:after="0" w:line="240" w:lineRule="auto"/>
        <w:rPr>
          <w:rFonts w:eastAsia="Times New Roman" w:cstheme="minorHAnsi"/>
          <w:sz w:val="24"/>
          <w:szCs w:val="24"/>
          <w:u w:val="single"/>
        </w:rPr>
      </w:pPr>
      <w:r w:rsidRPr="006E7B26">
        <w:rPr>
          <w:rFonts w:eastAsia="Times New Roman" w:cstheme="minorHAnsi"/>
          <w:sz w:val="24"/>
          <w:szCs w:val="24"/>
          <w:u w:val="single"/>
        </w:rPr>
        <w:t>College of Business Minimum Grade Policy Statement</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 xml:space="preserve">The minimum grade for College of Business requirements is a “C”. This includes all courses that are a part of the pre-business foundation, business core, and major program. In addition, courses that are used to satisfy the university’s </w:t>
      </w:r>
      <w:r>
        <w:rPr>
          <w:rFonts w:eastAsia="Times New Roman" w:cstheme="minorHAnsi"/>
          <w:sz w:val="24"/>
          <w:szCs w:val="24"/>
        </w:rPr>
        <w:t>“</w:t>
      </w:r>
      <w:r w:rsidRPr="006E7B26">
        <w:rPr>
          <w:rFonts w:eastAsia="Times New Roman" w:cstheme="minorHAnsi"/>
          <w:sz w:val="24"/>
          <w:szCs w:val="24"/>
        </w:rPr>
        <w:t>Writing Across the Curriculum</w:t>
      </w:r>
      <w:r>
        <w:rPr>
          <w:rFonts w:eastAsia="Times New Roman" w:cstheme="minorHAnsi"/>
          <w:sz w:val="24"/>
          <w:szCs w:val="24"/>
        </w:rPr>
        <w:t>”</w:t>
      </w:r>
      <w:r w:rsidRPr="006E7B26">
        <w:rPr>
          <w:rFonts w:eastAsia="Times New Roman" w:cstheme="minorHAnsi"/>
          <w:sz w:val="24"/>
          <w:szCs w:val="24"/>
        </w:rPr>
        <w:t xml:space="preserve"> and Gordon Rule math requirements also have a minimum grade requirement of a “C”. Course syllabi give individualized information about grading as it pertains to the individual classes.</w:t>
      </w:r>
    </w:p>
    <w:p w:rsidR="006E7B26" w:rsidRPr="006E7B26" w:rsidRDefault="006E7B26" w:rsidP="006E7B26">
      <w:pPr>
        <w:spacing w:after="0" w:line="240" w:lineRule="auto"/>
        <w:rPr>
          <w:rFonts w:eastAsia="Times New Roman" w:cstheme="minorHAnsi"/>
          <w:sz w:val="24"/>
          <w:szCs w:val="24"/>
        </w:rPr>
      </w:pPr>
    </w:p>
    <w:p w:rsidR="006E7B26" w:rsidRPr="006E7B26" w:rsidRDefault="006E7B26" w:rsidP="006E7B26">
      <w:pPr>
        <w:spacing w:after="0" w:line="240" w:lineRule="auto"/>
        <w:rPr>
          <w:rFonts w:eastAsia="Times New Roman" w:cstheme="minorHAnsi"/>
          <w:sz w:val="24"/>
          <w:szCs w:val="24"/>
          <w:u w:val="single"/>
        </w:rPr>
      </w:pPr>
      <w:r w:rsidRPr="006E7B26">
        <w:rPr>
          <w:rFonts w:eastAsia="Times New Roman" w:cstheme="minorHAnsi"/>
          <w:sz w:val="24"/>
          <w:szCs w:val="24"/>
          <w:u w:val="single"/>
        </w:rPr>
        <w:t>Incomplete Grade Policy Statement</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A student who is passing a course, but has not completed all work due to exceptional circumstances, may, with consent of the instructor, temporarily receive a grade of incomplete (“I”). The assignment of the “I” grade is at the discretion of the instructor, but is allowed only if the student is passing the course.</w:t>
      </w:r>
    </w:p>
    <w:p w:rsidR="006E7B26" w:rsidRPr="006E7B26" w:rsidRDefault="006E7B26" w:rsidP="006E7B26">
      <w:pPr>
        <w:spacing w:after="0" w:line="240" w:lineRule="auto"/>
        <w:rPr>
          <w:rFonts w:eastAsia="Times New Roman" w:cstheme="minorHAnsi"/>
          <w:sz w:val="24"/>
          <w:szCs w:val="24"/>
        </w:rPr>
      </w:pP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The specific time required to make up an incomplete grade is at the discretion of the instructor. However, the College of Business policy on the resolution of incomplete grades requires that all work required to satisfy an incomplete (“I”) grade must be completed within a period of time not exceeding one calendar year from the assignment of the incomplete grade. After one calendar year, the incomplete grade automatically becomes a failing (“F”) grade.</w:t>
      </w:r>
    </w:p>
    <w:p w:rsidR="006E7B26" w:rsidRPr="006E7B26" w:rsidRDefault="006E7B26" w:rsidP="006E7B26">
      <w:pPr>
        <w:spacing w:after="0" w:line="240" w:lineRule="auto"/>
        <w:rPr>
          <w:rFonts w:eastAsia="Times New Roman" w:cstheme="minorHAnsi"/>
          <w:sz w:val="24"/>
          <w:szCs w:val="24"/>
          <w:u w:val="single"/>
        </w:rPr>
      </w:pPr>
    </w:p>
    <w:p w:rsidR="006E7B26" w:rsidRPr="00460ED5" w:rsidRDefault="006E7B26" w:rsidP="005D1385">
      <w:pPr>
        <w:keepNext/>
        <w:tabs>
          <w:tab w:val="left" w:pos="720"/>
        </w:tabs>
        <w:spacing w:after="0" w:line="240" w:lineRule="auto"/>
        <w:outlineLvl w:val="0"/>
        <w:rPr>
          <w:rFonts w:cstheme="minorHAnsi"/>
          <w:color w:val="2E74B5" w:themeColor="accent1" w:themeShade="BF"/>
          <w:sz w:val="24"/>
          <w:szCs w:val="24"/>
          <w:u w:val="single"/>
        </w:rPr>
      </w:pPr>
      <w:r w:rsidRPr="00460ED5">
        <w:rPr>
          <w:rFonts w:eastAsia="Times New Roman" w:cstheme="minorHAnsi"/>
          <w:b/>
          <w:color w:val="2E74B5" w:themeColor="accent1" w:themeShade="BF"/>
          <w:sz w:val="24"/>
          <w:szCs w:val="24"/>
          <w:u w:val="single"/>
        </w:rPr>
        <w:t>Withdrawals</w:t>
      </w:r>
    </w:p>
    <w:p w:rsidR="006E7B26" w:rsidRPr="006E7B26" w:rsidRDefault="006E7B26" w:rsidP="006E7B26">
      <w:pPr>
        <w:autoSpaceDE w:val="0"/>
        <w:autoSpaceDN w:val="0"/>
        <w:adjustRightInd w:val="0"/>
        <w:spacing w:after="0" w:line="240" w:lineRule="auto"/>
        <w:rPr>
          <w:rFonts w:cstheme="minorHAnsi"/>
          <w:color w:val="000000"/>
          <w:sz w:val="24"/>
          <w:szCs w:val="24"/>
        </w:rPr>
      </w:pPr>
      <w:r w:rsidRPr="006E7B26">
        <w:rPr>
          <w:rFonts w:cstheme="minorHAnsi"/>
          <w:color w:val="000000"/>
          <w:sz w:val="24"/>
          <w:szCs w:val="24"/>
        </w:rPr>
        <w:t xml:space="preserve">Any student who decides to drop is responsible for completing the proper paper work required to withdraw from the course. </w:t>
      </w:r>
    </w:p>
    <w:p w:rsidR="006E7B26" w:rsidRPr="006E7B26" w:rsidRDefault="006E7B26" w:rsidP="006E7B26">
      <w:pPr>
        <w:spacing w:after="0" w:line="240" w:lineRule="auto"/>
        <w:rPr>
          <w:rFonts w:eastAsia="Times New Roman" w:cstheme="minorHAnsi"/>
          <w:sz w:val="24"/>
          <w:szCs w:val="24"/>
          <w:u w:val="single"/>
        </w:rPr>
      </w:pPr>
    </w:p>
    <w:p w:rsidR="006E7B26" w:rsidRPr="002C4E9B" w:rsidRDefault="006E7B26" w:rsidP="005D1385">
      <w:pPr>
        <w:keepNext/>
        <w:tabs>
          <w:tab w:val="left" w:pos="720"/>
        </w:tabs>
        <w:spacing w:after="0" w:line="240" w:lineRule="auto"/>
        <w:outlineLvl w:val="0"/>
        <w:rPr>
          <w:rFonts w:eastAsia="Times New Roman" w:cstheme="minorHAnsi"/>
          <w:b/>
          <w:sz w:val="24"/>
          <w:szCs w:val="24"/>
          <w:u w:val="single"/>
        </w:rPr>
      </w:pPr>
      <w:r w:rsidRPr="002C4E9B">
        <w:rPr>
          <w:rFonts w:eastAsia="Times New Roman" w:cstheme="minorHAnsi"/>
          <w:b/>
          <w:color w:val="2E74B5" w:themeColor="accent1" w:themeShade="BF"/>
          <w:sz w:val="24"/>
          <w:szCs w:val="24"/>
          <w:u w:val="single"/>
        </w:rPr>
        <w:lastRenderedPageBreak/>
        <w:t>Grade Appeal Process</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A student may request a review of the final course grade when s/he believes that one of the following conditions apply:</w:t>
      </w:r>
    </w:p>
    <w:p w:rsidR="006E7B26" w:rsidRPr="006E7B26" w:rsidRDefault="006E7B26" w:rsidP="006E7B26">
      <w:pPr>
        <w:numPr>
          <w:ilvl w:val="0"/>
          <w:numId w:val="1"/>
        </w:numPr>
        <w:spacing w:after="0" w:line="240" w:lineRule="auto"/>
        <w:rPr>
          <w:rFonts w:eastAsia="Times New Roman" w:cstheme="minorHAnsi"/>
          <w:sz w:val="24"/>
          <w:szCs w:val="24"/>
        </w:rPr>
      </w:pPr>
      <w:r w:rsidRPr="006E7B26">
        <w:rPr>
          <w:rFonts w:eastAsia="Times New Roman" w:cstheme="minorHAnsi"/>
          <w:sz w:val="24"/>
          <w:szCs w:val="24"/>
        </w:rPr>
        <w:t>There was a computational or recording error in the grading.</w:t>
      </w:r>
    </w:p>
    <w:p w:rsidR="006E7B26" w:rsidRPr="006E7B26" w:rsidRDefault="006E7B26" w:rsidP="006E7B26">
      <w:pPr>
        <w:numPr>
          <w:ilvl w:val="0"/>
          <w:numId w:val="1"/>
        </w:numPr>
        <w:spacing w:after="0" w:line="240" w:lineRule="auto"/>
        <w:rPr>
          <w:rFonts w:eastAsia="Times New Roman" w:cstheme="minorHAnsi"/>
          <w:sz w:val="24"/>
          <w:szCs w:val="24"/>
        </w:rPr>
      </w:pPr>
      <w:r w:rsidRPr="006E7B26">
        <w:rPr>
          <w:rFonts w:eastAsia="Times New Roman" w:cstheme="minorHAnsi"/>
          <w:sz w:val="24"/>
          <w:szCs w:val="24"/>
        </w:rPr>
        <w:t>Non-academic criteria were applied in the grading process.</w:t>
      </w:r>
    </w:p>
    <w:p w:rsidR="006E7B26" w:rsidRPr="006E7B26" w:rsidRDefault="006E7B26" w:rsidP="006E7B26">
      <w:pPr>
        <w:numPr>
          <w:ilvl w:val="0"/>
          <w:numId w:val="1"/>
        </w:numPr>
        <w:spacing w:after="0" w:line="240" w:lineRule="auto"/>
        <w:rPr>
          <w:rFonts w:eastAsia="Times New Roman" w:cstheme="minorHAnsi"/>
          <w:sz w:val="24"/>
          <w:szCs w:val="24"/>
        </w:rPr>
      </w:pPr>
      <w:r w:rsidRPr="006E7B26">
        <w:rPr>
          <w:rFonts w:eastAsia="Times New Roman" w:cstheme="minorHAnsi"/>
          <w:sz w:val="24"/>
          <w:szCs w:val="24"/>
        </w:rPr>
        <w:t>There was a gross violation of the instructor’s own grading system.</w:t>
      </w:r>
    </w:p>
    <w:p w:rsidR="006E7B26" w:rsidRPr="006E7B26" w:rsidRDefault="006E7B26" w:rsidP="006E7B26">
      <w:pPr>
        <w:spacing w:after="0" w:line="240" w:lineRule="auto"/>
        <w:rPr>
          <w:rFonts w:eastAsia="Times New Roman" w:cstheme="minorHAnsi"/>
          <w:sz w:val="24"/>
          <w:szCs w:val="24"/>
        </w:rPr>
      </w:pPr>
      <w:r w:rsidRPr="006E7B26">
        <w:rPr>
          <w:rFonts w:eastAsia="Times New Roman" w:cstheme="minorHAnsi"/>
          <w:sz w:val="24"/>
          <w:szCs w:val="24"/>
        </w:rPr>
        <w:t xml:space="preserve">The procedures for a grade appeal may be found in </w:t>
      </w:r>
      <w:hyperlink r:id="rId20" w:tooltip="4.002_Student_Academic_Grievance_Procedures_for_Grade_Reviews.pdf" w:history="1">
        <w:r w:rsidRPr="006E7B26">
          <w:rPr>
            <w:rFonts w:eastAsia="Times New Roman" w:cstheme="minorHAnsi"/>
            <w:color w:val="0000FF"/>
            <w:sz w:val="24"/>
            <w:szCs w:val="24"/>
            <w:u w:val="single"/>
          </w:rPr>
          <w:t>Chapter 4 of the University Regulations</w:t>
        </w:r>
      </w:hyperlink>
      <w:r w:rsidRPr="006E7B26">
        <w:rPr>
          <w:rFonts w:eastAsia="Times New Roman" w:cstheme="minorHAnsi"/>
          <w:sz w:val="24"/>
          <w:szCs w:val="24"/>
        </w:rPr>
        <w:t>.</w:t>
      </w:r>
    </w:p>
    <w:p w:rsidR="006E7B26" w:rsidRPr="002C4E9B" w:rsidRDefault="006E7B26" w:rsidP="005D1385">
      <w:pPr>
        <w:keepNext/>
        <w:tabs>
          <w:tab w:val="left" w:pos="720"/>
        </w:tabs>
        <w:spacing w:before="120" w:after="0" w:line="240" w:lineRule="auto"/>
        <w:outlineLvl w:val="0"/>
        <w:rPr>
          <w:rFonts w:eastAsia="Times New Roman" w:cstheme="minorHAnsi"/>
          <w:b/>
          <w:color w:val="2E74B5" w:themeColor="accent1" w:themeShade="BF"/>
          <w:sz w:val="24"/>
          <w:szCs w:val="24"/>
          <w:u w:val="single"/>
        </w:rPr>
      </w:pPr>
      <w:r w:rsidRPr="002C4E9B">
        <w:rPr>
          <w:rFonts w:eastAsia="Times New Roman" w:cstheme="minorHAnsi"/>
          <w:b/>
          <w:color w:val="2E74B5" w:themeColor="accent1" w:themeShade="BF"/>
          <w:sz w:val="24"/>
          <w:szCs w:val="24"/>
          <w:u w:val="single"/>
        </w:rPr>
        <w:t>Disruptive Behavior Policy Statement</w:t>
      </w:r>
    </w:p>
    <w:p w:rsidR="006E7B26" w:rsidRPr="006E7B26" w:rsidRDefault="006E7B26" w:rsidP="006E7B26">
      <w:pPr>
        <w:spacing w:before="100" w:beforeAutospacing="1" w:after="100" w:afterAutospacing="1" w:line="240" w:lineRule="auto"/>
        <w:rPr>
          <w:rFonts w:eastAsia="Times New Roman" w:cstheme="minorHAnsi"/>
          <w:sz w:val="24"/>
          <w:szCs w:val="24"/>
        </w:rPr>
      </w:pPr>
      <w:r w:rsidRPr="006E7B26">
        <w:rPr>
          <w:rFonts w:eastAsia="Times New Roman" w:cstheme="minorHAnsi"/>
          <w:sz w:val="24"/>
          <w:szCs w:val="24"/>
        </w:rPr>
        <w:t xml:space="preserve">Disruptive behavior is defined in the FAU Student Code of Conduct as </w:t>
      </w:r>
      <w:r w:rsidRPr="006E7B26">
        <w:rPr>
          <w:rFonts w:eastAsia="Times New Roman" w:cstheme="minorHAnsi"/>
          <w:i/>
          <w:iCs/>
          <w:sz w:val="24"/>
          <w:szCs w:val="24"/>
        </w:rPr>
        <w:t>“... activities which interfere with the educational mission within classroom.”</w:t>
      </w:r>
      <w:r w:rsidRPr="006E7B26">
        <w:rPr>
          <w:rFonts w:eastAsia="Times New Roman" w:cstheme="minorHAnsi"/>
          <w:sz w:val="24"/>
          <w:szCs w:val="24"/>
        </w:rPr>
        <w:t xml:space="preserve"> Students who behave in the classroom such that the educational experiences of other students and/or the instructor’s course objectives are disrupted are subject to disciplinary action. Such behavior impedes students’ ability to learn or an instructor’s ability to teach. Disruptive behavior may include, but is not limited to: non-approved use of electronic devices (including cellular telephones); cursing or shouting at others in such a way as to be disruptive; or, other violations of an instructor’s expectations for classroom conduct.</w:t>
      </w:r>
    </w:p>
    <w:p w:rsidR="005D1385" w:rsidRPr="002C4E9B" w:rsidRDefault="006E7B26" w:rsidP="005D1385">
      <w:pPr>
        <w:keepNext/>
        <w:tabs>
          <w:tab w:val="left" w:pos="720"/>
        </w:tabs>
        <w:spacing w:after="0" w:line="240" w:lineRule="auto"/>
        <w:outlineLvl w:val="0"/>
        <w:rPr>
          <w:rFonts w:eastAsia="Times New Roman" w:cstheme="minorHAnsi"/>
          <w:color w:val="2E74B5" w:themeColor="accent1" w:themeShade="BF"/>
          <w:sz w:val="24"/>
          <w:szCs w:val="24"/>
          <w:u w:val="single"/>
        </w:rPr>
      </w:pPr>
      <w:r w:rsidRPr="002C4E9B">
        <w:rPr>
          <w:rFonts w:eastAsia="Times New Roman" w:cstheme="minorHAnsi"/>
          <w:b/>
          <w:color w:val="2E74B5" w:themeColor="accent1" w:themeShade="BF"/>
          <w:sz w:val="24"/>
          <w:szCs w:val="24"/>
          <w:u w:val="single"/>
        </w:rPr>
        <w:t>Faculty</w:t>
      </w:r>
      <w:r w:rsidRPr="002C4E9B">
        <w:rPr>
          <w:rFonts w:eastAsia="Times New Roman" w:cstheme="minorHAnsi"/>
          <w:b/>
          <w:bCs/>
          <w:color w:val="2E74B5" w:themeColor="accent1" w:themeShade="BF"/>
          <w:sz w:val="24"/>
          <w:szCs w:val="24"/>
          <w:u w:val="single"/>
        </w:rPr>
        <w:t xml:space="preserve"> Rights and Responsibilities</w:t>
      </w:r>
      <w:r w:rsidRPr="002C4E9B">
        <w:rPr>
          <w:rFonts w:eastAsia="Times New Roman" w:cstheme="minorHAnsi"/>
          <w:color w:val="2E74B5" w:themeColor="accent1" w:themeShade="BF"/>
          <w:sz w:val="24"/>
          <w:szCs w:val="24"/>
          <w:u w:val="single"/>
        </w:rPr>
        <w:t xml:space="preserve"> </w:t>
      </w:r>
    </w:p>
    <w:p w:rsidR="006E7B26" w:rsidRPr="006E7B26" w:rsidRDefault="006E7B26" w:rsidP="005D1385">
      <w:pPr>
        <w:keepNext/>
        <w:tabs>
          <w:tab w:val="left" w:pos="720"/>
        </w:tabs>
        <w:spacing w:after="0" w:line="240" w:lineRule="auto"/>
        <w:outlineLvl w:val="0"/>
        <w:rPr>
          <w:rFonts w:eastAsia="Times New Roman" w:cstheme="minorHAnsi"/>
          <w:sz w:val="24"/>
          <w:szCs w:val="24"/>
        </w:rPr>
      </w:pPr>
      <w:r w:rsidRPr="006E7B26">
        <w:rPr>
          <w:rFonts w:eastAsia="Times New Roman" w:cstheme="minorHAnsi"/>
          <w:sz w:val="24"/>
          <w:szCs w:val="24"/>
        </w:rPr>
        <w:t>Florida Atlantic University respects the right of instructors to teach and students to learn. Maintenance of these rights requires classroom conditions which do not impede their exercise. To ensure these rights, faculty members have the prerogative:</w:t>
      </w:r>
    </w:p>
    <w:p w:rsidR="006E7B26" w:rsidRPr="006E7B26" w:rsidRDefault="006E7B26" w:rsidP="006E7B26">
      <w:pPr>
        <w:numPr>
          <w:ilvl w:val="0"/>
          <w:numId w:val="2"/>
        </w:numPr>
        <w:spacing w:before="100" w:beforeAutospacing="1" w:after="100" w:afterAutospacing="1" w:line="240" w:lineRule="auto"/>
        <w:rPr>
          <w:rFonts w:eastAsia="Times New Roman" w:cstheme="minorHAnsi"/>
          <w:sz w:val="24"/>
          <w:szCs w:val="24"/>
        </w:rPr>
      </w:pPr>
      <w:r w:rsidRPr="006E7B26">
        <w:rPr>
          <w:rFonts w:eastAsia="Times New Roman" w:cstheme="minorHAnsi"/>
          <w:sz w:val="24"/>
          <w:szCs w:val="24"/>
        </w:rPr>
        <w:t>To establish and implement academic standards</w:t>
      </w:r>
    </w:p>
    <w:p w:rsidR="006E7B26" w:rsidRPr="006E7B26" w:rsidRDefault="006E7B26" w:rsidP="006E7B26">
      <w:pPr>
        <w:numPr>
          <w:ilvl w:val="0"/>
          <w:numId w:val="2"/>
        </w:numPr>
        <w:spacing w:before="100" w:beforeAutospacing="1" w:after="100" w:afterAutospacing="1" w:line="240" w:lineRule="auto"/>
        <w:rPr>
          <w:rFonts w:eastAsia="Times New Roman" w:cstheme="minorHAnsi"/>
          <w:sz w:val="24"/>
          <w:szCs w:val="24"/>
        </w:rPr>
      </w:pPr>
      <w:r w:rsidRPr="006E7B26">
        <w:rPr>
          <w:rFonts w:eastAsia="Times New Roman" w:cstheme="minorHAnsi"/>
          <w:sz w:val="24"/>
          <w:szCs w:val="24"/>
        </w:rPr>
        <w:t>To establish and enforce reasonable behavior standards in each class</w:t>
      </w:r>
    </w:p>
    <w:p w:rsidR="006E7B26" w:rsidRPr="006E7B26" w:rsidRDefault="006E7B26" w:rsidP="006E7B26">
      <w:pPr>
        <w:numPr>
          <w:ilvl w:val="0"/>
          <w:numId w:val="2"/>
        </w:numPr>
        <w:spacing w:before="100" w:beforeAutospacing="1" w:after="100" w:afterAutospacing="1" w:line="240" w:lineRule="auto"/>
        <w:rPr>
          <w:rFonts w:eastAsia="Times New Roman" w:cstheme="minorHAnsi"/>
          <w:sz w:val="24"/>
          <w:szCs w:val="24"/>
        </w:rPr>
      </w:pPr>
      <w:r w:rsidRPr="006E7B26">
        <w:rPr>
          <w:rFonts w:eastAsia="Times New Roman" w:cstheme="minorHAnsi"/>
          <w:sz w:val="24"/>
          <w:szCs w:val="24"/>
        </w:rPr>
        <w:t>To refer disciplinary action to those students whose behavior may be judged to be disruptive under the Student Code of Conduct.</w:t>
      </w:r>
    </w:p>
    <w:p w:rsidR="00366E0A" w:rsidRDefault="00FE1E85"/>
    <w:sectPr w:rsidR="00366E0A" w:rsidSect="00190E0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1E85" w:rsidRDefault="00FE1E85" w:rsidP="00C55A6C">
      <w:pPr>
        <w:spacing w:after="0" w:line="240" w:lineRule="auto"/>
      </w:pPr>
      <w:r>
        <w:separator/>
      </w:r>
    </w:p>
  </w:endnote>
  <w:endnote w:type="continuationSeparator" w:id="0">
    <w:p w:rsidR="00FE1E85" w:rsidRDefault="00FE1E85" w:rsidP="00C55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1E85" w:rsidRDefault="00FE1E85" w:rsidP="00C55A6C">
      <w:pPr>
        <w:spacing w:after="0" w:line="240" w:lineRule="auto"/>
      </w:pPr>
      <w:r>
        <w:separator/>
      </w:r>
    </w:p>
  </w:footnote>
  <w:footnote w:type="continuationSeparator" w:id="0">
    <w:p w:rsidR="00FE1E85" w:rsidRDefault="00FE1E85" w:rsidP="00C55A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5A6C" w:rsidRPr="005D1385" w:rsidRDefault="00190E00" w:rsidP="000C6DDD">
    <w:pPr>
      <w:pStyle w:val="Header"/>
      <w:jc w:val="center"/>
      <w:rPr>
        <w:color w:val="FFFFFF" w:themeColor="background1"/>
      </w:rPr>
    </w:pPr>
    <w:r w:rsidRPr="005D1385">
      <w:rPr>
        <w:noProof/>
        <w:color w:val="FFFFFF" w:themeColor="background1"/>
        <w:highlight w:val="black"/>
      </w:rPr>
      <w:drawing>
        <wp:anchor distT="0" distB="0" distL="114300" distR="114300" simplePos="0" relativeHeight="251658240" behindDoc="0" locked="0" layoutInCell="1" allowOverlap="1" wp14:anchorId="1631D911" wp14:editId="116121EB">
          <wp:simplePos x="0" y="0"/>
          <wp:positionH relativeFrom="column">
            <wp:posOffset>0</wp:posOffset>
          </wp:positionH>
          <wp:positionV relativeFrom="paragraph">
            <wp:posOffset>0</wp:posOffset>
          </wp:positionV>
          <wp:extent cx="5943600" cy="1229995"/>
          <wp:effectExtent l="0" t="0" r="0" b="8255"/>
          <wp:wrapTopAndBottom/>
          <wp:docPr id="2" name="Picture 2" descr="F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1229995"/>
                  </a:xfrm>
                  <a:prstGeom prst="rect">
                    <a:avLst/>
                  </a:prstGeom>
                  <a:noFill/>
                  <a:ln>
                    <a:noFill/>
                  </a:ln>
                </pic:spPr>
              </pic:pic>
            </a:graphicData>
          </a:graphic>
        </wp:anchor>
      </w:drawing>
    </w:r>
    <w:r w:rsidR="000C6DDD" w:rsidRPr="005D1385">
      <w:rPr>
        <w:color w:val="FFFFFF" w:themeColor="background1"/>
        <w:highlight w:val="black"/>
      </w:rPr>
      <w:t>Department</w:t>
    </w:r>
    <w:r w:rsidR="00D5108F">
      <w:rPr>
        <w:color w:val="FFFFFF" w:themeColor="background1"/>
        <w:highlight w:val="black"/>
      </w:rPr>
      <w:t xml:space="preserve"> of Economics </w:t>
    </w:r>
    <w:r w:rsidR="00412B26">
      <w:rPr>
        <w:color w:val="FFFFFF" w:themeColor="background1"/>
        <w:highlight w:val="black"/>
      </w:rPr>
      <w:t>Proposed</w:t>
    </w:r>
    <w:r w:rsidR="000C6DDD" w:rsidRPr="005D1385">
      <w:rPr>
        <w:color w:val="FFFFFF" w:themeColor="background1"/>
        <w:highlight w:val="black"/>
      </w:rPr>
      <w:t xml:space="preserve"> Syllabus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5B3F83"/>
    <w:multiLevelType w:val="singleLevel"/>
    <w:tmpl w:val="ACFE1DB4"/>
    <w:lvl w:ilvl="0">
      <w:start w:val="1"/>
      <w:numFmt w:val="decimal"/>
      <w:lvlText w:val="%1."/>
      <w:lvlJc w:val="left"/>
      <w:pPr>
        <w:tabs>
          <w:tab w:val="num" w:pos="2160"/>
        </w:tabs>
        <w:ind w:left="2160" w:hanging="720"/>
      </w:pPr>
      <w:rPr>
        <w:rFonts w:hint="default"/>
      </w:rPr>
    </w:lvl>
  </w:abstractNum>
  <w:abstractNum w:abstractNumId="1" w15:restartNumberingAfterBreak="0">
    <w:nsid w:val="46723D17"/>
    <w:multiLevelType w:val="singleLevel"/>
    <w:tmpl w:val="A7867194"/>
    <w:lvl w:ilvl="0">
      <w:start w:val="1"/>
      <w:numFmt w:val="decimal"/>
      <w:lvlText w:val="%1."/>
      <w:lvlJc w:val="left"/>
      <w:pPr>
        <w:tabs>
          <w:tab w:val="num" w:pos="720"/>
        </w:tabs>
        <w:ind w:left="720" w:hanging="720"/>
      </w:pPr>
      <w:rPr>
        <w:rFonts w:hint="default"/>
      </w:rPr>
    </w:lvl>
  </w:abstractNum>
  <w:abstractNum w:abstractNumId="2" w15:restartNumberingAfterBreak="0">
    <w:nsid w:val="49811639"/>
    <w:multiLevelType w:val="multilevel"/>
    <w:tmpl w:val="963AD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A1790D"/>
    <w:multiLevelType w:val="singleLevel"/>
    <w:tmpl w:val="70B69400"/>
    <w:lvl w:ilvl="0">
      <w:start w:val="4"/>
      <w:numFmt w:val="decimal"/>
      <w:lvlText w:val="%1."/>
      <w:lvlJc w:val="left"/>
      <w:pPr>
        <w:tabs>
          <w:tab w:val="num" w:pos="2160"/>
        </w:tabs>
        <w:ind w:left="2160" w:hanging="720"/>
      </w:pPr>
      <w:rPr>
        <w:rFonts w:hint="default"/>
      </w:rPr>
    </w:lvl>
  </w:abstractNum>
  <w:abstractNum w:abstractNumId="4" w15:restartNumberingAfterBreak="0">
    <w:nsid w:val="503A7B96"/>
    <w:multiLevelType w:val="singleLevel"/>
    <w:tmpl w:val="E3EEE1CA"/>
    <w:lvl w:ilvl="0">
      <w:start w:val="3"/>
      <w:numFmt w:val="decimal"/>
      <w:lvlText w:val="%1."/>
      <w:lvlJc w:val="left"/>
      <w:pPr>
        <w:tabs>
          <w:tab w:val="num" w:pos="2880"/>
        </w:tabs>
        <w:ind w:left="2880" w:hanging="720"/>
      </w:pPr>
      <w:rPr>
        <w:rFonts w:hint="default"/>
      </w:rPr>
    </w:lvl>
  </w:abstractNum>
  <w:abstractNum w:abstractNumId="5" w15:restartNumberingAfterBreak="0">
    <w:nsid w:val="58F20670"/>
    <w:multiLevelType w:val="hybridMultilevel"/>
    <w:tmpl w:val="339A1FD2"/>
    <w:lvl w:ilvl="0" w:tplc="0AA84516">
      <w:start w:val="4"/>
      <w:numFmt w:val="upp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6D426BE"/>
    <w:multiLevelType w:val="hybridMultilevel"/>
    <w:tmpl w:val="DFF08B60"/>
    <w:lvl w:ilvl="0" w:tplc="4C1EB2D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86BA5"/>
    <w:multiLevelType w:val="multilevel"/>
    <w:tmpl w:val="E8D8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491420"/>
    <w:multiLevelType w:val="hybridMultilevel"/>
    <w:tmpl w:val="F7CE3D32"/>
    <w:lvl w:ilvl="0" w:tplc="21A03762">
      <w:start w:val="2"/>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9" w15:restartNumberingAfterBreak="0">
    <w:nsid w:val="74A242BA"/>
    <w:multiLevelType w:val="hybridMultilevel"/>
    <w:tmpl w:val="2814FD34"/>
    <w:lvl w:ilvl="0" w:tplc="5CA8F838">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B5C3B62"/>
    <w:multiLevelType w:val="singleLevel"/>
    <w:tmpl w:val="A120F88E"/>
    <w:lvl w:ilvl="0">
      <w:start w:val="1"/>
      <w:numFmt w:val="decimal"/>
      <w:lvlText w:val="%1."/>
      <w:lvlJc w:val="left"/>
      <w:pPr>
        <w:tabs>
          <w:tab w:val="num" w:pos="2160"/>
        </w:tabs>
        <w:ind w:left="2160" w:hanging="720"/>
      </w:pPr>
      <w:rPr>
        <w:rFonts w:hint="default"/>
      </w:rPr>
    </w:lvl>
  </w:abstractNum>
  <w:num w:numId="1">
    <w:abstractNumId w:val="7"/>
  </w:num>
  <w:num w:numId="2">
    <w:abstractNumId w:val="2"/>
  </w:num>
  <w:num w:numId="3">
    <w:abstractNumId w:val="6"/>
  </w:num>
  <w:num w:numId="4">
    <w:abstractNumId w:val="1"/>
  </w:num>
  <w:num w:numId="5">
    <w:abstractNumId w:val="0"/>
  </w:num>
  <w:num w:numId="6">
    <w:abstractNumId w:val="10"/>
  </w:num>
  <w:num w:numId="7">
    <w:abstractNumId w:val="4"/>
  </w:num>
  <w:num w:numId="8">
    <w:abstractNumId w:val="8"/>
  </w:num>
  <w:num w:numId="9">
    <w:abstractNumId w:val="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B26"/>
    <w:rsid w:val="00011FB8"/>
    <w:rsid w:val="00027A05"/>
    <w:rsid w:val="0004775A"/>
    <w:rsid w:val="000C6DDD"/>
    <w:rsid w:val="000E7B61"/>
    <w:rsid w:val="00100EBE"/>
    <w:rsid w:val="00111AD5"/>
    <w:rsid w:val="001333A1"/>
    <w:rsid w:val="00173412"/>
    <w:rsid w:val="00190E00"/>
    <w:rsid w:val="001921DD"/>
    <w:rsid w:val="001B4362"/>
    <w:rsid w:val="002050E4"/>
    <w:rsid w:val="00254E22"/>
    <w:rsid w:val="002C1935"/>
    <w:rsid w:val="002C4E9B"/>
    <w:rsid w:val="002D7B46"/>
    <w:rsid w:val="003236A0"/>
    <w:rsid w:val="00331A77"/>
    <w:rsid w:val="00341291"/>
    <w:rsid w:val="00341FA8"/>
    <w:rsid w:val="00351283"/>
    <w:rsid w:val="003725EE"/>
    <w:rsid w:val="003F6A6E"/>
    <w:rsid w:val="003F6BD3"/>
    <w:rsid w:val="00402D91"/>
    <w:rsid w:val="00412B26"/>
    <w:rsid w:val="004216F3"/>
    <w:rsid w:val="00446466"/>
    <w:rsid w:val="00460ED5"/>
    <w:rsid w:val="00472F65"/>
    <w:rsid w:val="004C589A"/>
    <w:rsid w:val="004E10ED"/>
    <w:rsid w:val="00531402"/>
    <w:rsid w:val="005C548B"/>
    <w:rsid w:val="005D1385"/>
    <w:rsid w:val="00614585"/>
    <w:rsid w:val="00653E0D"/>
    <w:rsid w:val="006C10AB"/>
    <w:rsid w:val="006E7B26"/>
    <w:rsid w:val="006F1E65"/>
    <w:rsid w:val="00700074"/>
    <w:rsid w:val="0070245A"/>
    <w:rsid w:val="007219BD"/>
    <w:rsid w:val="00743A41"/>
    <w:rsid w:val="00775216"/>
    <w:rsid w:val="007D09CD"/>
    <w:rsid w:val="007D20B6"/>
    <w:rsid w:val="00823C45"/>
    <w:rsid w:val="008302D3"/>
    <w:rsid w:val="008B1C1B"/>
    <w:rsid w:val="008E6884"/>
    <w:rsid w:val="0090732E"/>
    <w:rsid w:val="00914CFF"/>
    <w:rsid w:val="009834E4"/>
    <w:rsid w:val="009C733B"/>
    <w:rsid w:val="00A27F9F"/>
    <w:rsid w:val="00A66821"/>
    <w:rsid w:val="00A81568"/>
    <w:rsid w:val="00A958DB"/>
    <w:rsid w:val="00B3172B"/>
    <w:rsid w:val="00B87B7E"/>
    <w:rsid w:val="00B952E4"/>
    <w:rsid w:val="00C55A6C"/>
    <w:rsid w:val="00C611E5"/>
    <w:rsid w:val="00C90E12"/>
    <w:rsid w:val="00CC7D64"/>
    <w:rsid w:val="00D5108F"/>
    <w:rsid w:val="00D853D9"/>
    <w:rsid w:val="00DB5663"/>
    <w:rsid w:val="00E634BE"/>
    <w:rsid w:val="00F05938"/>
    <w:rsid w:val="00F47188"/>
    <w:rsid w:val="00F716D2"/>
    <w:rsid w:val="00F74110"/>
    <w:rsid w:val="00F820C3"/>
    <w:rsid w:val="00FB4A62"/>
    <w:rsid w:val="00FE1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E4BD840-73FD-4E11-8075-9C842F8CB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5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5A6C"/>
  </w:style>
  <w:style w:type="paragraph" w:styleId="Footer">
    <w:name w:val="footer"/>
    <w:basedOn w:val="Normal"/>
    <w:link w:val="FooterChar"/>
    <w:uiPriority w:val="99"/>
    <w:unhideWhenUsed/>
    <w:rsid w:val="00C55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A6C"/>
  </w:style>
  <w:style w:type="character" w:styleId="Hyperlink">
    <w:name w:val="Hyperlink"/>
    <w:basedOn w:val="DefaultParagraphFont"/>
    <w:uiPriority w:val="99"/>
    <w:unhideWhenUsed/>
    <w:rsid w:val="00F05938"/>
    <w:rPr>
      <w:color w:val="0563C1" w:themeColor="hyperlink"/>
      <w:u w:val="single"/>
    </w:rPr>
  </w:style>
  <w:style w:type="character" w:styleId="FollowedHyperlink">
    <w:name w:val="FollowedHyperlink"/>
    <w:basedOn w:val="DefaultParagraphFont"/>
    <w:uiPriority w:val="99"/>
    <w:semiHidden/>
    <w:unhideWhenUsed/>
    <w:rsid w:val="00F05938"/>
    <w:rPr>
      <w:color w:val="954F72" w:themeColor="followedHyperlink"/>
      <w:u w:val="single"/>
    </w:rPr>
  </w:style>
  <w:style w:type="paragraph" w:customStyle="1" w:styleId="Default">
    <w:name w:val="Default"/>
    <w:rsid w:val="00A66821"/>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A66821"/>
    <w:pPr>
      <w:spacing w:after="0" w:line="240" w:lineRule="auto"/>
      <w:ind w:left="720"/>
      <w:contextualSpacing/>
    </w:pPr>
    <w:rPr>
      <w:rFonts w:ascii="Times New Roman" w:eastAsia="Times New Roman" w:hAnsi="Times New Roman" w:cs="Times New Roman"/>
      <w:sz w:val="24"/>
      <w:szCs w:val="20"/>
    </w:rPr>
  </w:style>
  <w:style w:type="paragraph" w:styleId="BodyTextIndent">
    <w:name w:val="Body Text Indent"/>
    <w:basedOn w:val="Normal"/>
    <w:link w:val="BodyTextIndentChar"/>
    <w:rsid w:val="00A66821"/>
    <w:pPr>
      <w:tabs>
        <w:tab w:val="left" w:pos="1440"/>
        <w:tab w:val="left" w:pos="2160"/>
      </w:tabs>
      <w:spacing w:after="0" w:line="240" w:lineRule="auto"/>
      <w:ind w:left="2880" w:hanging="2880"/>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A6682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B5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6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256288">
      <w:bodyDiv w:val="1"/>
      <w:marLeft w:val="0"/>
      <w:marRight w:val="0"/>
      <w:marTop w:val="0"/>
      <w:marBottom w:val="0"/>
      <w:divBdr>
        <w:top w:val="none" w:sz="0" w:space="0" w:color="auto"/>
        <w:left w:val="none" w:sz="0" w:space="0" w:color="auto"/>
        <w:bottom w:val="none" w:sz="0" w:space="0" w:color="auto"/>
        <w:right w:val="none" w:sz="0" w:space="0" w:color="auto"/>
      </w:divBdr>
      <w:divsChild>
        <w:div w:id="1970091326">
          <w:marLeft w:val="0"/>
          <w:marRight w:val="0"/>
          <w:marTop w:val="0"/>
          <w:marBottom w:val="0"/>
          <w:divBdr>
            <w:top w:val="none" w:sz="0" w:space="0" w:color="auto"/>
            <w:left w:val="none" w:sz="0" w:space="0" w:color="auto"/>
            <w:bottom w:val="none" w:sz="0" w:space="0" w:color="auto"/>
            <w:right w:val="none" w:sz="0" w:space="0" w:color="auto"/>
          </w:divBdr>
          <w:divsChild>
            <w:div w:id="1866362064">
              <w:marLeft w:val="0"/>
              <w:marRight w:val="0"/>
              <w:marTop w:val="0"/>
              <w:marBottom w:val="0"/>
              <w:divBdr>
                <w:top w:val="none" w:sz="0" w:space="0" w:color="auto"/>
                <w:left w:val="none" w:sz="0" w:space="0" w:color="auto"/>
                <w:bottom w:val="none" w:sz="0" w:space="0" w:color="auto"/>
                <w:right w:val="none" w:sz="0" w:space="0" w:color="auto"/>
              </w:divBdr>
            </w:div>
            <w:div w:id="16424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702256">
      <w:bodyDiv w:val="1"/>
      <w:marLeft w:val="0"/>
      <w:marRight w:val="0"/>
      <w:marTop w:val="0"/>
      <w:marBottom w:val="0"/>
      <w:divBdr>
        <w:top w:val="none" w:sz="0" w:space="0" w:color="auto"/>
        <w:left w:val="none" w:sz="0" w:space="0" w:color="auto"/>
        <w:bottom w:val="none" w:sz="0" w:space="0" w:color="auto"/>
        <w:right w:val="none" w:sz="0" w:space="0" w:color="auto"/>
      </w:divBdr>
      <w:divsChild>
        <w:div w:id="1458791669">
          <w:marLeft w:val="0"/>
          <w:marRight w:val="0"/>
          <w:marTop w:val="0"/>
          <w:marBottom w:val="0"/>
          <w:divBdr>
            <w:top w:val="none" w:sz="0" w:space="0" w:color="auto"/>
            <w:left w:val="none" w:sz="0" w:space="0" w:color="auto"/>
            <w:bottom w:val="none" w:sz="0" w:space="0" w:color="auto"/>
            <w:right w:val="none" w:sz="0" w:space="0" w:color="auto"/>
          </w:divBdr>
          <w:divsChild>
            <w:div w:id="982155048">
              <w:marLeft w:val="0"/>
              <w:marRight w:val="0"/>
              <w:marTop w:val="0"/>
              <w:marBottom w:val="0"/>
              <w:divBdr>
                <w:top w:val="none" w:sz="0" w:space="0" w:color="auto"/>
                <w:left w:val="none" w:sz="0" w:space="0" w:color="auto"/>
                <w:bottom w:val="none" w:sz="0" w:space="0" w:color="auto"/>
                <w:right w:val="none" w:sz="0" w:space="0" w:color="auto"/>
              </w:divBdr>
            </w:div>
            <w:div w:id="144437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228347">
      <w:bodyDiv w:val="1"/>
      <w:marLeft w:val="0"/>
      <w:marRight w:val="0"/>
      <w:marTop w:val="0"/>
      <w:marBottom w:val="0"/>
      <w:divBdr>
        <w:top w:val="none" w:sz="0" w:space="0" w:color="auto"/>
        <w:left w:val="none" w:sz="0" w:space="0" w:color="auto"/>
        <w:bottom w:val="none" w:sz="0" w:space="0" w:color="auto"/>
        <w:right w:val="none" w:sz="0" w:space="0" w:color="auto"/>
      </w:divBdr>
    </w:div>
    <w:div w:id="1794127219">
      <w:bodyDiv w:val="1"/>
      <w:marLeft w:val="0"/>
      <w:marRight w:val="0"/>
      <w:marTop w:val="0"/>
      <w:marBottom w:val="0"/>
      <w:divBdr>
        <w:top w:val="none" w:sz="0" w:space="0" w:color="auto"/>
        <w:left w:val="none" w:sz="0" w:space="0" w:color="auto"/>
        <w:bottom w:val="none" w:sz="0" w:space="0" w:color="auto"/>
        <w:right w:val="none" w:sz="0" w:space="0" w:color="auto"/>
      </w:divBdr>
    </w:div>
    <w:div w:id="1806116620">
      <w:bodyDiv w:val="1"/>
      <w:marLeft w:val="0"/>
      <w:marRight w:val="0"/>
      <w:marTop w:val="0"/>
      <w:marBottom w:val="0"/>
      <w:divBdr>
        <w:top w:val="none" w:sz="0" w:space="0" w:color="auto"/>
        <w:left w:val="none" w:sz="0" w:space="0" w:color="auto"/>
        <w:bottom w:val="none" w:sz="0" w:space="0" w:color="auto"/>
        <w:right w:val="none" w:sz="0" w:space="0" w:color="auto"/>
      </w:divBdr>
      <w:divsChild>
        <w:div w:id="1130634078">
          <w:marLeft w:val="0"/>
          <w:marRight w:val="0"/>
          <w:marTop w:val="0"/>
          <w:marBottom w:val="0"/>
          <w:divBdr>
            <w:top w:val="none" w:sz="0" w:space="0" w:color="auto"/>
            <w:left w:val="none" w:sz="0" w:space="0" w:color="auto"/>
            <w:bottom w:val="none" w:sz="0" w:space="0" w:color="auto"/>
            <w:right w:val="none" w:sz="0" w:space="0" w:color="auto"/>
          </w:divBdr>
          <w:divsChild>
            <w:div w:id="244725488">
              <w:marLeft w:val="0"/>
              <w:marRight w:val="0"/>
              <w:marTop w:val="0"/>
              <w:marBottom w:val="0"/>
              <w:divBdr>
                <w:top w:val="none" w:sz="0" w:space="0" w:color="auto"/>
                <w:left w:val="none" w:sz="0" w:space="0" w:color="auto"/>
                <w:bottom w:val="none" w:sz="0" w:space="0" w:color="auto"/>
                <w:right w:val="none" w:sz="0" w:space="0" w:color="auto"/>
              </w:divBdr>
            </w:div>
            <w:div w:id="839662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nner.fau.edu/FAUPdad/bwckctlg.p_display_courses?term_in=201108&amp;one_subj=ECO&amp;sel_subj=&amp;sel_crse_strt=2013&amp;sel_crse_end=2013&amp;sel_levl=&amp;sel_schd=&amp;sel_coll=&amp;sel_divs=&amp;sel_dept=&amp;sel_attr=" TargetMode="External"/><Relationship Id="rId13" Type="http://schemas.openxmlformats.org/officeDocument/2006/relationships/hyperlink" Target="https://www.wto.org/" TargetMode="External"/><Relationship Id="rId18" Type="http://schemas.openxmlformats.org/officeDocument/2006/relationships/hyperlink" Target="http://www.fau.edu/sas/" TargetMode="External"/><Relationship Id="rId3" Type="http://schemas.openxmlformats.org/officeDocument/2006/relationships/settings" Target="settings.xml"/><Relationship Id="rId21" Type="http://schemas.openxmlformats.org/officeDocument/2006/relationships/header" Target="header1.xml"/><Relationship Id="rId7" Type="http://schemas.openxmlformats.org/officeDocument/2006/relationships/hyperlink" Target="https://banner.fau.edu/FAUPdad/bwckctlg.p_display_courses?term_in=201108&amp;one_subj=ECO&amp;sel_subj=&amp;sel_crse_strt=2013&amp;sel_crse_end=2013&amp;sel_levl=&amp;sel_schd=&amp;sel_coll=&amp;sel_divs=&amp;sel_dept=&amp;sel_attr=" TargetMode="External"/><Relationship Id="rId12" Type="http://schemas.openxmlformats.org/officeDocument/2006/relationships/hyperlink" Target="https://banner.fau.edu/FAUPdad/bwckctlg.p_display_courses?term_in=201108&amp;one_subj=ECO&amp;sel_subj=&amp;sel_crse_strt=3003&amp;sel_crse_end=3003&amp;sel_levl=&amp;sel_schd=&amp;sel_coll=&amp;sel_divs=&amp;sel_dept=&amp;sel_attr=" TargetMode="External"/><Relationship Id="rId17" Type="http://schemas.openxmlformats.org/officeDocument/2006/relationships/hyperlink" Target="http://www.fau.edu/sas/" TargetMode="External"/><Relationship Id="rId2" Type="http://schemas.openxmlformats.org/officeDocument/2006/relationships/styles" Target="styles.xml"/><Relationship Id="rId16" Type="http://schemas.openxmlformats.org/officeDocument/2006/relationships/hyperlink" Target="http://www.fau.edu/regulations/chapter4/index.php" TargetMode="External"/><Relationship Id="rId20" Type="http://schemas.openxmlformats.org/officeDocument/2006/relationships/hyperlink" Target="http://www.fau.edu/regulations/chapter4/index.ph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anner.fau.edu/FAUPdad/bwckctlg.p_display_courses?term_in=201108&amp;one_subj=ECO&amp;sel_subj=&amp;sel_crse_strt=3003&amp;sel_crse_end=3003&amp;sel_levl=&amp;sel_schd=&amp;sel_coll=&amp;sel_divs=&amp;sel_dept=&amp;sel_attr=" TargetMode="External"/><Relationship Id="rId5" Type="http://schemas.openxmlformats.org/officeDocument/2006/relationships/footnotes" Target="footnotes.xml"/><Relationship Id="rId15" Type="http://schemas.openxmlformats.org/officeDocument/2006/relationships/hyperlink" Target="https://www.usitc.gov/" TargetMode="External"/><Relationship Id="rId23" Type="http://schemas.openxmlformats.org/officeDocument/2006/relationships/theme" Target="theme/theme1.xml"/><Relationship Id="rId10" Type="http://schemas.openxmlformats.org/officeDocument/2006/relationships/hyperlink" Target="https://banner.fau.edu/FAUPdad/bwckctlg.p_display_courses?term_in=201108&amp;one_subj=ECO&amp;sel_subj=&amp;sel_crse_strt=2023&amp;sel_crse_end=2023&amp;sel_levl=&amp;sel_schd=&amp;sel_coll=&amp;sel_divs=&amp;sel_dept=&amp;sel_attr=" TargetMode="External"/><Relationship Id="rId19" Type="http://schemas.openxmlformats.org/officeDocument/2006/relationships/hyperlink" Target="http://www.fau.edu/academic/registrar/FAUcatalog/academics.php" TargetMode="External"/><Relationship Id="rId4" Type="http://schemas.openxmlformats.org/officeDocument/2006/relationships/webSettings" Target="webSettings.xml"/><Relationship Id="rId9" Type="http://schemas.openxmlformats.org/officeDocument/2006/relationships/hyperlink" Target="https://banner.fau.edu/FAUPdad/bwckctlg.p_display_courses?term_in=201108&amp;one_subj=ECO&amp;sel_subj=&amp;sel_crse_strt=2023&amp;sel_crse_end=2023&amp;sel_levl=&amp;sel_schd=&amp;sel_coll=&amp;sel_divs=&amp;sel_dept=&amp;sel_attr=" TargetMode="External"/><Relationship Id="rId14" Type="http://schemas.openxmlformats.org/officeDocument/2006/relationships/hyperlink" Target="http://www.imf.org/external/index.ht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1911</Words>
  <Characters>10899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12785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Gray</dc:creator>
  <cp:lastModifiedBy>Maria Jennings</cp:lastModifiedBy>
  <cp:revision>2</cp:revision>
  <cp:lastPrinted>2018-02-01T15:56:00Z</cp:lastPrinted>
  <dcterms:created xsi:type="dcterms:W3CDTF">2018-03-19T18:27:00Z</dcterms:created>
  <dcterms:modified xsi:type="dcterms:W3CDTF">2018-03-19T18:27:00Z</dcterms:modified>
</cp:coreProperties>
</file>