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35" w:rsidRDefault="00316140">
      <w:r>
        <w:t>Example of the Rubric used in one EIEIO Pilot Course, EDF 2005:</w:t>
      </w:r>
    </w:p>
    <w:p w:rsidR="00316140" w:rsidRDefault="00316140">
      <w:r>
        <w:rPr>
          <w:noProof/>
        </w:rPr>
        <w:drawing>
          <wp:inline distT="0" distB="0" distL="0" distR="0">
            <wp:extent cx="5943600" cy="4114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6140" w:rsidSect="00683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16140"/>
    <w:rsid w:val="00316140"/>
    <w:rsid w:val="00683465"/>
    <w:rsid w:val="007E6C35"/>
    <w:rsid w:val="00E4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Heydet-Kirsch</dc:creator>
  <cp:lastModifiedBy>mjenning</cp:lastModifiedBy>
  <cp:revision>2</cp:revision>
  <dcterms:created xsi:type="dcterms:W3CDTF">2014-03-13T14:47:00Z</dcterms:created>
  <dcterms:modified xsi:type="dcterms:W3CDTF">2014-03-13T14:47:00Z</dcterms:modified>
</cp:coreProperties>
</file>