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B9" w:rsidRPr="007E7BB9" w:rsidRDefault="007E7BB9" w:rsidP="007E7BB9">
      <w:pPr>
        <w:jc w:val="center"/>
        <w:rPr>
          <w:rFonts w:ascii="Arial Narrow" w:hAnsi="Arial Narrow"/>
          <w:b/>
        </w:rPr>
      </w:pPr>
      <w:r w:rsidRPr="007E7BB9">
        <w:rPr>
          <w:rFonts w:ascii="Arial Narrow" w:hAnsi="Arial Narrow"/>
          <w:b/>
        </w:rPr>
        <w:t>Department of Teaching and Learning</w:t>
      </w:r>
    </w:p>
    <w:p w:rsidR="007E7BB9" w:rsidRPr="007E7BB9" w:rsidRDefault="007E7BB9" w:rsidP="007E7BB9">
      <w:pPr>
        <w:jc w:val="center"/>
        <w:rPr>
          <w:rFonts w:ascii="Arial Narrow" w:hAnsi="Arial Narrow"/>
          <w:b/>
        </w:rPr>
      </w:pPr>
      <w:r w:rsidRPr="007E7BB9">
        <w:rPr>
          <w:rFonts w:ascii="Arial Narrow" w:hAnsi="Arial Narrow"/>
          <w:b/>
        </w:rPr>
        <w:t>College of Education</w:t>
      </w:r>
    </w:p>
    <w:p w:rsidR="007E7BB9" w:rsidRPr="007E7BB9" w:rsidRDefault="007E7BB9" w:rsidP="007E7BB9">
      <w:pPr>
        <w:jc w:val="center"/>
        <w:rPr>
          <w:rFonts w:ascii="Arial Narrow" w:hAnsi="Arial Narrow"/>
          <w:b/>
        </w:rPr>
      </w:pPr>
    </w:p>
    <w:p w:rsidR="007E7BB9" w:rsidRPr="007E7BB9" w:rsidRDefault="007E7BB9" w:rsidP="007E7BB9">
      <w:pPr>
        <w:jc w:val="center"/>
        <w:rPr>
          <w:rFonts w:ascii="Arial Narrow" w:hAnsi="Arial Narrow"/>
          <w:b/>
        </w:rPr>
      </w:pPr>
      <w:r w:rsidRPr="007E7BB9">
        <w:rPr>
          <w:rFonts w:ascii="Arial Narrow" w:hAnsi="Arial Narrow"/>
          <w:b/>
        </w:rPr>
        <w:t>Undergraduate Research Honors Program:</w:t>
      </w:r>
    </w:p>
    <w:p w:rsidR="007E7BB9" w:rsidRPr="007E7BB9" w:rsidRDefault="007E7BB9" w:rsidP="007E7BB9">
      <w:pPr>
        <w:jc w:val="center"/>
        <w:rPr>
          <w:rFonts w:ascii="Arial Narrow" w:hAnsi="Arial Narrow"/>
          <w:b/>
          <w:sz w:val="22"/>
          <w:szCs w:val="22"/>
        </w:rPr>
      </w:pPr>
      <w:r w:rsidRPr="007E7BB9">
        <w:rPr>
          <w:rFonts w:ascii="Arial Narrow" w:hAnsi="Arial Narrow"/>
          <w:b/>
          <w:sz w:val="22"/>
          <w:szCs w:val="22"/>
        </w:rPr>
        <w:t>Effective Integration of Educational Impact and Outcomes through Honors Elementary Education</w:t>
      </w:r>
    </w:p>
    <w:p w:rsidR="007E7BB9" w:rsidRPr="007E7BB9" w:rsidRDefault="007E7BB9" w:rsidP="007E7BB9">
      <w:pPr>
        <w:jc w:val="center"/>
        <w:rPr>
          <w:rFonts w:ascii="Arial Narrow" w:hAnsi="Arial Narrow"/>
          <w:b/>
        </w:rPr>
      </w:pPr>
      <w:r w:rsidRPr="007E7BB9">
        <w:rPr>
          <w:rFonts w:ascii="Arial Narrow" w:hAnsi="Arial Narrow"/>
          <w:b/>
        </w:rPr>
        <w:t>(EIEIO – ELEM Honors)</w:t>
      </w:r>
    </w:p>
    <w:p w:rsidR="007E7BB9" w:rsidRPr="007E7BB9" w:rsidRDefault="007E7BB9" w:rsidP="007E7BB9">
      <w:pPr>
        <w:jc w:val="center"/>
        <w:rPr>
          <w:rFonts w:ascii="Arial Narrow" w:hAnsi="Arial Narrow"/>
          <w:b/>
          <w:sz w:val="32"/>
          <w:szCs w:val="32"/>
        </w:rPr>
      </w:pPr>
    </w:p>
    <w:p w:rsidR="007E7BB9" w:rsidRPr="007E7BB9" w:rsidRDefault="007E7BB9" w:rsidP="007E7BB9">
      <w:pPr>
        <w:rPr>
          <w:rFonts w:ascii="Arial Narrow" w:hAnsi="Arial Narrow"/>
        </w:rPr>
      </w:pPr>
    </w:p>
    <w:p w:rsidR="007E7BB9" w:rsidRPr="007E7BB9" w:rsidRDefault="007E7BB9" w:rsidP="007E7BB9">
      <w:pPr>
        <w:numPr>
          <w:ilvl w:val="0"/>
          <w:numId w:val="1"/>
        </w:numPr>
        <w:rPr>
          <w:rFonts w:ascii="Arial Narrow" w:hAnsi="Arial Narrow"/>
        </w:rPr>
      </w:pPr>
      <w:r w:rsidRPr="007E7BB9">
        <w:rPr>
          <w:rFonts w:ascii="Arial Narrow" w:hAnsi="Arial Narrow"/>
        </w:rPr>
        <w:t>Selection criteria for admissions into the Honors program</w:t>
      </w:r>
    </w:p>
    <w:p w:rsidR="007E7BB9" w:rsidRPr="007E7BB9" w:rsidRDefault="007E7BB9" w:rsidP="007E7BB9">
      <w:pPr>
        <w:numPr>
          <w:ilvl w:val="1"/>
          <w:numId w:val="1"/>
        </w:numPr>
        <w:rPr>
          <w:rFonts w:ascii="Arial Narrow" w:hAnsi="Arial Narrow"/>
        </w:rPr>
      </w:pPr>
      <w:r w:rsidRPr="007E7BB9">
        <w:rPr>
          <w:rFonts w:ascii="Arial Narrow" w:hAnsi="Arial Narrow"/>
        </w:rPr>
        <w:t xml:space="preserve">Majors in </w:t>
      </w:r>
      <w:r>
        <w:rPr>
          <w:rFonts w:ascii="Arial Narrow" w:hAnsi="Arial Narrow"/>
        </w:rPr>
        <w:t>Elementary Education</w:t>
      </w:r>
      <w:r w:rsidRPr="007E7BB9">
        <w:rPr>
          <w:rFonts w:ascii="Arial Narrow" w:hAnsi="Arial Narrow"/>
        </w:rPr>
        <w:t xml:space="preserve"> will be eligible for honors if they have completed at least </w:t>
      </w:r>
      <w:r>
        <w:rPr>
          <w:rFonts w:ascii="Arial Narrow" w:hAnsi="Arial Narrow"/>
        </w:rPr>
        <w:t>60 credit hours, and have been admitted to the College of Education Elementary Education major, with at least a 3.0 overall GPA. This eligibility requirement is higher than the 2.5 required for admission to the ELEM major.</w:t>
      </w:r>
      <w:r w:rsidRPr="007E7BB9">
        <w:rPr>
          <w:rFonts w:ascii="Arial Narrow" w:hAnsi="Arial Narrow"/>
        </w:rPr>
        <w:t xml:space="preserve"> </w:t>
      </w:r>
    </w:p>
    <w:p w:rsidR="007E7BB9" w:rsidRDefault="007E7BB9" w:rsidP="007E7BB9">
      <w:pPr>
        <w:numPr>
          <w:ilvl w:val="1"/>
          <w:numId w:val="1"/>
        </w:numPr>
        <w:rPr>
          <w:rFonts w:ascii="Arial Narrow" w:hAnsi="Arial Narrow"/>
        </w:rPr>
      </w:pPr>
      <w:r w:rsidRPr="007E7BB9">
        <w:rPr>
          <w:rFonts w:ascii="Arial Narrow" w:hAnsi="Arial Narrow"/>
        </w:rPr>
        <w:t xml:space="preserve">Application essay (statement of purpose), due </w:t>
      </w:r>
      <w:r>
        <w:rPr>
          <w:rFonts w:ascii="Arial Narrow" w:hAnsi="Arial Narrow"/>
        </w:rPr>
        <w:t xml:space="preserve">with the application at the end of the sophomore </w:t>
      </w:r>
      <w:r w:rsidRPr="007E7BB9">
        <w:rPr>
          <w:rFonts w:ascii="Arial Narrow" w:hAnsi="Arial Narrow"/>
        </w:rPr>
        <w:t xml:space="preserve">year, to be submitted to the department’s </w:t>
      </w:r>
      <w:r>
        <w:rPr>
          <w:rFonts w:ascii="Arial Narrow" w:hAnsi="Arial Narrow"/>
        </w:rPr>
        <w:t>designee.</w:t>
      </w:r>
      <w:r w:rsidRPr="007E7BB9">
        <w:rPr>
          <w:rFonts w:ascii="Arial Narrow" w:hAnsi="Arial Narrow"/>
        </w:rPr>
        <w:t xml:space="preserve">  </w:t>
      </w:r>
    </w:p>
    <w:p w:rsidR="001C429B" w:rsidRDefault="001C429B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Recommendation letter from one College of Education faculty member.</w:t>
      </w:r>
    </w:p>
    <w:p w:rsidR="002C497F" w:rsidRPr="007E7BB9" w:rsidRDefault="002C497F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No more than 20% of Elementary Education majors will be admitted; the cohort groups are planned for one group of 20 students admitted each fall term (total headcount enrollment for Bachelor’s Elementary Education majors for fall 2013 was 1,225). </w:t>
      </w:r>
    </w:p>
    <w:p w:rsidR="007E7BB9" w:rsidRPr="007E7BB9" w:rsidRDefault="007E7BB9" w:rsidP="007E7BB9">
      <w:pPr>
        <w:numPr>
          <w:ilvl w:val="0"/>
          <w:numId w:val="1"/>
        </w:numPr>
        <w:rPr>
          <w:rFonts w:ascii="Arial Narrow" w:hAnsi="Arial Narrow"/>
        </w:rPr>
      </w:pPr>
      <w:r w:rsidRPr="007E7BB9">
        <w:rPr>
          <w:rFonts w:ascii="Arial Narrow" w:hAnsi="Arial Narrow"/>
        </w:rPr>
        <w:t>Standards to remain in the program</w:t>
      </w:r>
    </w:p>
    <w:p w:rsidR="007E7BB9" w:rsidRDefault="002C497F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After admission with an undergraduate lower-division GPA of 3.0, a </w:t>
      </w:r>
      <w:r w:rsidR="007E7BB9" w:rsidRPr="007E7BB9">
        <w:rPr>
          <w:rFonts w:ascii="Arial Narrow" w:hAnsi="Arial Narrow"/>
        </w:rPr>
        <w:t xml:space="preserve">GPA of 3.5 in the </w:t>
      </w:r>
      <w:r>
        <w:rPr>
          <w:rFonts w:ascii="Arial Narrow" w:hAnsi="Arial Narrow"/>
        </w:rPr>
        <w:t xml:space="preserve">upper-division </w:t>
      </w:r>
      <w:r w:rsidR="007E7BB9" w:rsidRPr="007E7BB9">
        <w:rPr>
          <w:rFonts w:ascii="Arial Narrow" w:hAnsi="Arial Narrow"/>
        </w:rPr>
        <w:t>major</w:t>
      </w:r>
      <w:r>
        <w:rPr>
          <w:rFonts w:ascii="Arial Narrow" w:hAnsi="Arial Narrow"/>
        </w:rPr>
        <w:t xml:space="preserve"> is required to remain in the program</w:t>
      </w:r>
    </w:p>
    <w:p w:rsidR="001C429B" w:rsidRDefault="001C429B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Course enrollment with the EIEIO cohort</w:t>
      </w:r>
      <w:r w:rsidR="002C497F">
        <w:rPr>
          <w:rFonts w:ascii="Arial Narrow" w:hAnsi="Arial Narrow"/>
        </w:rPr>
        <w:t>, sequential design</w:t>
      </w:r>
    </w:p>
    <w:p w:rsidR="00EA5DC7" w:rsidRDefault="00EA5DC7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Adherence to the FAU Honor Code, and Department of Education Ethics for Teacher Candidates in Education</w:t>
      </w:r>
    </w:p>
    <w:p w:rsidR="001C429B" w:rsidRDefault="001C429B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Participation in peer-mentoring groups, and the College of Education </w:t>
      </w:r>
      <w:r w:rsidR="00880E6C">
        <w:rPr>
          <w:rFonts w:ascii="Arial Narrow" w:hAnsi="Arial Narrow"/>
        </w:rPr>
        <w:t>Summer Undergraduate Research Fellowship (</w:t>
      </w:r>
      <w:r>
        <w:rPr>
          <w:rFonts w:ascii="Arial Narrow" w:hAnsi="Arial Narrow"/>
        </w:rPr>
        <w:t>SURF</w:t>
      </w:r>
      <w:r w:rsidR="00880E6C">
        <w:rPr>
          <w:rFonts w:ascii="Arial Narrow" w:hAnsi="Arial Narrow"/>
        </w:rPr>
        <w:t>)</w:t>
      </w:r>
    </w:p>
    <w:p w:rsidR="00EA5DC7" w:rsidRPr="007E7BB9" w:rsidRDefault="00EA5DC7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In the event of withdrawal or dismissal from the program, credits earned in courses will be applied to the traditional Bachelor’s Degree in Elementary Education, with no penalty</w:t>
      </w:r>
    </w:p>
    <w:p w:rsidR="007E7BB9" w:rsidRPr="007E7BB9" w:rsidRDefault="007E7BB9" w:rsidP="007E7BB9">
      <w:pPr>
        <w:numPr>
          <w:ilvl w:val="0"/>
          <w:numId w:val="1"/>
        </w:numPr>
        <w:rPr>
          <w:rFonts w:ascii="Arial Narrow" w:hAnsi="Arial Narrow"/>
        </w:rPr>
      </w:pPr>
      <w:r w:rsidRPr="007E7BB9">
        <w:rPr>
          <w:rFonts w:ascii="Arial Narrow" w:hAnsi="Arial Narrow"/>
        </w:rPr>
        <w:t>Honors Enrichment (</w:t>
      </w:r>
      <w:r w:rsidR="003D1D35">
        <w:rPr>
          <w:rFonts w:ascii="Arial Narrow" w:hAnsi="Arial Narrow"/>
        </w:rPr>
        <w:t xml:space="preserve">all </w:t>
      </w:r>
      <w:r w:rsidRPr="007E7BB9">
        <w:rPr>
          <w:rFonts w:ascii="Arial Narrow" w:hAnsi="Arial Narrow"/>
        </w:rPr>
        <w:t>of the following)</w:t>
      </w:r>
    </w:p>
    <w:p w:rsidR="007E7BB9" w:rsidRPr="007E7BB9" w:rsidRDefault="007E7BB9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College of Education SURF</w:t>
      </w:r>
      <w:r w:rsidRPr="007E7BB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(Summer Undergraduate Research </w:t>
      </w:r>
      <w:r w:rsidR="003D1D35">
        <w:rPr>
          <w:rFonts w:ascii="Arial Narrow" w:hAnsi="Arial Narrow"/>
        </w:rPr>
        <w:t xml:space="preserve">Fellowship) </w:t>
      </w:r>
      <w:r w:rsidR="003D1D35" w:rsidRPr="007E7BB9">
        <w:rPr>
          <w:rFonts w:ascii="Arial Narrow" w:hAnsi="Arial Narrow"/>
        </w:rPr>
        <w:t>participation</w:t>
      </w:r>
      <w:r w:rsidR="003D1D35">
        <w:rPr>
          <w:rFonts w:ascii="Arial Narrow" w:hAnsi="Arial Narrow"/>
        </w:rPr>
        <w:t xml:space="preserve">. Faculty guided mentorship program with the departments of Teaching and Learning, and Educational Leadership and Research Methodology. </w:t>
      </w:r>
      <w:r w:rsidR="00EA5DC7">
        <w:rPr>
          <w:rFonts w:ascii="Arial Narrow" w:hAnsi="Arial Narrow"/>
        </w:rPr>
        <w:t>Students attend summer workshops to design the capstone experience research plan.</w:t>
      </w:r>
    </w:p>
    <w:p w:rsidR="007E7BB9" w:rsidRPr="007E7BB9" w:rsidRDefault="003D1D35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Three</w:t>
      </w:r>
      <w:r w:rsidR="007E7BB9" w:rsidRPr="007E7BB9">
        <w:rPr>
          <w:rFonts w:ascii="Arial Narrow" w:hAnsi="Arial Narrow"/>
        </w:rPr>
        <w:t xml:space="preserve"> course</w:t>
      </w:r>
      <w:r>
        <w:rPr>
          <w:rFonts w:ascii="Arial Narrow" w:hAnsi="Arial Narrow"/>
        </w:rPr>
        <w:t>s</w:t>
      </w:r>
      <w:r w:rsidR="007E7BB9" w:rsidRPr="007E7BB9">
        <w:rPr>
          <w:rFonts w:ascii="Arial Narrow" w:hAnsi="Arial Narrow"/>
        </w:rPr>
        <w:t xml:space="preserve"> enhanced by Academic Service Learning </w:t>
      </w:r>
      <w:r w:rsidR="00EA5DC7">
        <w:rPr>
          <w:rFonts w:ascii="Arial Narrow" w:hAnsi="Arial Narrow"/>
        </w:rPr>
        <w:t xml:space="preserve">(ASL) </w:t>
      </w:r>
      <w:r w:rsidR="007E7BB9" w:rsidRPr="007E7BB9">
        <w:rPr>
          <w:rFonts w:ascii="Arial Narrow" w:hAnsi="Arial Narrow"/>
        </w:rPr>
        <w:t xml:space="preserve">in a </w:t>
      </w:r>
      <w:r>
        <w:rPr>
          <w:rFonts w:ascii="Arial Narrow" w:hAnsi="Arial Narrow"/>
        </w:rPr>
        <w:t>discipline-specific practicum and internship experience (three semesters)</w:t>
      </w:r>
      <w:r w:rsidR="00EA5DC7">
        <w:rPr>
          <w:rFonts w:ascii="Arial Narrow" w:hAnsi="Arial Narrow"/>
        </w:rPr>
        <w:t>. Students apply for ASL credit, track hours, and earn service learning experience</w:t>
      </w:r>
    </w:p>
    <w:p w:rsidR="007E7BB9" w:rsidRPr="007E7BB9" w:rsidRDefault="001C429B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Collaboration with cohort peers in discipline specific action research</w:t>
      </w:r>
      <w:r w:rsidR="00EA5DC7">
        <w:rPr>
          <w:rFonts w:ascii="Arial Narrow" w:hAnsi="Arial Narrow"/>
        </w:rPr>
        <w:t>. Students engage in peer mentoring associated with the Office of Undergraduate Research and Inquiry</w:t>
      </w:r>
      <w:r w:rsidR="009A1AEB">
        <w:rPr>
          <w:rFonts w:ascii="Arial Narrow" w:hAnsi="Arial Narrow"/>
        </w:rPr>
        <w:t xml:space="preserve"> (OURI)</w:t>
      </w:r>
      <w:r w:rsidR="00EA5DC7">
        <w:rPr>
          <w:rFonts w:ascii="Arial Narrow" w:hAnsi="Arial Narrow"/>
        </w:rPr>
        <w:t>, and with Graduate students in the College of Education.</w:t>
      </w:r>
    </w:p>
    <w:p w:rsidR="007E7BB9" w:rsidRPr="007E7BB9" w:rsidRDefault="001C429B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Interdisciplinary application of educational learning theory and educational research theory to a three semester action research project.</w:t>
      </w:r>
      <w:r w:rsidR="00EA5DC7">
        <w:rPr>
          <w:rFonts w:ascii="Arial Narrow" w:hAnsi="Arial Narrow"/>
        </w:rPr>
        <w:t xml:space="preserve"> Students </w:t>
      </w:r>
      <w:r w:rsidR="009A1AEB">
        <w:rPr>
          <w:rFonts w:ascii="Arial Narrow" w:hAnsi="Arial Narrow"/>
        </w:rPr>
        <w:t xml:space="preserve">implement a </w:t>
      </w:r>
      <w:r w:rsidR="009A1AEB">
        <w:rPr>
          <w:rFonts w:ascii="Arial Narrow" w:hAnsi="Arial Narrow"/>
        </w:rPr>
        <w:lastRenderedPageBreak/>
        <w:t xml:space="preserve">three semester research project including a small pilot study, full implementation, analysis and presentation. </w:t>
      </w:r>
    </w:p>
    <w:p w:rsidR="006F12C0" w:rsidRDefault="007E7BB9" w:rsidP="007E7BB9">
      <w:pPr>
        <w:numPr>
          <w:ilvl w:val="0"/>
          <w:numId w:val="1"/>
        </w:numPr>
        <w:rPr>
          <w:rFonts w:ascii="Arial Narrow" w:hAnsi="Arial Narrow"/>
        </w:rPr>
      </w:pPr>
      <w:r w:rsidRPr="007E7BB9">
        <w:rPr>
          <w:rFonts w:ascii="Arial Narrow" w:hAnsi="Arial Narrow"/>
        </w:rPr>
        <w:t xml:space="preserve">Capstone Experience: </w:t>
      </w:r>
    </w:p>
    <w:p w:rsidR="007E7BB9" w:rsidRPr="007E7BB9" w:rsidRDefault="007E7BB9" w:rsidP="006F12C0">
      <w:pPr>
        <w:ind w:left="720"/>
        <w:rPr>
          <w:rFonts w:ascii="Arial Narrow" w:hAnsi="Arial Narrow"/>
        </w:rPr>
      </w:pPr>
      <w:r w:rsidRPr="007E7BB9">
        <w:rPr>
          <w:rFonts w:ascii="Arial Narrow" w:hAnsi="Arial Narrow"/>
        </w:rPr>
        <w:t xml:space="preserve">Complete </w:t>
      </w:r>
      <w:r w:rsidR="006F12C0">
        <w:rPr>
          <w:rFonts w:ascii="Arial Narrow" w:hAnsi="Arial Narrow"/>
        </w:rPr>
        <w:t>an action research project</w:t>
      </w:r>
      <w:r w:rsidR="009A1AEB">
        <w:rPr>
          <w:rFonts w:ascii="Arial Narrow" w:hAnsi="Arial Narrow"/>
        </w:rPr>
        <w:t xml:space="preserve">, reviewed by four faculty members and a council of peers, </w:t>
      </w:r>
      <w:r w:rsidR="006F12C0">
        <w:rPr>
          <w:rFonts w:ascii="Arial Narrow" w:hAnsi="Arial Narrow"/>
        </w:rPr>
        <w:t xml:space="preserve">during the </w:t>
      </w:r>
      <w:r w:rsidR="009A1AEB">
        <w:rPr>
          <w:rFonts w:ascii="Arial Narrow" w:hAnsi="Arial Narrow"/>
        </w:rPr>
        <w:t xml:space="preserve">revised section of the EIEIO Honors </w:t>
      </w:r>
      <w:r w:rsidR="006F12C0">
        <w:rPr>
          <w:rFonts w:ascii="Arial Narrow" w:hAnsi="Arial Narrow"/>
        </w:rPr>
        <w:t xml:space="preserve">Student Teaching capstone course </w:t>
      </w:r>
      <w:r w:rsidR="006F12C0" w:rsidRPr="006F12C0">
        <w:rPr>
          <w:rFonts w:ascii="Arial Narrow" w:hAnsi="Arial Narrow"/>
          <w:b/>
        </w:rPr>
        <w:t>and</w:t>
      </w:r>
      <w:r w:rsidR="006F12C0">
        <w:rPr>
          <w:rFonts w:ascii="Arial Narrow" w:hAnsi="Arial Narrow"/>
        </w:rPr>
        <w:t xml:space="preserve"> at least two of the following:</w:t>
      </w:r>
    </w:p>
    <w:p w:rsidR="007E7BB9" w:rsidRDefault="006F12C0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Present in the College of Education Undergraduate Research Symposium</w:t>
      </w:r>
    </w:p>
    <w:p w:rsidR="009A1AEB" w:rsidRPr="007E7BB9" w:rsidRDefault="00812190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Submit to present </w:t>
      </w:r>
      <w:r w:rsidR="009A1AEB">
        <w:rPr>
          <w:rFonts w:ascii="Arial Narrow" w:hAnsi="Arial Narrow"/>
        </w:rPr>
        <w:t>at the FAU OURI Undergraduate Research Symposium</w:t>
      </w:r>
    </w:p>
    <w:p w:rsidR="007E7BB9" w:rsidRPr="007E7BB9" w:rsidRDefault="006F12C0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Apply for publication in the </w:t>
      </w:r>
      <w:r w:rsidRPr="00CA6C8F">
        <w:rPr>
          <w:rFonts w:ascii="Arial Narrow" w:hAnsi="Arial Narrow"/>
          <w:i/>
        </w:rPr>
        <w:t>FAU Undergraduate Research Journal</w:t>
      </w:r>
    </w:p>
    <w:p w:rsidR="007E7BB9" w:rsidRDefault="006F12C0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Apply for publication in an educational research journal</w:t>
      </w:r>
    </w:p>
    <w:p w:rsidR="006F12C0" w:rsidRPr="007E7BB9" w:rsidRDefault="006F12C0" w:rsidP="007E7BB9">
      <w:pPr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Participate as an FAU peer mentor with the Office of Undergraduate Research and Inquiry</w:t>
      </w:r>
    </w:p>
    <w:p w:rsidR="007E7BB9" w:rsidRPr="007E7BB9" w:rsidRDefault="007E7BB9" w:rsidP="007E7BB9">
      <w:pPr>
        <w:rPr>
          <w:rFonts w:ascii="Arial Narrow" w:hAnsi="Arial Narrow"/>
        </w:rPr>
      </w:pPr>
    </w:p>
    <w:p w:rsidR="007E7BB9" w:rsidRPr="007E7BB9" w:rsidRDefault="007E7BB9" w:rsidP="007E7BB9">
      <w:pPr>
        <w:rPr>
          <w:rFonts w:ascii="Arial Narrow" w:hAnsi="Arial Narrow"/>
        </w:rPr>
      </w:pPr>
    </w:p>
    <w:p w:rsidR="0024317F" w:rsidRDefault="00F620E9">
      <w:pPr>
        <w:rPr>
          <w:rFonts w:ascii="Arial Narrow" w:hAnsi="Arial Narrow"/>
        </w:rPr>
      </w:pPr>
      <w:r>
        <w:rPr>
          <w:rFonts w:ascii="Arial Narrow" w:hAnsi="Arial Narrow"/>
        </w:rPr>
        <w:t>HIM Research-enhanced Courses:</w:t>
      </w:r>
    </w:p>
    <w:p w:rsidR="00F620E9" w:rsidRDefault="00F620E9">
      <w:pPr>
        <w:rPr>
          <w:rFonts w:ascii="Arial Narrow" w:hAnsi="Arial Narrow"/>
        </w:rPr>
      </w:pPr>
    </w:p>
    <w:p w:rsidR="00F620E9" w:rsidRDefault="00F620E9">
      <w:pPr>
        <w:rPr>
          <w:rFonts w:ascii="Arial Narrow" w:hAnsi="Arial Narrow"/>
        </w:rPr>
      </w:pPr>
      <w:r>
        <w:rPr>
          <w:rFonts w:ascii="Arial Narrow" w:hAnsi="Arial Narrow"/>
        </w:rPr>
        <w:t>EDF 2005</w:t>
      </w:r>
      <w:r>
        <w:rPr>
          <w:rFonts w:ascii="Arial Narrow" w:hAnsi="Arial Narrow"/>
        </w:rPr>
        <w:tab/>
        <w:t xml:space="preserve">Introduction to the Teaching Profession </w:t>
      </w:r>
    </w:p>
    <w:p w:rsidR="00F620E9" w:rsidRDefault="00F620E9">
      <w:pPr>
        <w:rPr>
          <w:rFonts w:ascii="Arial Narrow" w:hAnsi="Arial Narrow"/>
        </w:rPr>
      </w:pPr>
      <w:r>
        <w:rPr>
          <w:rFonts w:ascii="Arial Narrow" w:hAnsi="Arial Narrow"/>
        </w:rPr>
        <w:t>EDF 3210</w:t>
      </w:r>
      <w:r>
        <w:rPr>
          <w:rFonts w:ascii="Arial Narrow" w:hAnsi="Arial Narrow"/>
        </w:rPr>
        <w:tab/>
        <w:t>Applied Learning Theory</w:t>
      </w:r>
    </w:p>
    <w:p w:rsidR="00F620E9" w:rsidRDefault="00F620E9">
      <w:pPr>
        <w:rPr>
          <w:rFonts w:ascii="Arial Narrow" w:hAnsi="Arial Narrow"/>
        </w:rPr>
      </w:pPr>
      <w:r>
        <w:rPr>
          <w:rFonts w:ascii="Arial Narrow" w:hAnsi="Arial Narrow"/>
        </w:rPr>
        <w:t>EDF 3430</w:t>
      </w:r>
      <w:r>
        <w:rPr>
          <w:rFonts w:ascii="Arial Narrow" w:hAnsi="Arial Narrow"/>
        </w:rPr>
        <w:tab/>
        <w:t>Measurement and Evaluation</w:t>
      </w:r>
    </w:p>
    <w:p w:rsidR="00F620E9" w:rsidRDefault="00F620E9">
      <w:pPr>
        <w:rPr>
          <w:rFonts w:ascii="Arial Narrow" w:hAnsi="Arial Narrow"/>
        </w:rPr>
      </w:pPr>
      <w:r>
        <w:rPr>
          <w:rFonts w:ascii="Arial Narrow" w:hAnsi="Arial Narrow"/>
        </w:rPr>
        <w:t>EDG 3323</w:t>
      </w:r>
      <w:r>
        <w:rPr>
          <w:rFonts w:ascii="Arial Narrow" w:hAnsi="Arial Narrow"/>
        </w:rPr>
        <w:tab/>
        <w:t>Effective Teaching Practicum 1</w:t>
      </w:r>
    </w:p>
    <w:p w:rsidR="00F620E9" w:rsidRDefault="00F620E9">
      <w:pPr>
        <w:rPr>
          <w:rFonts w:ascii="Arial Narrow" w:hAnsi="Arial Narrow"/>
        </w:rPr>
      </w:pPr>
      <w:r>
        <w:rPr>
          <w:rFonts w:ascii="Arial Narrow" w:hAnsi="Arial Narrow"/>
        </w:rPr>
        <w:t>EDG 3324</w:t>
      </w:r>
      <w:r>
        <w:rPr>
          <w:rFonts w:ascii="Arial Narrow" w:hAnsi="Arial Narrow"/>
        </w:rPr>
        <w:tab/>
        <w:t xml:space="preserve">Effective Teaching Practicum 2 </w:t>
      </w:r>
    </w:p>
    <w:p w:rsidR="00F620E9" w:rsidRDefault="00F620E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EDE </w:t>
      </w:r>
      <w:r w:rsidR="004B6C9A">
        <w:rPr>
          <w:rFonts w:ascii="Arial Narrow" w:hAnsi="Arial Narrow"/>
        </w:rPr>
        <w:t>49</w:t>
      </w:r>
      <w:bookmarkStart w:id="0" w:name="_GoBack"/>
      <w:bookmarkEnd w:id="0"/>
      <w:r>
        <w:rPr>
          <w:rFonts w:ascii="Arial Narrow" w:hAnsi="Arial Narrow"/>
        </w:rPr>
        <w:t>43</w:t>
      </w:r>
      <w:r>
        <w:rPr>
          <w:rFonts w:ascii="Arial Narrow" w:hAnsi="Arial Narrow"/>
        </w:rPr>
        <w:tab/>
        <w:t xml:space="preserve">Student Teaching </w:t>
      </w:r>
    </w:p>
    <w:p w:rsidR="00F620E9" w:rsidRDefault="00F620E9">
      <w:pPr>
        <w:rPr>
          <w:rFonts w:ascii="Arial Narrow" w:hAnsi="Arial Narrow"/>
        </w:rPr>
      </w:pPr>
    </w:p>
    <w:p w:rsidR="00F620E9" w:rsidRPr="007E7BB9" w:rsidRDefault="00F620E9">
      <w:pPr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please</w:t>
      </w:r>
      <w:proofErr w:type="gramEnd"/>
      <w:r>
        <w:rPr>
          <w:rFonts w:ascii="Arial Narrow" w:hAnsi="Arial Narrow"/>
        </w:rPr>
        <w:t xml:space="preserve"> see Curriculum Matrix for complete course assessments linked to student learning outcomes)</w:t>
      </w:r>
    </w:p>
    <w:sectPr w:rsidR="00F620E9" w:rsidRPr="007E7BB9" w:rsidSect="005C40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662A8"/>
    <w:multiLevelType w:val="hybridMultilevel"/>
    <w:tmpl w:val="50B49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E7BB9"/>
    <w:rsid w:val="001C429B"/>
    <w:rsid w:val="00202164"/>
    <w:rsid w:val="0024317F"/>
    <w:rsid w:val="002C497F"/>
    <w:rsid w:val="003D1D35"/>
    <w:rsid w:val="004B6C9A"/>
    <w:rsid w:val="005C409D"/>
    <w:rsid w:val="005D6964"/>
    <w:rsid w:val="006F12C0"/>
    <w:rsid w:val="007E7BB9"/>
    <w:rsid w:val="00812190"/>
    <w:rsid w:val="00880E6C"/>
    <w:rsid w:val="008E2311"/>
    <w:rsid w:val="009A1AEB"/>
    <w:rsid w:val="00CA6C8F"/>
    <w:rsid w:val="00DE7262"/>
    <w:rsid w:val="00EA5DC7"/>
    <w:rsid w:val="00F51EF2"/>
    <w:rsid w:val="00F6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9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9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9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9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Heydet-Kirsch</dc:creator>
  <cp:lastModifiedBy>mjenning</cp:lastModifiedBy>
  <cp:revision>2</cp:revision>
  <cp:lastPrinted>2014-03-13T14:46:00Z</cp:lastPrinted>
  <dcterms:created xsi:type="dcterms:W3CDTF">2014-03-13T15:37:00Z</dcterms:created>
  <dcterms:modified xsi:type="dcterms:W3CDTF">2014-03-13T15:37:00Z</dcterms:modified>
</cp:coreProperties>
</file>