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78" w:rsidRDefault="0009007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University Faculty Senate Meeting</w:t>
      </w:r>
    </w:p>
    <w:p w:rsidR="00090078" w:rsidRDefault="00090078">
      <w:pPr>
        <w:jc w:val="center"/>
        <w:rPr>
          <w:b/>
          <w:bCs/>
        </w:rPr>
      </w:pPr>
      <w:r>
        <w:rPr>
          <w:b/>
          <w:bCs/>
        </w:rPr>
        <w:t>Minutes</w:t>
      </w:r>
    </w:p>
    <w:p w:rsidR="00090078" w:rsidRDefault="00090078">
      <w:pPr>
        <w:jc w:val="center"/>
        <w:rPr>
          <w:b/>
          <w:bCs/>
        </w:rPr>
      </w:pPr>
      <w:r>
        <w:rPr>
          <w:b/>
          <w:bCs/>
        </w:rPr>
        <w:t>Friday January 20</w:t>
      </w:r>
      <w:r>
        <w:rPr>
          <w:b/>
          <w:bCs/>
          <w:vertAlign w:val="superscript"/>
        </w:rPr>
        <w:t>th</w:t>
      </w:r>
      <w:r>
        <w:rPr>
          <w:b/>
          <w:bCs/>
        </w:rPr>
        <w:t>, 2012</w:t>
      </w:r>
    </w:p>
    <w:p w:rsidR="00090078" w:rsidRDefault="00090078">
      <w:pPr>
        <w:jc w:val="center"/>
        <w:rPr>
          <w:b/>
          <w:bCs/>
        </w:rPr>
      </w:pPr>
    </w:p>
    <w:p w:rsidR="00090078" w:rsidRDefault="00090078">
      <w:pPr>
        <w:keepNext/>
        <w:jc w:val="center"/>
        <w:rPr>
          <w:b/>
          <w:bCs/>
          <w:kern w:val="36"/>
        </w:rPr>
      </w:pPr>
    </w:p>
    <w:p w:rsidR="00090078" w:rsidRDefault="00090078">
      <w:pPr>
        <w:keepNext/>
        <w:jc w:val="both"/>
        <w:rPr>
          <w:b/>
          <w:bCs/>
          <w:kern w:val="36"/>
        </w:rPr>
      </w:pPr>
    </w:p>
    <w:p w:rsidR="00090078" w:rsidRDefault="00090078">
      <w:pPr>
        <w:tabs>
          <w:tab w:val="left" w:pos="720"/>
        </w:tabs>
        <w:ind w:left="720" w:hanging="360"/>
        <w:jc w:val="both"/>
      </w:pPr>
      <w:r>
        <w:t>1.</w:t>
      </w:r>
      <w:r>
        <w:tab/>
        <w:t>The UFS meeting was called to order by William McDaniel</w:t>
      </w:r>
      <w:r w:rsidR="004F6BB4">
        <w:t>, President, at 2:04 p.</w:t>
      </w:r>
      <w:r>
        <w:t>m</w:t>
      </w:r>
      <w:r w:rsidR="004F6BB4">
        <w:t>.</w:t>
      </w:r>
      <w:r>
        <w:t xml:space="preserve"> in BOT Room on the Boca Raton Campus and videoconference at the Davie Campu</w:t>
      </w:r>
      <w:r w:rsidR="004F6BB4">
        <w:t xml:space="preserve">s, the Fort Lauderdale Campus, </w:t>
      </w:r>
      <w:r>
        <w:t xml:space="preserve">the </w:t>
      </w:r>
      <w:proofErr w:type="spellStart"/>
      <w:r>
        <w:t>SeaTech</w:t>
      </w:r>
      <w:proofErr w:type="spellEnd"/>
      <w:r>
        <w:t xml:space="preserve"> Campus, the Harbor Branch Campus, and the Port St. Lucie Campus</w:t>
      </w:r>
    </w:p>
    <w:p w:rsidR="00090078" w:rsidRDefault="00090078">
      <w:pPr>
        <w:ind w:left="720"/>
        <w:jc w:val="both"/>
      </w:pPr>
    </w:p>
    <w:p w:rsidR="00090078" w:rsidRPr="004F6BB4" w:rsidRDefault="00090078" w:rsidP="004F6BB4">
      <w:pPr>
        <w:ind w:left="720"/>
        <w:jc w:val="both"/>
      </w:pPr>
      <w:r>
        <w:t xml:space="preserve">Members Present: William McDaniel, President M. J. Saunders, Provost Brenda Claiborne, Bruce </w:t>
      </w:r>
      <w:proofErr w:type="spellStart"/>
      <w:r>
        <w:t>Arneklev</w:t>
      </w:r>
      <w:proofErr w:type="spellEnd"/>
      <w:r>
        <w:t xml:space="preserve">, Michele Hawkins, </w:t>
      </w:r>
      <w:proofErr w:type="spellStart"/>
      <w:r>
        <w:t>Kanybek</w:t>
      </w:r>
      <w:proofErr w:type="spellEnd"/>
      <w:r>
        <w:t xml:space="preserve"> </w:t>
      </w:r>
      <w:proofErr w:type="spellStart"/>
      <w:r>
        <w:t>Nurtegin</w:t>
      </w:r>
      <w:proofErr w:type="spellEnd"/>
      <w:r>
        <w:t xml:space="preserve">, Stuart </w:t>
      </w:r>
      <w:proofErr w:type="spellStart"/>
      <w:r>
        <w:t>Galup</w:t>
      </w:r>
      <w:proofErr w:type="spellEnd"/>
      <w:r>
        <w:t xml:space="preserve">, Eric Shaw, Allen Smith, Ernest Brewer, Deborah Floyd, David Kumar, Joan Lindgren, Mike Harris, Brian McConnell, Tim Lenz, Mary “Ann” </w:t>
      </w:r>
      <w:proofErr w:type="spellStart"/>
      <w:r>
        <w:t>Brananman</w:t>
      </w:r>
      <w:proofErr w:type="spellEnd"/>
      <w:r>
        <w:t xml:space="preserve">, Marshall </w:t>
      </w:r>
      <w:proofErr w:type="spellStart"/>
      <w:r>
        <w:t>DeRosa</w:t>
      </w:r>
      <w:proofErr w:type="spellEnd"/>
      <w:r>
        <w:t xml:space="preserve">, Fred Hoffman, Markus </w:t>
      </w:r>
      <w:proofErr w:type="spellStart"/>
      <w:r>
        <w:t>Schmidmeier</w:t>
      </w:r>
      <w:proofErr w:type="spellEnd"/>
      <w:r>
        <w:t xml:space="preserve">, Stephen Locke, Jerry </w:t>
      </w:r>
      <w:proofErr w:type="spellStart"/>
      <w:r>
        <w:t>Haky</w:t>
      </w:r>
      <w:proofErr w:type="spellEnd"/>
      <w:r>
        <w:t>, Morton Levitt, Schmidt-</w:t>
      </w:r>
      <w:proofErr w:type="spellStart"/>
      <w:r>
        <w:t>Kostner</w:t>
      </w:r>
      <w:proofErr w:type="spellEnd"/>
      <w:r>
        <w:t xml:space="preserve">, Susan </w:t>
      </w:r>
      <w:proofErr w:type="spellStart"/>
      <w:r>
        <w:t>Dyess</w:t>
      </w:r>
      <w:proofErr w:type="spellEnd"/>
      <w:r>
        <w:t>, Teresa Van Dyke, Ken Franke</w:t>
      </w:r>
      <w:r w:rsidRPr="004F6BB4">
        <w:t>l, Valerie Bry</w:t>
      </w:r>
      <w:r w:rsidR="004F6BB4" w:rsidRPr="004F6BB4">
        <w:t xml:space="preserve">an, Robert Trammell, John Moore, </w:t>
      </w:r>
      <w:r w:rsidRPr="004F6BB4">
        <w:t xml:space="preserve">Mary </w:t>
      </w:r>
      <w:proofErr w:type="spellStart"/>
      <w:r w:rsidRPr="004F6BB4">
        <w:t>Faraci</w:t>
      </w:r>
      <w:proofErr w:type="spellEnd"/>
      <w:r w:rsidR="004F6BB4">
        <w:t xml:space="preserve">, Ron </w:t>
      </w:r>
      <w:proofErr w:type="spellStart"/>
      <w:r w:rsidR="004F6BB4">
        <w:t>Nyhan</w:t>
      </w:r>
      <w:proofErr w:type="spellEnd"/>
      <w:r w:rsidRPr="004F6BB4">
        <w:t xml:space="preserve"> and Susa</w:t>
      </w:r>
      <w:r w:rsidR="00730F63">
        <w:t>n</w:t>
      </w:r>
      <w:r w:rsidRPr="004F6BB4">
        <w:t>nah Brown</w:t>
      </w:r>
    </w:p>
    <w:p w:rsidR="00090078" w:rsidRDefault="00090078">
      <w:pPr>
        <w:ind w:left="72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090078" w:rsidRDefault="00090078">
      <w:pPr>
        <w:ind w:left="720"/>
        <w:jc w:val="both"/>
      </w:pPr>
      <w:r>
        <w:t xml:space="preserve">Guests Present: Diane </w:t>
      </w:r>
      <w:proofErr w:type="spellStart"/>
      <w:r>
        <w:t>Alperin</w:t>
      </w:r>
      <w:proofErr w:type="spellEnd"/>
      <w:r>
        <w:t xml:space="preserve">, Jack </w:t>
      </w:r>
      <w:proofErr w:type="spellStart"/>
      <w:r>
        <w:t>Ludin</w:t>
      </w:r>
      <w:proofErr w:type="spellEnd"/>
      <w:r>
        <w:t xml:space="preserve">, , </w:t>
      </w:r>
      <w:proofErr w:type="spellStart"/>
      <w:r>
        <w:t>Wenying</w:t>
      </w:r>
      <w:proofErr w:type="spellEnd"/>
      <w:r>
        <w:t xml:space="preserve"> </w:t>
      </w:r>
      <w:proofErr w:type="spellStart"/>
      <w:r>
        <w:t>Xu</w:t>
      </w:r>
      <w:proofErr w:type="spellEnd"/>
      <w:r>
        <w:t xml:space="preserve">, Andrew Furman, Christopher Robe, Derrick White, Donna </w:t>
      </w:r>
      <w:proofErr w:type="spellStart"/>
      <w:r>
        <w:t>Chamely-Wiik</w:t>
      </w:r>
      <w:proofErr w:type="spellEnd"/>
    </w:p>
    <w:p w:rsidR="00090078" w:rsidRPr="0073503E" w:rsidRDefault="00090078">
      <w:pPr>
        <w:ind w:left="720"/>
        <w:jc w:val="both"/>
      </w:pPr>
    </w:p>
    <w:p w:rsidR="00090078" w:rsidRPr="0073503E" w:rsidRDefault="00090078">
      <w:pPr>
        <w:tabs>
          <w:tab w:val="left" w:pos="720"/>
        </w:tabs>
        <w:spacing w:line="480" w:lineRule="auto"/>
        <w:ind w:left="720" w:hanging="360"/>
        <w:jc w:val="both"/>
      </w:pPr>
      <w:r w:rsidRPr="0073503E">
        <w:t>2.</w:t>
      </w:r>
      <w:r w:rsidRPr="0073503E">
        <w:tab/>
        <w:t>The UFS meeting minutes from December</w:t>
      </w:r>
      <w:r w:rsidR="004F6BB4" w:rsidRPr="0073503E">
        <w:t xml:space="preserve"> </w:t>
      </w:r>
      <w:r w:rsidRPr="0073503E">
        <w:t xml:space="preserve">2011 were approved. </w:t>
      </w:r>
    </w:p>
    <w:p w:rsidR="00090078" w:rsidRPr="0073503E" w:rsidRDefault="00090078">
      <w:pPr>
        <w:tabs>
          <w:tab w:val="left" w:pos="720"/>
        </w:tabs>
        <w:ind w:left="720" w:hanging="360"/>
        <w:jc w:val="both"/>
      </w:pPr>
      <w:r w:rsidRPr="0073503E">
        <w:t>3.</w:t>
      </w:r>
      <w:r w:rsidRPr="0073503E">
        <w:tab/>
        <w:t>President’s Report was read: His notes are available upon request</w:t>
      </w:r>
    </w:p>
    <w:p w:rsidR="00090078" w:rsidRPr="0073503E" w:rsidRDefault="00090078">
      <w:pPr>
        <w:ind w:left="1440"/>
        <w:jc w:val="both"/>
      </w:pPr>
    </w:p>
    <w:p w:rsidR="00090078" w:rsidRPr="0073503E" w:rsidRDefault="00090078">
      <w:pPr>
        <w:tabs>
          <w:tab w:val="left" w:pos="720"/>
        </w:tabs>
        <w:ind w:left="720" w:hanging="360"/>
        <w:jc w:val="both"/>
        <w:rPr>
          <w:b/>
          <w:bCs/>
          <w:u w:val="single"/>
        </w:rPr>
      </w:pPr>
      <w:r w:rsidRPr="0073503E">
        <w:t>4.</w:t>
      </w:r>
      <w:r w:rsidRPr="0073503E">
        <w:tab/>
        <w:t xml:space="preserve">UPC Consent Agenda </w:t>
      </w:r>
    </w:p>
    <w:p w:rsidR="00090078" w:rsidRPr="0073503E" w:rsidRDefault="00090078">
      <w:pPr>
        <w:ind w:left="1080" w:firstLine="360"/>
        <w:jc w:val="both"/>
        <w:rPr>
          <w:u w:val="single"/>
        </w:rPr>
      </w:pPr>
      <w:r w:rsidRPr="0073503E">
        <w:rPr>
          <w:b/>
          <w:bCs/>
          <w:u w:val="single"/>
        </w:rPr>
        <w:t>Accepted without objection</w:t>
      </w:r>
    </w:p>
    <w:p w:rsidR="00090078" w:rsidRPr="0073503E" w:rsidRDefault="00090078">
      <w:pPr>
        <w:ind w:left="1080"/>
        <w:jc w:val="both"/>
        <w:rPr>
          <w:u w:val="single"/>
        </w:rPr>
      </w:pPr>
    </w:p>
    <w:p w:rsidR="00090078" w:rsidRPr="0073503E" w:rsidRDefault="00090078">
      <w:pPr>
        <w:tabs>
          <w:tab w:val="left" w:pos="720"/>
        </w:tabs>
        <w:ind w:left="720" w:hanging="360"/>
        <w:jc w:val="both"/>
      </w:pPr>
      <w:r w:rsidRPr="0073503E">
        <w:t>5.</w:t>
      </w:r>
      <w:r w:rsidRPr="0073503E">
        <w:tab/>
        <w:t>UPC Action Items</w:t>
      </w:r>
    </w:p>
    <w:p w:rsidR="00090078" w:rsidRPr="0073503E" w:rsidRDefault="00090078">
      <w:pPr>
        <w:tabs>
          <w:tab w:val="left" w:pos="1440"/>
        </w:tabs>
        <w:spacing w:line="275" w:lineRule="auto"/>
        <w:ind w:left="1440" w:hanging="360"/>
      </w:pPr>
      <w:proofErr w:type="gramStart"/>
      <w:r w:rsidRPr="0073503E">
        <w:t>a</w:t>
      </w:r>
      <w:proofErr w:type="gramEnd"/>
      <w:r w:rsidRPr="0073503E">
        <w:t>.</w:t>
      </w:r>
      <w:r w:rsidRPr="0073503E">
        <w:tab/>
        <w:t>Change in Management Information Systems Major</w:t>
      </w:r>
    </w:p>
    <w:p w:rsidR="00090078" w:rsidRPr="0073503E" w:rsidRDefault="00090078">
      <w:pPr>
        <w:tabs>
          <w:tab w:val="left" w:pos="1440"/>
        </w:tabs>
        <w:spacing w:line="275" w:lineRule="auto"/>
        <w:ind w:left="1440" w:hanging="360"/>
        <w:rPr>
          <w:i/>
          <w:iCs/>
        </w:rPr>
      </w:pPr>
      <w:r w:rsidRPr="0073503E">
        <w:rPr>
          <w:i/>
          <w:iCs/>
        </w:rPr>
        <w:tab/>
      </w:r>
      <w:r w:rsidRPr="0073503E">
        <w:rPr>
          <w:b/>
          <w:bCs/>
          <w:u w:val="single"/>
        </w:rPr>
        <w:t>Approved</w:t>
      </w:r>
    </w:p>
    <w:p w:rsidR="00090078" w:rsidRPr="0073503E" w:rsidRDefault="00090078">
      <w:pPr>
        <w:tabs>
          <w:tab w:val="left" w:pos="1440"/>
        </w:tabs>
        <w:spacing w:line="275" w:lineRule="auto"/>
        <w:ind w:left="1440" w:hanging="360"/>
      </w:pPr>
      <w:proofErr w:type="gramStart"/>
      <w:r w:rsidRPr="0073503E">
        <w:t>b</w:t>
      </w:r>
      <w:proofErr w:type="gramEnd"/>
      <w:r w:rsidRPr="0073503E">
        <w:t>.</w:t>
      </w:r>
      <w:r w:rsidRPr="0073503E">
        <w:tab/>
        <w:t>Change in Management Informat</w:t>
      </w:r>
      <w:r w:rsidR="004F6BB4" w:rsidRPr="0073503E">
        <w:t>ion Systems Minor</w:t>
      </w:r>
    </w:p>
    <w:p w:rsidR="00090078" w:rsidRPr="0073503E" w:rsidRDefault="00090078">
      <w:pPr>
        <w:tabs>
          <w:tab w:val="left" w:pos="1440"/>
        </w:tabs>
        <w:spacing w:line="275" w:lineRule="auto"/>
        <w:ind w:left="1440" w:hanging="360"/>
      </w:pPr>
      <w:r w:rsidRPr="0073503E">
        <w:tab/>
      </w:r>
      <w:r w:rsidRPr="0073503E">
        <w:rPr>
          <w:b/>
          <w:bCs/>
          <w:u w:val="single"/>
        </w:rPr>
        <w:t>Approved</w:t>
      </w:r>
    </w:p>
    <w:p w:rsidR="00090078" w:rsidRPr="0073503E" w:rsidRDefault="00090078">
      <w:pPr>
        <w:tabs>
          <w:tab w:val="left" w:pos="1440"/>
        </w:tabs>
        <w:spacing w:line="275" w:lineRule="auto"/>
        <w:ind w:left="1440" w:hanging="360"/>
      </w:pPr>
      <w:r w:rsidRPr="0073503E">
        <w:t>c.</w:t>
      </w:r>
      <w:r w:rsidRPr="0073503E">
        <w:tab/>
        <w:t>New Operations Management Minor</w:t>
      </w:r>
      <w:r w:rsidRPr="0073503E">
        <w:tab/>
      </w:r>
    </w:p>
    <w:p w:rsidR="00090078" w:rsidRPr="0073503E" w:rsidRDefault="00090078">
      <w:pPr>
        <w:tabs>
          <w:tab w:val="left" w:pos="1440"/>
        </w:tabs>
        <w:spacing w:line="275" w:lineRule="auto"/>
        <w:ind w:left="1440" w:hanging="360"/>
        <w:rPr>
          <w:i/>
          <w:iCs/>
        </w:rPr>
      </w:pPr>
      <w:r w:rsidRPr="0073503E">
        <w:rPr>
          <w:i/>
          <w:iCs/>
        </w:rPr>
        <w:tab/>
      </w:r>
      <w:r w:rsidRPr="0073503E">
        <w:rPr>
          <w:b/>
          <w:bCs/>
          <w:u w:val="single"/>
        </w:rPr>
        <w:t>Approved</w:t>
      </w:r>
    </w:p>
    <w:p w:rsidR="00090078" w:rsidRPr="0073503E" w:rsidRDefault="00090078">
      <w:pPr>
        <w:tabs>
          <w:tab w:val="left" w:pos="1440"/>
        </w:tabs>
        <w:spacing w:line="275" w:lineRule="auto"/>
        <w:ind w:left="1440" w:hanging="360"/>
        <w:rPr>
          <w:i/>
          <w:iCs/>
        </w:rPr>
      </w:pPr>
    </w:p>
    <w:p w:rsidR="00090078" w:rsidRPr="0073503E" w:rsidRDefault="00090078">
      <w:pPr>
        <w:tabs>
          <w:tab w:val="left" w:pos="720"/>
        </w:tabs>
        <w:ind w:left="720" w:hanging="360"/>
        <w:jc w:val="both"/>
      </w:pPr>
      <w:r w:rsidRPr="0073503E">
        <w:t>6.</w:t>
      </w:r>
      <w:r w:rsidRPr="0073503E">
        <w:tab/>
        <w:t>GPC Consent Agenda</w:t>
      </w:r>
    </w:p>
    <w:p w:rsidR="00090078" w:rsidRPr="0073503E" w:rsidRDefault="00090078">
      <w:pPr>
        <w:ind w:left="720" w:firstLine="720"/>
        <w:jc w:val="both"/>
        <w:rPr>
          <w:u w:val="single"/>
        </w:rPr>
      </w:pPr>
      <w:r w:rsidRPr="0073503E">
        <w:rPr>
          <w:b/>
          <w:bCs/>
          <w:u w:val="single"/>
        </w:rPr>
        <w:t>Accepted without objection</w:t>
      </w:r>
    </w:p>
    <w:p w:rsidR="00090078" w:rsidRDefault="00090078">
      <w:pPr>
        <w:ind w:left="1440"/>
        <w:jc w:val="both"/>
        <w:rPr>
          <w:color w:val="FF0000"/>
        </w:rPr>
      </w:pPr>
    </w:p>
    <w:p w:rsidR="00090078" w:rsidRDefault="00090078">
      <w:pPr>
        <w:tabs>
          <w:tab w:val="left" w:pos="720"/>
        </w:tabs>
        <w:ind w:left="720" w:hanging="360"/>
        <w:jc w:val="both"/>
        <w:rPr>
          <w:b/>
          <w:bCs/>
        </w:rPr>
      </w:pPr>
      <w:r>
        <w:t>7.</w:t>
      </w:r>
      <w:r>
        <w:tab/>
        <w:t>GPC Action Items</w:t>
      </w:r>
    </w:p>
    <w:p w:rsidR="00090078" w:rsidRDefault="00090078">
      <w:pPr>
        <w:tabs>
          <w:tab w:val="left" w:pos="1440"/>
        </w:tabs>
        <w:spacing w:line="150" w:lineRule="atLeast"/>
        <w:ind w:left="1440" w:hanging="630"/>
        <w:jc w:val="both"/>
        <w:rPr>
          <w:b/>
          <w:bCs/>
          <w:u w:val="single"/>
        </w:rPr>
      </w:pPr>
      <w:r>
        <w:t>a.</w:t>
      </w:r>
      <w:r>
        <w:tab/>
        <w:t>Revisions to Commercial Music MA</w:t>
      </w:r>
    </w:p>
    <w:p w:rsidR="00090078" w:rsidRDefault="00090078">
      <w:pPr>
        <w:spacing w:line="150" w:lineRule="atLeast"/>
        <w:ind w:left="1440"/>
        <w:jc w:val="both"/>
        <w:rPr>
          <w:b/>
          <w:bCs/>
          <w:u w:val="single"/>
        </w:rPr>
      </w:pPr>
      <w:r>
        <w:rPr>
          <w:b/>
          <w:bCs/>
          <w:u w:val="single"/>
        </w:rPr>
        <w:t>Approved</w:t>
      </w:r>
    </w:p>
    <w:p w:rsidR="00090078" w:rsidRDefault="00090078">
      <w:pPr>
        <w:spacing w:line="150" w:lineRule="atLeast"/>
        <w:ind w:left="1440"/>
        <w:jc w:val="both"/>
        <w:rPr>
          <w:b/>
          <w:bCs/>
          <w:u w:val="single"/>
        </w:rPr>
      </w:pPr>
    </w:p>
    <w:p w:rsidR="00090078" w:rsidRDefault="00090078">
      <w:pPr>
        <w:spacing w:line="150" w:lineRule="atLeast"/>
        <w:ind w:left="1440" w:hanging="630"/>
        <w:jc w:val="both"/>
        <w:rPr>
          <w:b/>
          <w:bCs/>
          <w:u w:val="single"/>
        </w:rPr>
      </w:pPr>
      <w:r>
        <w:lastRenderedPageBreak/>
        <w:t>b.</w:t>
      </w:r>
      <w:r>
        <w:tab/>
        <w:t>PD Revision: Literatures, Languages, and Culture</w:t>
      </w:r>
    </w:p>
    <w:p w:rsidR="00090078" w:rsidRDefault="00090078">
      <w:pPr>
        <w:spacing w:line="150" w:lineRule="atLeast"/>
        <w:ind w:left="1440"/>
        <w:jc w:val="both"/>
        <w:rPr>
          <w:b/>
          <w:bCs/>
          <w:u w:val="single"/>
        </w:rPr>
      </w:pPr>
      <w:r>
        <w:rPr>
          <w:b/>
          <w:bCs/>
          <w:u w:val="single"/>
        </w:rPr>
        <w:t>Approved</w:t>
      </w:r>
    </w:p>
    <w:p w:rsidR="00090078" w:rsidRDefault="00090078">
      <w:pPr>
        <w:spacing w:line="150" w:lineRule="atLeast"/>
        <w:ind w:left="1440"/>
        <w:jc w:val="both"/>
        <w:rPr>
          <w:b/>
          <w:bCs/>
          <w:u w:val="single"/>
        </w:rPr>
      </w:pPr>
    </w:p>
    <w:p w:rsidR="00090078" w:rsidRDefault="00090078">
      <w:pPr>
        <w:tabs>
          <w:tab w:val="left" w:pos="1440"/>
        </w:tabs>
        <w:spacing w:line="150" w:lineRule="atLeast"/>
        <w:ind w:left="1440" w:hanging="630"/>
        <w:jc w:val="both"/>
        <w:rPr>
          <w:b/>
          <w:bCs/>
          <w:u w:val="single"/>
        </w:rPr>
      </w:pPr>
      <w:r>
        <w:t>c.</w:t>
      </w:r>
      <w:r>
        <w:tab/>
        <w:t>Change in Curriculum Plan for Master of Science with Major in Nursing Track</w:t>
      </w:r>
      <w:r>
        <w:br/>
      </w:r>
      <w:r>
        <w:rPr>
          <w:b/>
          <w:bCs/>
          <w:u w:val="single"/>
        </w:rPr>
        <w:t>Approved</w:t>
      </w:r>
    </w:p>
    <w:p w:rsidR="0073503E" w:rsidRDefault="0073503E">
      <w:pPr>
        <w:tabs>
          <w:tab w:val="left" w:pos="1440"/>
        </w:tabs>
        <w:spacing w:line="150" w:lineRule="atLeast"/>
        <w:ind w:left="1440" w:hanging="630"/>
        <w:jc w:val="both"/>
        <w:rPr>
          <w:b/>
          <w:bCs/>
          <w:u w:val="single"/>
        </w:rPr>
      </w:pPr>
    </w:p>
    <w:p w:rsidR="00090078" w:rsidRDefault="00090078">
      <w:pPr>
        <w:tabs>
          <w:tab w:val="left" w:pos="1440"/>
        </w:tabs>
        <w:spacing w:line="150" w:lineRule="atLeast"/>
        <w:ind w:left="1440" w:hanging="630"/>
      </w:pPr>
      <w:proofErr w:type="gramStart"/>
      <w:r>
        <w:t>d</w:t>
      </w:r>
      <w:proofErr w:type="gramEnd"/>
      <w:r>
        <w:t>.</w:t>
      </w:r>
      <w:r>
        <w:tab/>
        <w:t>Nurse Educator Track</w:t>
      </w:r>
      <w:r>
        <w:br/>
      </w:r>
      <w:r>
        <w:rPr>
          <w:b/>
          <w:bCs/>
          <w:u w:val="single"/>
        </w:rPr>
        <w:t>Approved</w:t>
      </w:r>
      <w:r>
        <w:rPr>
          <w:b/>
          <w:bCs/>
          <w:u w:val="single"/>
        </w:rPr>
        <w:br/>
      </w:r>
    </w:p>
    <w:p w:rsidR="00802E9D" w:rsidRDefault="004F6BB4">
      <w:pPr>
        <w:tabs>
          <w:tab w:val="left" w:pos="720"/>
        </w:tabs>
        <w:ind w:left="720" w:hanging="360"/>
        <w:jc w:val="both"/>
        <w:rPr>
          <w:color w:val="000000"/>
        </w:rPr>
      </w:pPr>
      <w:r>
        <w:t>8.</w:t>
      </w:r>
      <w:r>
        <w:tab/>
        <w:t>Business Items: [</w:t>
      </w:r>
      <w:proofErr w:type="spellStart"/>
      <w:r>
        <w:t>i</w:t>
      </w:r>
      <w:proofErr w:type="spellEnd"/>
      <w:r>
        <w:t>] President McDaniel asked for</w:t>
      </w:r>
      <w:r>
        <w:rPr>
          <w:color w:val="000000"/>
        </w:rPr>
        <w:t xml:space="preserve"> volunteers </w:t>
      </w:r>
      <w:r w:rsidR="00090078">
        <w:rPr>
          <w:color w:val="000000"/>
        </w:rPr>
        <w:t xml:space="preserve">to be members for Senate committees and </w:t>
      </w:r>
      <w:r w:rsidR="00802E9D">
        <w:rPr>
          <w:color w:val="000000"/>
        </w:rPr>
        <w:t>other committees. Three replacements are needed for</w:t>
      </w:r>
      <w:r w:rsidR="00090078">
        <w:rPr>
          <w:color w:val="000000"/>
        </w:rPr>
        <w:t xml:space="preserve"> the Steering committee</w:t>
      </w:r>
      <w:r w:rsidR="00802E9D">
        <w:rPr>
          <w:color w:val="000000"/>
        </w:rPr>
        <w:t>, three</w:t>
      </w:r>
      <w:r w:rsidR="00090078">
        <w:rPr>
          <w:color w:val="000000"/>
        </w:rPr>
        <w:t xml:space="preserve"> </w:t>
      </w:r>
      <w:r w:rsidR="00802E9D">
        <w:rPr>
          <w:color w:val="000000"/>
        </w:rPr>
        <w:t xml:space="preserve">for </w:t>
      </w:r>
      <w:r w:rsidR="00090078">
        <w:rPr>
          <w:color w:val="000000"/>
        </w:rPr>
        <w:t>the Senate</w:t>
      </w:r>
      <w:r>
        <w:rPr>
          <w:color w:val="000000"/>
        </w:rPr>
        <w:t xml:space="preserve"> Committee on Committees</w:t>
      </w:r>
      <w:r w:rsidR="00802E9D">
        <w:rPr>
          <w:color w:val="000000"/>
        </w:rPr>
        <w:t xml:space="preserve"> and three for Academic Planning &amp; Budget. </w:t>
      </w:r>
      <w:r>
        <w:rPr>
          <w:color w:val="000000"/>
        </w:rPr>
        <w:t xml:space="preserve">These prospective members should be Senators. </w:t>
      </w:r>
      <w:r w:rsidR="00802E9D">
        <w:rPr>
          <w:color w:val="000000"/>
        </w:rPr>
        <w:t xml:space="preserve">Their ultimate selection will be via electronic voting between the March and April meetings of the Senate. Likewise, the Committee on Committees seeks nominees for Senate President-Elect in that same voting period. All volunteers and nominees should inform the current Committee on Committees [Bill </w:t>
      </w:r>
      <w:proofErr w:type="spellStart"/>
      <w:r w:rsidR="00802E9D">
        <w:rPr>
          <w:color w:val="000000"/>
        </w:rPr>
        <w:t>Bosshardt</w:t>
      </w:r>
      <w:proofErr w:type="spellEnd"/>
      <w:r w:rsidR="00802E9D">
        <w:rPr>
          <w:color w:val="000000"/>
        </w:rPr>
        <w:t>, Mike Harris and Joan Lindgren].</w:t>
      </w:r>
    </w:p>
    <w:p w:rsidR="00802E9D" w:rsidRDefault="00802E9D">
      <w:pPr>
        <w:tabs>
          <w:tab w:val="left" w:pos="720"/>
        </w:tabs>
        <w:ind w:left="720" w:hanging="360"/>
        <w:jc w:val="both"/>
        <w:rPr>
          <w:color w:val="000000"/>
        </w:rPr>
      </w:pPr>
    </w:p>
    <w:p w:rsidR="00090078" w:rsidRDefault="00802E9D">
      <w:pPr>
        <w:tabs>
          <w:tab w:val="left" w:pos="720"/>
        </w:tabs>
        <w:ind w:left="720" w:hanging="360"/>
        <w:jc w:val="both"/>
      </w:pPr>
      <w:r>
        <w:rPr>
          <w:color w:val="000000"/>
        </w:rPr>
        <w:tab/>
      </w:r>
      <w:r w:rsidR="004F6BB4">
        <w:rPr>
          <w:color w:val="000000"/>
        </w:rPr>
        <w:t xml:space="preserve">The University e-Learning Task Force needs </w:t>
      </w:r>
      <w:r>
        <w:rPr>
          <w:color w:val="000000"/>
        </w:rPr>
        <w:t>one faculty representative each from the Colleges of Science, Honors, Medicine, Business and Education. The Library Advisory Committee needs a faculty member from each college. Again, interested faculty should contact the current Committee on Committees.</w:t>
      </w:r>
    </w:p>
    <w:p w:rsidR="00090078" w:rsidRDefault="00090078">
      <w:pPr>
        <w:tabs>
          <w:tab w:val="left" w:pos="990"/>
        </w:tabs>
        <w:ind w:left="990"/>
        <w:jc w:val="both"/>
        <w:rPr>
          <w:color w:val="000000"/>
        </w:rPr>
      </w:pPr>
    </w:p>
    <w:p w:rsidR="00090078" w:rsidRDefault="00090078">
      <w:pPr>
        <w:ind w:left="720" w:hanging="360"/>
      </w:pPr>
      <w:r>
        <w:t>a.</w:t>
      </w:r>
      <w:r>
        <w:tab/>
        <w:t xml:space="preserve">Guest Speaker: Donna </w:t>
      </w:r>
      <w:proofErr w:type="spellStart"/>
      <w:r>
        <w:t>Chamely-Wiik</w:t>
      </w:r>
      <w:proofErr w:type="spellEnd"/>
      <w:r>
        <w:t>: QEP</w:t>
      </w:r>
      <w:r>
        <w:tab/>
      </w:r>
    </w:p>
    <w:p w:rsidR="00090078" w:rsidRDefault="00090078">
      <w:pPr>
        <w:ind w:left="720"/>
      </w:pPr>
      <w:r>
        <w:t>QEP plans to expand the knowledge and application of knowledge for undergraduate students. Faculty are encouraged to participate in serving on sub</w:t>
      </w:r>
      <w:r w:rsidR="0073503E">
        <w:t>-</w:t>
      </w:r>
      <w:r>
        <w:t xml:space="preserve"> committees (</w:t>
      </w:r>
      <w:proofErr w:type="spellStart"/>
      <w:r w:rsidR="0073503E">
        <w:t>e.g</w:t>
      </w:r>
      <w:proofErr w:type="spellEnd"/>
      <w:r w:rsidR="0073503E">
        <w:t xml:space="preserve"> student culture committee) and </w:t>
      </w:r>
      <w:r>
        <w:t xml:space="preserve">to complete surveys distributed by Deans </w:t>
      </w:r>
      <w:r w:rsidR="00802E9D">
        <w:t>so proper feedback can be us</w:t>
      </w:r>
      <w:r>
        <w:t>ed by administration to make informed decisions regarding current practices.</w:t>
      </w:r>
    </w:p>
    <w:p w:rsidR="00090078" w:rsidRDefault="00090078">
      <w:pPr>
        <w:ind w:left="720"/>
      </w:pPr>
    </w:p>
    <w:p w:rsidR="00090078" w:rsidRDefault="00090078">
      <w:pPr>
        <w:ind w:left="720" w:hanging="360"/>
        <w:jc w:val="both"/>
      </w:pPr>
      <w:proofErr w:type="gramStart"/>
      <w:r>
        <w:t>b</w:t>
      </w:r>
      <w:proofErr w:type="gramEnd"/>
      <w:r>
        <w:t>.</w:t>
      </w:r>
      <w:r>
        <w:tab/>
        <w:t xml:space="preserve">Jack </w:t>
      </w:r>
      <w:proofErr w:type="spellStart"/>
      <w:r>
        <w:t>Ludin</w:t>
      </w:r>
      <w:proofErr w:type="spellEnd"/>
      <w:r>
        <w:t xml:space="preserve"> addressed Senate issues regarding intellectual property &amp; online courses.</w:t>
      </w:r>
    </w:p>
    <w:p w:rsidR="00090078" w:rsidRDefault="00090078">
      <w:pPr>
        <w:ind w:left="720"/>
        <w:jc w:val="both"/>
      </w:pPr>
    </w:p>
    <w:p w:rsidR="00090078" w:rsidRDefault="00090078">
      <w:pPr>
        <w:tabs>
          <w:tab w:val="left" w:pos="720"/>
        </w:tabs>
        <w:ind w:left="720" w:hanging="360"/>
        <w:jc w:val="both"/>
      </w:pPr>
      <w:r>
        <w:t>9.</w:t>
      </w:r>
      <w:r>
        <w:tab/>
        <w:t xml:space="preserve">Collective Bargaining Report – nothing to report. </w:t>
      </w:r>
    </w:p>
    <w:p w:rsidR="00090078" w:rsidRDefault="00090078">
      <w:pPr>
        <w:ind w:left="720"/>
        <w:jc w:val="both"/>
      </w:pPr>
    </w:p>
    <w:p w:rsidR="00090078" w:rsidRDefault="00090078">
      <w:pPr>
        <w:tabs>
          <w:tab w:val="left" w:pos="720"/>
        </w:tabs>
        <w:ind w:left="720" w:hanging="360"/>
        <w:jc w:val="both"/>
      </w:pPr>
      <w:r>
        <w:t>10.</w:t>
      </w:r>
      <w:r>
        <w:tab/>
        <w:t>Open Forum with the Provost</w:t>
      </w:r>
    </w:p>
    <w:p w:rsidR="00090078" w:rsidRDefault="00090078">
      <w:pPr>
        <w:ind w:left="720"/>
        <w:jc w:val="both"/>
      </w:pPr>
      <w:r>
        <w:t>Provost discussed [</w:t>
      </w:r>
      <w:proofErr w:type="spellStart"/>
      <w:r>
        <w:t>i</w:t>
      </w:r>
      <w:proofErr w:type="spellEnd"/>
      <w:r>
        <w:t xml:space="preserve">] SACS and the justification process of faculty teaching particular courses [ii] relevant issues presented at the Academic Affairs Leadership Team Meeting [iii] Enrollment growth and class caps [iv] Task Force: Innovation [v] the progress of the strategic plan which is almost </w:t>
      </w:r>
      <w:proofErr w:type="gramStart"/>
      <w:r>
        <w:t>completed  [</w:t>
      </w:r>
      <w:proofErr w:type="gramEnd"/>
      <w:r>
        <w:t xml:space="preserve">vi] overview of the last BOG meeting where collaboration for innovative ideas between institutions took place. [vii] Credentialing process when faculty is hired or when existing faculty teaches additional courses. </w:t>
      </w:r>
    </w:p>
    <w:p w:rsidR="00090078" w:rsidRDefault="00090078">
      <w:pPr>
        <w:ind w:left="720"/>
        <w:jc w:val="both"/>
      </w:pPr>
    </w:p>
    <w:p w:rsidR="00090078" w:rsidRDefault="00090078">
      <w:pPr>
        <w:tabs>
          <w:tab w:val="left" w:pos="720"/>
        </w:tabs>
        <w:ind w:left="720" w:hanging="360"/>
        <w:jc w:val="both"/>
      </w:pPr>
      <w:r>
        <w:lastRenderedPageBreak/>
        <w:t>11.</w:t>
      </w:r>
      <w:r>
        <w:tab/>
        <w:t xml:space="preserve">Comments by President M. J. Saunders </w:t>
      </w:r>
    </w:p>
    <w:p w:rsidR="00090078" w:rsidRDefault="00090078">
      <w:pPr>
        <w:ind w:left="720"/>
        <w:jc w:val="both"/>
      </w:pPr>
      <w:r>
        <w:t>President Saunders discussed [</w:t>
      </w:r>
      <w:proofErr w:type="spellStart"/>
      <w:r>
        <w:t>i</w:t>
      </w:r>
      <w:proofErr w:type="spellEnd"/>
      <w:r>
        <w:t>] the future of SACS overview and what possible systems need to be put in place [ii] defining the future of FAU with the strategic planning process [iii] BOG meeting: future trends of state institutions such as: a collection of research universities working together on a greater scale, a system</w:t>
      </w:r>
      <w:r w:rsidR="0073503E">
        <w:t>-</w:t>
      </w:r>
      <w:r>
        <w:t xml:space="preserve"> wide accountability report focusing on the production of degrees, comparing financial situations with other states etc., and providing evidence of the economic impact on lifetime earnings on Florida of faculty/university, higher education  coordinating council geared at making systems operate together, a possible online university</w:t>
      </w:r>
      <w:r w:rsidR="0073503E">
        <w:t xml:space="preserve"> for the state of Florida [iv] Spring enrollment growth was</w:t>
      </w:r>
      <w:r>
        <w:t xml:space="preserve"> 4% as opposed to 6%</w:t>
      </w:r>
      <w:r w:rsidR="0073503E">
        <w:t>, as planned.</w:t>
      </w:r>
    </w:p>
    <w:p w:rsidR="00090078" w:rsidRDefault="00090078">
      <w:pPr>
        <w:ind w:left="720"/>
        <w:jc w:val="both"/>
      </w:pPr>
      <w:r>
        <w:t xml:space="preserve">  </w:t>
      </w:r>
    </w:p>
    <w:p w:rsidR="00090078" w:rsidRDefault="00090078">
      <w:pPr>
        <w:tabs>
          <w:tab w:val="left" w:pos="720"/>
        </w:tabs>
        <w:ind w:left="720" w:hanging="360"/>
        <w:jc w:val="both"/>
      </w:pPr>
      <w:r>
        <w:t>12.</w:t>
      </w:r>
      <w:r>
        <w:tab/>
        <w:t>Good of the Senate: Senate is invited to a reception in the theatre’s lobby after the February Senate meeting.</w:t>
      </w:r>
    </w:p>
    <w:p w:rsidR="00090078" w:rsidRDefault="00090078">
      <w:pPr>
        <w:ind w:left="720"/>
        <w:jc w:val="both"/>
      </w:pPr>
    </w:p>
    <w:p w:rsidR="00090078" w:rsidRDefault="00090078">
      <w:pPr>
        <w:tabs>
          <w:tab w:val="left" w:pos="720"/>
        </w:tabs>
        <w:ind w:left="720" w:hanging="360"/>
        <w:jc w:val="both"/>
      </w:pPr>
      <w:r>
        <w:t>13.</w:t>
      </w:r>
      <w:r>
        <w:tab/>
        <w:t>No Faculty Club today.</w:t>
      </w:r>
    </w:p>
    <w:p w:rsidR="00090078" w:rsidRDefault="00090078">
      <w:pPr>
        <w:jc w:val="both"/>
      </w:pPr>
    </w:p>
    <w:p w:rsidR="00090078" w:rsidRDefault="00090078">
      <w:pPr>
        <w:ind w:left="360"/>
        <w:jc w:val="both"/>
      </w:pPr>
      <w:r>
        <w:t>The meeting was adjourned at 3:50 pm</w:t>
      </w:r>
    </w:p>
    <w:p w:rsidR="00090078" w:rsidRDefault="00090078">
      <w:pPr>
        <w:jc w:val="both"/>
        <w:rPr>
          <w:sz w:val="19"/>
          <w:szCs w:val="19"/>
        </w:rPr>
      </w:pPr>
    </w:p>
    <w:sectPr w:rsidR="00090078" w:rsidSect="0009007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ED" w:rsidRDefault="007C7CED" w:rsidP="00090078">
      <w:r>
        <w:separator/>
      </w:r>
    </w:p>
  </w:endnote>
  <w:endnote w:type="continuationSeparator" w:id="0">
    <w:p w:rsidR="007C7CED" w:rsidRDefault="007C7CED" w:rsidP="0009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78" w:rsidRPr="007C7CED" w:rsidRDefault="0009007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ED" w:rsidRDefault="007C7CED" w:rsidP="00090078">
      <w:r>
        <w:separator/>
      </w:r>
    </w:p>
  </w:footnote>
  <w:footnote w:type="continuationSeparator" w:id="0">
    <w:p w:rsidR="007C7CED" w:rsidRDefault="007C7CED" w:rsidP="0009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78" w:rsidRPr="007C7CED" w:rsidRDefault="0009007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90078"/>
    <w:rsid w:val="0003387F"/>
    <w:rsid w:val="00090078"/>
    <w:rsid w:val="004F6BB4"/>
    <w:rsid w:val="00730F63"/>
    <w:rsid w:val="0073503E"/>
    <w:rsid w:val="007C7CED"/>
    <w:rsid w:val="00802E9D"/>
    <w:rsid w:val="009F7EA1"/>
    <w:rsid w:val="00F6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Victor Burke</cp:lastModifiedBy>
  <cp:revision>2</cp:revision>
  <dcterms:created xsi:type="dcterms:W3CDTF">2012-02-08T19:45:00Z</dcterms:created>
  <dcterms:modified xsi:type="dcterms:W3CDTF">2012-02-08T19:45:00Z</dcterms:modified>
</cp:coreProperties>
</file>