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F2C" w:rsidRDefault="004F1BD4" w:rsidP="00234E69">
      <w:pPr>
        <w:pStyle w:val="Title"/>
        <w:spacing w:line="240" w:lineRule="auto"/>
        <w:rPr>
          <w:rFonts w:ascii="Leelawadee" w:hAnsi="Leelawadee" w:cs="Leelawadee"/>
          <w:i/>
          <w:color w:val="044D6E" w:themeColor="text2" w:themeShade="80"/>
          <w:sz w:val="48"/>
          <w:szCs w:val="48"/>
        </w:rPr>
      </w:pPr>
      <w:r w:rsidRPr="00234E69">
        <w:rPr>
          <w:rFonts w:ascii="Leelawadee" w:hAnsi="Leelawadee" w:cs="Leelawadee"/>
          <w:i/>
          <w:color w:val="044D6E" w:themeColor="text2" w:themeShade="80"/>
          <w:sz w:val="48"/>
          <w:szCs w:val="48"/>
        </w:rPr>
        <w:t xml:space="preserve">in the News </w:t>
      </w:r>
    </w:p>
    <w:p w:rsidR="004F1BD4" w:rsidRPr="00234E69" w:rsidRDefault="004F1BD4" w:rsidP="00234E69">
      <w:pPr>
        <w:pStyle w:val="Title"/>
        <w:spacing w:line="240" w:lineRule="auto"/>
        <w:rPr>
          <w:rFonts w:ascii="Leelawadee" w:hAnsi="Leelawadee" w:cs="Leelawadee"/>
          <w:color w:val="044D6E" w:themeColor="text2" w:themeShade="80"/>
          <w:sz w:val="28"/>
          <w:szCs w:val="28"/>
        </w:rPr>
      </w:pPr>
      <w:r w:rsidRPr="00234E69">
        <w:rPr>
          <w:rFonts w:ascii="Leelawadee" w:hAnsi="Leelawadee" w:cs="Leelawadee"/>
          <w:color w:val="044D6E" w:themeColor="text2" w:themeShade="80"/>
          <w:sz w:val="28"/>
          <w:szCs w:val="28"/>
        </w:rPr>
        <w:t>updates from the Charles E. Schmidt College of Science</w:t>
      </w:r>
    </w:p>
    <w:p w:rsidR="00234E69" w:rsidRPr="00234E69" w:rsidRDefault="00F15BF5" w:rsidP="00234E69">
      <w:pPr>
        <w:spacing w:line="240" w:lineRule="auto"/>
        <w:rPr>
          <w:rFonts w:ascii="Leelawadee" w:eastAsiaTheme="majorEastAsia" w:hAnsi="Leelawadee" w:cs="Leelawadee"/>
          <w:caps/>
          <w:color w:val="044D6E" w:themeColor="text2" w:themeShade="80"/>
          <w:spacing w:val="10"/>
          <w:sz w:val="24"/>
          <w:szCs w:val="24"/>
        </w:rPr>
      </w:pPr>
      <w:r>
        <w:rPr>
          <w:rFonts w:ascii="Leelawadee" w:eastAsiaTheme="majorEastAsia" w:hAnsi="Leelawadee" w:cs="Leelawadee"/>
          <w:caps/>
          <w:color w:val="044D6E" w:themeColor="text2" w:themeShade="80"/>
          <w:spacing w:val="10"/>
          <w:sz w:val="24"/>
          <w:szCs w:val="24"/>
        </w:rPr>
        <w:t>January 6, 2017</w:t>
      </w:r>
      <w:r w:rsidR="00D412CB">
        <w:rPr>
          <w:rFonts w:ascii="Leelawadee" w:eastAsiaTheme="majorEastAsia" w:hAnsi="Leelawadee" w:cs="Leelawadee"/>
          <w:caps/>
          <w:color w:val="044D6E" w:themeColor="text2" w:themeShade="80"/>
          <w:spacing w:val="10"/>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D6737" w:rsidTr="00690E02">
        <w:tc>
          <w:tcPr>
            <w:tcW w:w="9350" w:type="dxa"/>
          </w:tcPr>
          <w:p w:rsidR="008D6737" w:rsidRDefault="00F15BF5" w:rsidP="00141F68">
            <w:pPr>
              <w:pStyle w:val="Heading1"/>
              <w:pBdr>
                <w:top w:val="none" w:sz="0" w:space="0" w:color="auto"/>
                <w:left w:val="none" w:sz="0" w:space="0" w:color="auto"/>
                <w:bottom w:val="none" w:sz="0" w:space="0" w:color="auto"/>
                <w:right w:val="none" w:sz="0" w:space="0" w:color="auto"/>
              </w:pBdr>
              <w:shd w:val="clear" w:color="auto" w:fill="C00000"/>
              <w:outlineLvl w:val="0"/>
            </w:pPr>
            <w:r w:rsidRPr="00F15BF5">
              <w:t>FAU ranked #3 as "most affordable" Florida Universities</w:t>
            </w:r>
          </w:p>
        </w:tc>
      </w:tr>
      <w:tr w:rsidR="008D6737" w:rsidTr="00BF2D98">
        <w:tc>
          <w:tcPr>
            <w:tcW w:w="9350" w:type="dxa"/>
            <w:shd w:val="clear" w:color="auto" w:fill="FFFFFF" w:themeFill="background1"/>
          </w:tcPr>
          <w:p w:rsidR="008D6737" w:rsidRPr="00BF2D98" w:rsidRDefault="00F15BF5" w:rsidP="00F15BF5">
            <w:pPr>
              <w:shd w:val="clear" w:color="auto" w:fill="FFFFFF"/>
              <w:rPr>
                <w:noProof/>
                <w:lang w:eastAsia="en-US"/>
              </w:rPr>
            </w:pPr>
            <w:r w:rsidRPr="00D412CB">
              <w:rPr>
                <w:noProof/>
                <w:lang w:eastAsia="en-US"/>
              </w:rPr>
              <w:drawing>
                <wp:anchor distT="0" distB="0" distL="114300" distR="114300" simplePos="0" relativeHeight="251672576" behindDoc="1" locked="0" layoutInCell="1" allowOverlap="1" wp14:anchorId="199E5F51" wp14:editId="6BBB5A33">
                  <wp:simplePos x="0" y="0"/>
                  <wp:positionH relativeFrom="margin">
                    <wp:posOffset>-182879</wp:posOffset>
                  </wp:positionH>
                  <wp:positionV relativeFrom="margin">
                    <wp:posOffset>1</wp:posOffset>
                  </wp:positionV>
                  <wp:extent cx="1722260" cy="967740"/>
                  <wp:effectExtent l="0" t="0" r="0" b="3810"/>
                  <wp:wrapTight wrapText="bothSides">
                    <wp:wrapPolygon edited="0">
                      <wp:start x="0" y="0"/>
                      <wp:lineTo x="0" y="21260"/>
                      <wp:lineTo x="21265" y="21260"/>
                      <wp:lineTo x="212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a-Whale_30201.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1750195" cy="9834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5BF5">
              <w:rPr>
                <w:noProof/>
                <w:lang w:eastAsia="en-US"/>
              </w:rPr>
              <w:t>College Choice Releases 2017 Ranking of the Most Affordable Colleges in Florida</w:t>
            </w:r>
            <w:r>
              <w:rPr>
                <w:noProof/>
                <w:lang w:eastAsia="en-US"/>
              </w:rPr>
              <w:t xml:space="preserve">.  FAU is ranked number three in the state.  </w:t>
            </w:r>
            <w:r w:rsidR="00BF2D98">
              <w:rPr>
                <w:noProof/>
                <w:lang w:eastAsia="en-US"/>
              </w:rPr>
              <w:t xml:space="preserve"> Read </w:t>
            </w:r>
            <w:r>
              <w:rPr>
                <w:noProof/>
                <w:lang w:eastAsia="en-US"/>
              </w:rPr>
              <w:t>full article</w:t>
            </w:r>
            <w:r w:rsidR="00BF2D98">
              <w:rPr>
                <w:rFonts w:hint="eastAsia"/>
                <w:noProof/>
                <w:lang w:eastAsia="en-US"/>
              </w:rPr>
              <w:t xml:space="preserve"> </w:t>
            </w:r>
            <w:hyperlink r:id="rId10" w:history="1">
              <w:r w:rsidR="00BF2D98" w:rsidRPr="00BF2D98">
                <w:rPr>
                  <w:rStyle w:val="Hyperlink"/>
                  <w:b/>
                  <w:noProof/>
                  <w:lang w:eastAsia="en-US"/>
                </w:rPr>
                <w:t>here.</w:t>
              </w:r>
            </w:hyperlink>
            <w:r w:rsidR="00BF2D98">
              <w:rPr>
                <w:noProof/>
                <w:lang w:eastAsia="en-US"/>
              </w:rPr>
              <w:t xml:space="preserve"> </w:t>
            </w:r>
          </w:p>
        </w:tc>
      </w:tr>
      <w:tr w:rsidR="004F1BD4" w:rsidTr="00690E02">
        <w:tc>
          <w:tcPr>
            <w:tcW w:w="9350" w:type="dxa"/>
          </w:tcPr>
          <w:p w:rsidR="00141F68" w:rsidRDefault="00F15BF5" w:rsidP="00141F68">
            <w:pPr>
              <w:pStyle w:val="Heading1"/>
              <w:pBdr>
                <w:top w:val="none" w:sz="0" w:space="0" w:color="auto"/>
                <w:left w:val="none" w:sz="0" w:space="0" w:color="auto"/>
                <w:bottom w:val="none" w:sz="0" w:space="0" w:color="auto"/>
                <w:right w:val="none" w:sz="0" w:space="0" w:color="auto"/>
              </w:pBdr>
              <w:shd w:val="clear" w:color="auto" w:fill="C00000"/>
              <w:outlineLvl w:val="0"/>
            </w:pPr>
            <w:r>
              <w:t xml:space="preserve">traffic noise reduces birds’ response </w:t>
            </w:r>
          </w:p>
          <w:p w:rsidR="007B6D6B" w:rsidRDefault="00F15BF5" w:rsidP="004F169E">
            <w:pPr>
              <w:shd w:val="clear" w:color="auto" w:fill="FFFFFF"/>
              <w:rPr>
                <w:noProof/>
                <w:lang w:eastAsia="en-US"/>
              </w:rPr>
            </w:pPr>
            <w:r w:rsidRPr="00D412CB">
              <w:rPr>
                <w:noProof/>
                <w:lang w:eastAsia="en-US"/>
              </w:rPr>
              <w:drawing>
                <wp:anchor distT="0" distB="0" distL="114300" distR="114300" simplePos="0" relativeHeight="251670528" behindDoc="1" locked="0" layoutInCell="1" allowOverlap="1" wp14:anchorId="4FD44852" wp14:editId="1DE747A9">
                  <wp:simplePos x="0" y="0"/>
                  <wp:positionH relativeFrom="margin">
                    <wp:align>left</wp:align>
                  </wp:positionH>
                  <wp:positionV relativeFrom="margin">
                    <wp:posOffset>2651760</wp:posOffset>
                  </wp:positionV>
                  <wp:extent cx="1721898" cy="1226820"/>
                  <wp:effectExtent l="0" t="0" r="0" b="0"/>
                  <wp:wrapTight wrapText="bothSides">
                    <wp:wrapPolygon edited="0">
                      <wp:start x="0" y="0"/>
                      <wp:lineTo x="0" y="21130"/>
                      <wp:lineTo x="21273" y="21130"/>
                      <wp:lineTo x="212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a-Whale_30201.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37758" cy="1238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5BF5">
              <w:rPr>
                <w:noProof/>
                <w:lang w:eastAsia="en-US"/>
              </w:rPr>
              <w:t>A new study from The Condor: Ornithological Applications shows that traffic noise makes birds less responsive to alarm calls that would otherwise alert them to dangers such as predators.</w:t>
            </w:r>
            <w:r w:rsidR="007B6D6B">
              <w:rPr>
                <w:noProof/>
                <w:lang w:eastAsia="en-US"/>
              </w:rPr>
              <w:t xml:space="preserve"> </w:t>
            </w:r>
            <w:r w:rsidR="00CD78FB">
              <w:rPr>
                <w:noProof/>
                <w:lang w:eastAsia="en-US"/>
              </w:rPr>
              <w:t xml:space="preserve"> </w:t>
            </w:r>
            <w:r w:rsidR="00CD78FB" w:rsidRPr="00CD78FB">
              <w:rPr>
                <w:noProof/>
                <w:lang w:eastAsia="en-US"/>
              </w:rPr>
              <w:t xml:space="preserve">"Gall and Damsky's experiment helps us understand how human-caused noise can interfere with the transfer of information among animals in social groups," according </w:t>
            </w:r>
            <w:r w:rsidR="00CD78FB" w:rsidRPr="00CD78FB">
              <w:rPr>
                <w:b/>
                <w:noProof/>
                <w:lang w:eastAsia="en-US"/>
              </w:rPr>
              <w:t>Florida Atlantic University's Rindy Anderson</w:t>
            </w:r>
            <w:r w:rsidR="00CD78FB" w:rsidRPr="00CD78FB">
              <w:rPr>
                <w:noProof/>
                <w:lang w:eastAsia="en-US"/>
              </w:rPr>
              <w:t>, an expert in vocal communication in birds who was not involved with the study. "It's interesting that the birds' foraging behavior was not affected under any of the playback conditions, which suggests that the behavioral effects were due to the call playbacks being masked by noise, rather than the noise being simply aversive."</w:t>
            </w:r>
          </w:p>
          <w:p w:rsidR="00CD78FB" w:rsidRPr="004F169E" w:rsidRDefault="008164ED" w:rsidP="004F169E">
            <w:pPr>
              <w:shd w:val="clear" w:color="auto" w:fill="FFFFFF"/>
              <w:rPr>
                <w:noProof/>
                <w:lang w:eastAsia="en-US"/>
              </w:rPr>
            </w:pPr>
            <w:r>
              <w:rPr>
                <w:rFonts w:hint="eastAsia"/>
                <w:noProof/>
                <w:lang w:eastAsia="en-US"/>
              </w:rPr>
              <w:t xml:space="preserve">Read the full </w:t>
            </w:r>
            <w:r>
              <w:rPr>
                <w:noProof/>
                <w:lang w:eastAsia="en-US"/>
              </w:rPr>
              <w:t>story</w:t>
            </w:r>
            <w:r>
              <w:rPr>
                <w:rFonts w:hint="eastAsia"/>
                <w:noProof/>
                <w:lang w:eastAsia="en-US"/>
              </w:rPr>
              <w:t xml:space="preserve"> </w:t>
            </w:r>
            <w:hyperlink r:id="rId12" w:history="1">
              <w:r w:rsidRPr="00F15BF5">
                <w:rPr>
                  <w:rStyle w:val="Hyperlink"/>
                  <w:b/>
                  <w:noProof/>
                  <w:lang w:eastAsia="en-US"/>
                </w:rPr>
                <w:t>here.</w:t>
              </w:r>
            </w:hyperlink>
            <w:r w:rsidR="004F169E">
              <w:rPr>
                <w:noProof/>
                <w:lang w:eastAsia="en-US"/>
              </w:rPr>
              <w:t xml:space="preserve"> </w:t>
            </w:r>
            <w:r w:rsidR="00804937">
              <w:rPr>
                <w:noProof/>
                <w:lang w:eastAsia="en-US"/>
              </w:rPr>
              <w:t xml:space="preserve"> Learn more about Dr. Anderson’s work </w:t>
            </w:r>
            <w:hyperlink r:id="rId13" w:history="1">
              <w:r w:rsidR="00804937" w:rsidRPr="00804937">
                <w:rPr>
                  <w:rStyle w:val="Hyperlink"/>
                  <w:noProof/>
                  <w:lang w:eastAsia="en-US"/>
                </w:rPr>
                <w:t>here.</w:t>
              </w:r>
            </w:hyperlink>
          </w:p>
          <w:p w:rsidR="004F1BD4" w:rsidRDefault="00CD78FB" w:rsidP="001C48A1">
            <w:pPr>
              <w:pStyle w:val="Heading1"/>
              <w:pBdr>
                <w:top w:val="none" w:sz="0" w:space="0" w:color="auto"/>
                <w:left w:val="none" w:sz="0" w:space="0" w:color="auto"/>
                <w:bottom w:val="none" w:sz="0" w:space="0" w:color="auto"/>
                <w:right w:val="none" w:sz="0" w:space="0" w:color="auto"/>
              </w:pBdr>
              <w:shd w:val="clear" w:color="auto" w:fill="C00000"/>
              <w:spacing w:before="0"/>
              <w:outlineLvl w:val="0"/>
            </w:pPr>
            <w:r>
              <w:t>Bonding with baby even with postpartum</w:t>
            </w:r>
          </w:p>
          <w:p w:rsidR="00CD78FB" w:rsidRDefault="00CD78FB" w:rsidP="00CD78FB">
            <w:pPr>
              <w:spacing w:before="0"/>
            </w:pPr>
            <w:r w:rsidRPr="00A51A4D">
              <w:rPr>
                <w:b/>
                <w:noProof/>
                <w:lang w:eastAsia="en-US"/>
              </w:rPr>
              <w:drawing>
                <wp:anchor distT="0" distB="0" distL="114300" distR="114300" simplePos="0" relativeHeight="251662336" behindDoc="1" locked="0" layoutInCell="1" allowOverlap="1" wp14:anchorId="29602932" wp14:editId="69192A1E">
                  <wp:simplePos x="0" y="0"/>
                  <wp:positionH relativeFrom="column">
                    <wp:align>left</wp:align>
                  </wp:positionH>
                  <wp:positionV relativeFrom="paragraph">
                    <wp:posOffset>4907280</wp:posOffset>
                  </wp:positionV>
                  <wp:extent cx="1868805" cy="1402080"/>
                  <wp:effectExtent l="0" t="0" r="0" b="7620"/>
                  <wp:wrapTight wrapText="bothSides">
                    <wp:wrapPolygon edited="0">
                      <wp:start x="0" y="0"/>
                      <wp:lineTo x="0" y="21424"/>
                      <wp:lineTo x="21358" y="21424"/>
                      <wp:lineTo x="213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a-Whale_3020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68805" cy="1402080"/>
                          </a:xfrm>
                          <a:prstGeom prst="rect">
                            <a:avLst/>
                          </a:prstGeom>
                        </pic:spPr>
                      </pic:pic>
                    </a:graphicData>
                  </a:graphic>
                  <wp14:sizeRelH relativeFrom="page">
                    <wp14:pctWidth>0</wp14:pctWidth>
                  </wp14:sizeRelH>
                  <wp14:sizeRelV relativeFrom="page">
                    <wp14:pctHeight>0</wp14:pctHeight>
                  </wp14:sizeRelV>
                </wp:anchor>
              </w:drawing>
            </w:r>
            <w:r>
              <w:t>Nancy Aaron Jones, Ph.D., a child psychologist at Florida Atlantic University’s Department of Psychology and Behavioral Neuroscience in Fort Lauderdale, Florida, wanted to know how a baby’s physiology, behavior and interactions with their mother change depending on whether the mother is depressed.</w:t>
            </w:r>
          </w:p>
          <w:p w:rsidR="00CD78FB" w:rsidRDefault="00CD78FB" w:rsidP="00CD78FB">
            <w:pPr>
              <w:spacing w:before="0"/>
            </w:pPr>
          </w:p>
          <w:p w:rsidR="00CD78FB" w:rsidRDefault="00CD78FB" w:rsidP="00CD78FB">
            <w:pPr>
              <w:spacing w:before="0"/>
            </w:pPr>
            <w:r>
              <w:t>But how can you measure a baby’s mood?</w:t>
            </w:r>
          </w:p>
          <w:p w:rsidR="00CD78FB" w:rsidRDefault="00CD78FB" w:rsidP="00CD78FB">
            <w:pPr>
              <w:spacing w:before="0"/>
            </w:pPr>
          </w:p>
          <w:p w:rsidR="00BF2D98" w:rsidRDefault="00CD78FB" w:rsidP="00CD78FB">
            <w:pPr>
              <w:spacing w:before="0"/>
            </w:pPr>
            <w:r>
              <w:t>Aaron Jones said, “They call oxytocin the love hormone. We know that in mothers it’s elevated but what we are specifically looking at in this study is how that changes with the mother’s feeding and touch pattern but also the baby’s</w:t>
            </w:r>
            <w:r w:rsidR="00BF2D98">
              <w:t xml:space="preserve"> </w:t>
            </w:r>
          </w:p>
          <w:p w:rsidR="004F169E" w:rsidRPr="00BB0369" w:rsidRDefault="004F169E" w:rsidP="00CD78FB">
            <w:r>
              <w:t xml:space="preserve">Read the full article </w:t>
            </w:r>
            <w:hyperlink r:id="rId15" w:history="1">
              <w:r w:rsidRPr="00CD78FB">
                <w:rPr>
                  <w:rStyle w:val="Hyperlink"/>
                  <w:b/>
                </w:rPr>
                <w:t>here</w:t>
              </w:r>
              <w:r w:rsidRPr="00CD78FB">
                <w:rPr>
                  <w:rStyle w:val="Hyperlink"/>
                </w:rPr>
                <w:t>.</w:t>
              </w:r>
            </w:hyperlink>
            <w:r w:rsidR="008D6737">
              <w:t xml:space="preserve"> </w:t>
            </w:r>
          </w:p>
        </w:tc>
      </w:tr>
      <w:tr w:rsidR="004F1BD4" w:rsidTr="004F169E">
        <w:trPr>
          <w:trHeight w:val="2628"/>
        </w:trPr>
        <w:tc>
          <w:tcPr>
            <w:tcW w:w="9350" w:type="dxa"/>
          </w:tcPr>
          <w:p w:rsidR="004F1BD4" w:rsidRDefault="00CD78FB" w:rsidP="004F1BD4">
            <w:pPr>
              <w:pStyle w:val="Heading1"/>
              <w:pBdr>
                <w:top w:val="none" w:sz="0" w:space="0" w:color="auto"/>
                <w:left w:val="none" w:sz="0" w:space="0" w:color="auto"/>
                <w:bottom w:val="none" w:sz="0" w:space="0" w:color="auto"/>
                <w:right w:val="none" w:sz="0" w:space="0" w:color="auto"/>
              </w:pBdr>
              <w:shd w:val="clear" w:color="auto" w:fill="C00000"/>
              <w:outlineLvl w:val="0"/>
            </w:pPr>
            <w:r>
              <w:t>student working to improve inclusion</w:t>
            </w:r>
          </w:p>
          <w:p w:rsidR="00804937" w:rsidRDefault="00804937" w:rsidP="00804937">
            <w:pPr>
              <w:jc w:val="both"/>
              <w:rPr>
                <w:rFonts w:cs="Arial"/>
              </w:rPr>
            </w:pPr>
            <w:bookmarkStart w:id="0" w:name="_GoBack"/>
            <w:r w:rsidRPr="00E47FD3">
              <w:rPr>
                <w:noProof/>
                <w:lang w:eastAsia="en-US"/>
              </w:rPr>
              <w:drawing>
                <wp:anchor distT="0" distB="0" distL="114300" distR="114300" simplePos="0" relativeHeight="251664384" behindDoc="1" locked="0" layoutInCell="1" allowOverlap="1" wp14:anchorId="51ADE2FF" wp14:editId="16EA3D96">
                  <wp:simplePos x="0" y="0"/>
                  <wp:positionH relativeFrom="column">
                    <wp:align>left</wp:align>
                  </wp:positionH>
                  <wp:positionV relativeFrom="paragraph">
                    <wp:posOffset>7056120</wp:posOffset>
                  </wp:positionV>
                  <wp:extent cx="2050415" cy="1318260"/>
                  <wp:effectExtent l="0" t="0" r="6985" b="0"/>
                  <wp:wrapTight wrapText="bothSides">
                    <wp:wrapPolygon edited="0">
                      <wp:start x="0" y="0"/>
                      <wp:lineTo x="0" y="21225"/>
                      <wp:lineTo x="21473" y="21225"/>
                      <wp:lineTo x="214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a-Whale_30201.jpg"/>
                          <pic:cNvPicPr/>
                        </pic:nvPicPr>
                        <pic:blipFill>
                          <a:blip r:embed="rId16">
                            <a:extLst>
                              <a:ext uri="{28A0092B-C50C-407E-A947-70E740481C1C}">
                                <a14:useLocalDpi xmlns:a14="http://schemas.microsoft.com/office/drawing/2010/main" val="0"/>
                              </a:ext>
                            </a:extLst>
                          </a:blip>
                          <a:stretch>
                            <a:fillRect/>
                          </a:stretch>
                        </pic:blipFill>
                        <pic:spPr>
                          <a:xfrm>
                            <a:off x="0" y="0"/>
                            <a:ext cx="2050415" cy="1318260"/>
                          </a:xfrm>
                          <a:prstGeom prst="rect">
                            <a:avLst/>
                          </a:prstGeom>
                        </pic:spPr>
                      </pic:pic>
                    </a:graphicData>
                  </a:graphic>
                  <wp14:sizeRelH relativeFrom="page">
                    <wp14:pctWidth>0</wp14:pctWidth>
                  </wp14:sizeRelH>
                  <wp14:sizeRelV relativeFrom="page">
                    <wp14:pctHeight>0</wp14:pctHeight>
                  </wp14:sizeRelV>
                </wp:anchor>
              </w:drawing>
            </w:r>
            <w:bookmarkEnd w:id="0"/>
            <w:r w:rsidRPr="00804937">
              <w:rPr>
                <w:rFonts w:cs="Arial"/>
              </w:rPr>
              <w:t xml:space="preserve">Although nearly 30 percent of U.S. citizens are African-American, Hispanic, Pacific Islander or Native American, these groups make up only 4 percent of the astronomical community. This gap represents major lost opportunity, both for thousands of individual people and for astronomy as a science. </w:t>
            </w:r>
            <w:r>
              <w:rPr>
                <w:rFonts w:cs="Arial"/>
              </w:rPr>
              <w:t xml:space="preserve"> A new program aims to change remedy this loss.</w:t>
            </w:r>
          </w:p>
          <w:p w:rsidR="00804937" w:rsidRDefault="00804937" w:rsidP="00804937">
            <w:pPr>
              <w:jc w:val="both"/>
              <w:rPr>
                <w:rFonts w:cs="Arial"/>
              </w:rPr>
            </w:pPr>
            <w:r w:rsidRPr="00804937">
              <w:rPr>
                <w:rFonts w:cs="Arial"/>
                <w:b/>
              </w:rPr>
              <w:t>Olivia Weaver</w:t>
            </w:r>
            <w:r w:rsidRPr="00804937">
              <w:rPr>
                <w:rFonts w:cs="Arial"/>
              </w:rPr>
              <w:t xml:space="preserve">, a first-generation college student from </w:t>
            </w:r>
            <w:r w:rsidRPr="00804937">
              <w:rPr>
                <w:rFonts w:cs="Arial"/>
                <w:b/>
              </w:rPr>
              <w:t>Florida Atlantic University</w:t>
            </w:r>
            <w:r w:rsidRPr="00804937">
              <w:rPr>
                <w:rFonts w:cs="Arial"/>
              </w:rPr>
              <w:t>, is also applying graduate programs in astronomy this year and credits the program in solidifying her decision to switch from a theater career to pursue astrophysics.</w:t>
            </w:r>
          </w:p>
          <w:p w:rsidR="00070E2B" w:rsidRPr="003C33E3" w:rsidRDefault="00BB3184" w:rsidP="00B54913">
            <w:pPr>
              <w:jc w:val="both"/>
              <w:rPr>
                <w:rFonts w:cs="Arial"/>
              </w:rPr>
            </w:pPr>
            <w:r>
              <w:rPr>
                <w:rFonts w:cs="Arial"/>
              </w:rPr>
              <w:t>Continue reading</w:t>
            </w:r>
            <w:r w:rsidR="00B54913">
              <w:rPr>
                <w:rFonts w:cs="Arial"/>
              </w:rPr>
              <w:t xml:space="preserve"> </w:t>
            </w:r>
            <w:hyperlink r:id="rId17" w:history="1">
              <w:r w:rsidR="0096534E" w:rsidRPr="009B0C16">
                <w:rPr>
                  <w:rStyle w:val="Hyperlink"/>
                  <w:b/>
                </w:rPr>
                <w:t>here</w:t>
              </w:r>
              <w:r w:rsidR="0096534E" w:rsidRPr="009B0C16">
                <w:rPr>
                  <w:rStyle w:val="Hyperlink"/>
                </w:rPr>
                <w:t xml:space="preserve">. </w:t>
              </w:r>
            </w:hyperlink>
          </w:p>
        </w:tc>
      </w:tr>
      <w:tr w:rsidR="004F1BD4" w:rsidTr="00690E02">
        <w:tc>
          <w:tcPr>
            <w:tcW w:w="9350" w:type="dxa"/>
          </w:tcPr>
          <w:p w:rsidR="004F1BD4" w:rsidRDefault="00234E69" w:rsidP="00234E69">
            <w:pPr>
              <w:pStyle w:val="Heading1"/>
              <w:pBdr>
                <w:top w:val="none" w:sz="0" w:space="0" w:color="auto"/>
                <w:left w:val="none" w:sz="0" w:space="0" w:color="auto"/>
                <w:bottom w:val="none" w:sz="0" w:space="0" w:color="auto"/>
                <w:right w:val="none" w:sz="0" w:space="0" w:color="auto"/>
              </w:pBdr>
              <w:shd w:val="clear" w:color="auto" w:fill="C00000"/>
              <w:outlineLvl w:val="0"/>
            </w:pPr>
            <w:r>
              <w:rPr>
                <w:i/>
              </w:rPr>
              <w:t xml:space="preserve">in </w:t>
            </w:r>
            <w:r w:rsidR="00424FB9" w:rsidRPr="00424FB9">
              <w:rPr>
                <w:i/>
              </w:rPr>
              <w:t>the news</w:t>
            </w:r>
            <w:r w:rsidR="00424FB9">
              <w:t xml:space="preserve"> is published by the Charles E. Schmidt College of Science</w:t>
            </w:r>
          </w:p>
        </w:tc>
      </w:tr>
    </w:tbl>
    <w:p w:rsidR="004F1BD4" w:rsidRPr="004F1BD4" w:rsidRDefault="004F1BD4" w:rsidP="00BF2D98"/>
    <w:p w:rsidR="000202F3" w:rsidRPr="004F1BD4" w:rsidRDefault="000202F3"/>
    <w:sectPr w:rsidR="000202F3" w:rsidRPr="004F1BD4" w:rsidSect="004F1BD4">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F26" w:rsidRDefault="00CD4F26">
      <w:pPr>
        <w:spacing w:after="0" w:line="240" w:lineRule="auto"/>
      </w:pPr>
      <w:r>
        <w:separator/>
      </w:r>
    </w:p>
  </w:endnote>
  <w:endnote w:type="continuationSeparator" w:id="0">
    <w:p w:rsidR="00CD4F26" w:rsidRDefault="00CD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Leelawadee">
    <w:panose1 w:val="020B0502040204020203"/>
    <w:charset w:val="00"/>
    <w:family w:val="swiss"/>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F26" w:rsidRDefault="00CD4F26">
      <w:pPr>
        <w:spacing w:after="0" w:line="240" w:lineRule="auto"/>
      </w:pPr>
      <w:r>
        <w:separator/>
      </w:r>
    </w:p>
  </w:footnote>
  <w:footnote w:type="continuationSeparator" w:id="0">
    <w:p w:rsidR="00CD4F26" w:rsidRDefault="00CD4F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26"/>
    <w:rsid w:val="0000009E"/>
    <w:rsid w:val="000202F3"/>
    <w:rsid w:val="00055876"/>
    <w:rsid w:val="00064596"/>
    <w:rsid w:val="00070E2B"/>
    <w:rsid w:val="00095E49"/>
    <w:rsid w:val="000C7871"/>
    <w:rsid w:val="000E6429"/>
    <w:rsid w:val="00105F08"/>
    <w:rsid w:val="0012501B"/>
    <w:rsid w:val="001342ED"/>
    <w:rsid w:val="00141F68"/>
    <w:rsid w:val="001645F1"/>
    <w:rsid w:val="00192142"/>
    <w:rsid w:val="001948D6"/>
    <w:rsid w:val="001A3830"/>
    <w:rsid w:val="001C48A1"/>
    <w:rsid w:val="0020202B"/>
    <w:rsid w:val="00212982"/>
    <w:rsid w:val="00226B7C"/>
    <w:rsid w:val="00234E69"/>
    <w:rsid w:val="00251374"/>
    <w:rsid w:val="00256D82"/>
    <w:rsid w:val="00264D34"/>
    <w:rsid w:val="002C19EA"/>
    <w:rsid w:val="002F7583"/>
    <w:rsid w:val="003175B8"/>
    <w:rsid w:val="00367246"/>
    <w:rsid w:val="00375FCA"/>
    <w:rsid w:val="003C33E3"/>
    <w:rsid w:val="00424FB9"/>
    <w:rsid w:val="004F169E"/>
    <w:rsid w:val="004F1BD4"/>
    <w:rsid w:val="005835C9"/>
    <w:rsid w:val="0058512F"/>
    <w:rsid w:val="00595195"/>
    <w:rsid w:val="005B733F"/>
    <w:rsid w:val="005C2721"/>
    <w:rsid w:val="005D1691"/>
    <w:rsid w:val="006066FF"/>
    <w:rsid w:val="006438FD"/>
    <w:rsid w:val="006512A7"/>
    <w:rsid w:val="006542C0"/>
    <w:rsid w:val="006871FD"/>
    <w:rsid w:val="00690E02"/>
    <w:rsid w:val="00697770"/>
    <w:rsid w:val="006B018C"/>
    <w:rsid w:val="006F5ABA"/>
    <w:rsid w:val="006F77EB"/>
    <w:rsid w:val="0074395C"/>
    <w:rsid w:val="0074537A"/>
    <w:rsid w:val="00762B0E"/>
    <w:rsid w:val="007A7BA5"/>
    <w:rsid w:val="007B6D6B"/>
    <w:rsid w:val="007D6B18"/>
    <w:rsid w:val="00804937"/>
    <w:rsid w:val="008164ED"/>
    <w:rsid w:val="00837C81"/>
    <w:rsid w:val="00862DA0"/>
    <w:rsid w:val="008D6737"/>
    <w:rsid w:val="008E3713"/>
    <w:rsid w:val="008E5E8A"/>
    <w:rsid w:val="00931D99"/>
    <w:rsid w:val="00960FFF"/>
    <w:rsid w:val="009623DF"/>
    <w:rsid w:val="0096534E"/>
    <w:rsid w:val="009B0C16"/>
    <w:rsid w:val="009D1406"/>
    <w:rsid w:val="00A108EF"/>
    <w:rsid w:val="00A51A4D"/>
    <w:rsid w:val="00A9583D"/>
    <w:rsid w:val="00AA3399"/>
    <w:rsid w:val="00AC429A"/>
    <w:rsid w:val="00AE21B4"/>
    <w:rsid w:val="00AF1DDE"/>
    <w:rsid w:val="00B35EEF"/>
    <w:rsid w:val="00B3770C"/>
    <w:rsid w:val="00B42D34"/>
    <w:rsid w:val="00B54913"/>
    <w:rsid w:val="00B90270"/>
    <w:rsid w:val="00BB0369"/>
    <w:rsid w:val="00BB3184"/>
    <w:rsid w:val="00BF2D98"/>
    <w:rsid w:val="00BF7236"/>
    <w:rsid w:val="00C1034D"/>
    <w:rsid w:val="00C221E4"/>
    <w:rsid w:val="00C309AD"/>
    <w:rsid w:val="00CD4F26"/>
    <w:rsid w:val="00CD5838"/>
    <w:rsid w:val="00CD78FB"/>
    <w:rsid w:val="00D07E6C"/>
    <w:rsid w:val="00D17731"/>
    <w:rsid w:val="00D2281E"/>
    <w:rsid w:val="00D412CB"/>
    <w:rsid w:val="00D6096C"/>
    <w:rsid w:val="00D672D6"/>
    <w:rsid w:val="00DA5546"/>
    <w:rsid w:val="00DA6F0C"/>
    <w:rsid w:val="00DC589C"/>
    <w:rsid w:val="00DF6856"/>
    <w:rsid w:val="00E47FD3"/>
    <w:rsid w:val="00EA1D5C"/>
    <w:rsid w:val="00EA4244"/>
    <w:rsid w:val="00EE3355"/>
    <w:rsid w:val="00F15BF5"/>
    <w:rsid w:val="00F3013B"/>
    <w:rsid w:val="00F31808"/>
    <w:rsid w:val="00FE55A8"/>
    <w:rsid w:val="00FF2F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FE1F6-4D42-4C01-9C3B-8293F3E8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4F1BD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BD4"/>
    <w:rPr>
      <w:rFonts w:ascii="Segoe UI" w:hAnsi="Segoe UI" w:cs="Segoe UI"/>
      <w:sz w:val="18"/>
      <w:szCs w:val="18"/>
    </w:rPr>
  </w:style>
  <w:style w:type="character" w:styleId="Hyperlink">
    <w:name w:val="Hyperlink"/>
    <w:basedOn w:val="DefaultParagraphFont"/>
    <w:uiPriority w:val="99"/>
    <w:unhideWhenUsed/>
    <w:rsid w:val="006B018C"/>
    <w:rPr>
      <w:strike w:val="0"/>
      <w:dstrike w:val="0"/>
      <w:color w:val="2E6D9D"/>
      <w:u w:val="none"/>
      <w:effect w:val="none"/>
    </w:rPr>
  </w:style>
  <w:style w:type="character" w:styleId="CommentReference">
    <w:name w:val="annotation reference"/>
    <w:basedOn w:val="DefaultParagraphFont"/>
    <w:uiPriority w:val="99"/>
    <w:semiHidden/>
    <w:unhideWhenUsed/>
    <w:rsid w:val="0096534E"/>
    <w:rPr>
      <w:sz w:val="16"/>
      <w:szCs w:val="16"/>
    </w:rPr>
  </w:style>
  <w:style w:type="paragraph" w:styleId="CommentText">
    <w:name w:val="annotation text"/>
    <w:basedOn w:val="Normal"/>
    <w:link w:val="CommentTextChar"/>
    <w:uiPriority w:val="99"/>
    <w:semiHidden/>
    <w:unhideWhenUsed/>
    <w:rsid w:val="0096534E"/>
    <w:pPr>
      <w:spacing w:line="240" w:lineRule="auto"/>
    </w:pPr>
    <w:rPr>
      <w:sz w:val="20"/>
      <w:szCs w:val="20"/>
    </w:rPr>
  </w:style>
  <w:style w:type="character" w:customStyle="1" w:styleId="CommentTextChar">
    <w:name w:val="Comment Text Char"/>
    <w:basedOn w:val="DefaultParagraphFont"/>
    <w:link w:val="CommentText"/>
    <w:uiPriority w:val="99"/>
    <w:semiHidden/>
    <w:rsid w:val="0096534E"/>
    <w:rPr>
      <w:sz w:val="20"/>
      <w:szCs w:val="20"/>
    </w:rPr>
  </w:style>
  <w:style w:type="paragraph" w:styleId="CommentSubject">
    <w:name w:val="annotation subject"/>
    <w:basedOn w:val="CommentText"/>
    <w:next w:val="CommentText"/>
    <w:link w:val="CommentSubjectChar"/>
    <w:uiPriority w:val="99"/>
    <w:semiHidden/>
    <w:unhideWhenUsed/>
    <w:rsid w:val="0096534E"/>
    <w:rPr>
      <w:b/>
      <w:bCs/>
    </w:rPr>
  </w:style>
  <w:style w:type="character" w:customStyle="1" w:styleId="CommentSubjectChar">
    <w:name w:val="Comment Subject Char"/>
    <w:basedOn w:val="CommentTextChar"/>
    <w:link w:val="CommentSubject"/>
    <w:uiPriority w:val="99"/>
    <w:semiHidden/>
    <w:rsid w:val="0096534E"/>
    <w:rPr>
      <w:b/>
      <w:bCs/>
      <w:sz w:val="20"/>
      <w:szCs w:val="20"/>
    </w:rPr>
  </w:style>
  <w:style w:type="character" w:styleId="FollowedHyperlink">
    <w:name w:val="FollowedHyperlink"/>
    <w:basedOn w:val="DefaultParagraphFont"/>
    <w:uiPriority w:val="99"/>
    <w:semiHidden/>
    <w:unhideWhenUsed/>
    <w:rsid w:val="00D07E6C"/>
    <w:rPr>
      <w:color w:val="6C606A" w:themeColor="followedHyperlink"/>
      <w:u w:val="single"/>
    </w:rPr>
  </w:style>
  <w:style w:type="character" w:customStyle="1" w:styleId="apple-converted-space">
    <w:name w:val="apple-converted-space"/>
    <w:basedOn w:val="DefaultParagraphFont"/>
    <w:rsid w:val="00EA4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946809757">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144587643">
      <w:bodyDiv w:val="1"/>
      <w:marLeft w:val="0"/>
      <w:marRight w:val="0"/>
      <w:marTop w:val="0"/>
      <w:marBottom w:val="0"/>
      <w:divBdr>
        <w:top w:val="none" w:sz="0" w:space="0" w:color="auto"/>
        <w:left w:val="none" w:sz="0" w:space="0" w:color="auto"/>
        <w:bottom w:val="none" w:sz="0" w:space="0" w:color="auto"/>
        <w:right w:val="none" w:sz="0" w:space="0" w:color="auto"/>
      </w:divBdr>
    </w:div>
    <w:div w:id="1432310963">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568146393">
      <w:bodyDiv w:val="1"/>
      <w:marLeft w:val="0"/>
      <w:marRight w:val="0"/>
      <w:marTop w:val="0"/>
      <w:marBottom w:val="0"/>
      <w:divBdr>
        <w:top w:val="none" w:sz="0" w:space="0" w:color="auto"/>
        <w:left w:val="none" w:sz="0" w:space="0" w:color="auto"/>
        <w:bottom w:val="none" w:sz="0" w:space="0" w:color="auto"/>
        <w:right w:val="none" w:sz="0" w:space="0" w:color="auto"/>
      </w:divBdr>
    </w:div>
    <w:div w:id="17575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ology.fau.edu/directory/anderson/index.ph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ciencedaily.com/releases/2016/12/161228102424.htm" TargetMode="External"/><Relationship Id="rId17" Type="http://schemas.openxmlformats.org/officeDocument/2006/relationships/hyperlink" Target="http://www.spacedaily.com/reports/Working_hard_to_improve_inclusion_in_astronomy_999.html" TargetMode="External"/><Relationship Id="rId2" Type="http://schemas.openxmlformats.org/officeDocument/2006/relationships/customXml" Target="../customXml/item2.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http://www.abc12.com/content/misc/Bonding-with-Baby-even-with-Postpartum-Depression-409658065.html" TargetMode="External"/><Relationship Id="rId10" Type="http://schemas.openxmlformats.org/officeDocument/2006/relationships/hyperlink" Target="http://www.azfamily.com/story/34190345/college-choice-releases-2017-ranking-of-the-most-affordable-colleges-in-florid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dric1\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3F277AD0-946E-4216-933C-0D05CD6D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35</TotalTime>
  <Pages>1</Pages>
  <Words>468</Words>
  <Characters>2538</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Beth Mudrick</dc:creator>
  <cp:keywords/>
  <cp:lastModifiedBy>Mary Beth Mudrick</cp:lastModifiedBy>
  <cp:revision>6</cp:revision>
  <cp:lastPrinted>2017-01-06T22:09:00Z</cp:lastPrinted>
  <dcterms:created xsi:type="dcterms:W3CDTF">2017-01-06T21:22:00Z</dcterms:created>
  <dcterms:modified xsi:type="dcterms:W3CDTF">2017-01-06T22:15:00Z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