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EC896" w14:textId="64E9FC9E" w:rsidR="00A66176" w:rsidRPr="00FB48C2" w:rsidRDefault="00A66176" w:rsidP="00BE64AE">
      <w:pPr>
        <w:ind w:left="0"/>
        <w:rPr>
          <w:rFonts w:ascii="Avenir Book" w:hAnsi="Avenir Book"/>
          <w:b/>
          <w:bCs/>
        </w:rPr>
      </w:pPr>
      <w:r w:rsidRPr="00FB48C2">
        <w:rPr>
          <w:rFonts w:ascii="Avenir Book" w:hAnsi="Avenir Book"/>
          <w:b/>
          <w:bCs/>
        </w:rPr>
        <w:t xml:space="preserve">College </w:t>
      </w:r>
      <w:r w:rsidR="00BE64AE" w:rsidRPr="00FB48C2">
        <w:rPr>
          <w:rFonts w:ascii="Avenir Book" w:hAnsi="Avenir Book"/>
          <w:b/>
          <w:bCs/>
        </w:rPr>
        <w:t xml:space="preserve">of Social Work </w:t>
      </w:r>
      <w:r w:rsidR="0028586F">
        <w:rPr>
          <w:rFonts w:ascii="Avenir Book" w:hAnsi="Avenir Book"/>
          <w:b/>
          <w:bCs/>
        </w:rPr>
        <w:t>&amp;</w:t>
      </w:r>
      <w:r w:rsidR="00BE64AE" w:rsidRPr="00FB48C2">
        <w:rPr>
          <w:rFonts w:ascii="Avenir Book" w:hAnsi="Avenir Book"/>
          <w:b/>
          <w:bCs/>
        </w:rPr>
        <w:t xml:space="preserve"> Criminal Justice</w:t>
      </w:r>
      <w:r w:rsidRPr="00FB48C2">
        <w:rPr>
          <w:rFonts w:ascii="Avenir Book" w:hAnsi="Avenir Book"/>
          <w:b/>
          <w:bCs/>
        </w:rPr>
        <w:t xml:space="preserve"> </w:t>
      </w:r>
    </w:p>
    <w:p w14:paraId="76020B04" w14:textId="77777777" w:rsidR="00A66176" w:rsidRPr="00FB48C2" w:rsidRDefault="00A66176" w:rsidP="00A66176">
      <w:pPr>
        <w:spacing w:after="0" w:line="259" w:lineRule="auto"/>
        <w:jc w:val="left"/>
        <w:rPr>
          <w:rFonts w:ascii="Avenir Book" w:hAnsi="Avenir Book"/>
        </w:rPr>
      </w:pPr>
      <w:r w:rsidRPr="00FB48C2">
        <w:rPr>
          <w:rFonts w:ascii="Avenir Book" w:hAnsi="Avenir Book"/>
        </w:rPr>
        <w:t xml:space="preserve"> </w:t>
      </w:r>
    </w:p>
    <w:p w14:paraId="3ED7D8DB" w14:textId="652A3A2C" w:rsidR="0030635E" w:rsidRPr="00FB48C2" w:rsidRDefault="0030635E" w:rsidP="0030635E">
      <w:pPr>
        <w:spacing w:after="0" w:line="259" w:lineRule="auto"/>
        <w:ind w:left="0"/>
        <w:jc w:val="left"/>
        <w:rPr>
          <w:rFonts w:ascii="Avenir Book" w:hAnsi="Avenir Book"/>
        </w:rPr>
      </w:pPr>
      <w:r w:rsidRPr="00FB48C2">
        <w:rPr>
          <w:rFonts w:ascii="Avenir Book" w:hAnsi="Avenir Book"/>
        </w:rPr>
        <w:t xml:space="preserve">The College of Social Work </w:t>
      </w:r>
      <w:r w:rsidR="0028586F">
        <w:rPr>
          <w:rFonts w:ascii="Avenir Book" w:hAnsi="Avenir Book"/>
        </w:rPr>
        <w:t>&amp;</w:t>
      </w:r>
      <w:r w:rsidRPr="00FB48C2">
        <w:rPr>
          <w:rFonts w:ascii="Avenir Book" w:hAnsi="Avenir Book"/>
        </w:rPr>
        <w:t xml:space="preserve"> Criminal Justice is driven to transform and empower individuals, families and communities by advocating for justice, mobilizing resiliency and promoting equality across our one human race. This is the mission that propels us forward as we </w:t>
      </w:r>
      <w:r w:rsidR="00B36FE6" w:rsidRPr="00FB48C2">
        <w:rPr>
          <w:rFonts w:ascii="Avenir Book" w:hAnsi="Avenir Book"/>
        </w:rPr>
        <w:t xml:space="preserve">work to find answers to critical social problems through education, scholarship, and applied research and public service activities, as well as to </w:t>
      </w:r>
      <w:r w:rsidRPr="00FB48C2">
        <w:rPr>
          <w:rFonts w:ascii="Avenir Book" w:hAnsi="Avenir Book"/>
        </w:rPr>
        <w:t xml:space="preserve">inspire and prepare tomorrow’s social work and criminal justice leaders, scholars, practitioners and policymakers to effect positive change in the world. </w:t>
      </w:r>
    </w:p>
    <w:p w14:paraId="1A2E66F0" w14:textId="77777777" w:rsidR="0030635E" w:rsidRPr="00FB48C2" w:rsidRDefault="0030635E" w:rsidP="00A66176">
      <w:pPr>
        <w:ind w:left="-15" w:right="381"/>
        <w:rPr>
          <w:rFonts w:ascii="Avenir Book" w:hAnsi="Avenir Book"/>
        </w:rPr>
      </w:pPr>
    </w:p>
    <w:p w14:paraId="476D8134" w14:textId="3626F9E0" w:rsidR="00A66176" w:rsidRPr="00FB48C2" w:rsidRDefault="00A66176" w:rsidP="00A66176">
      <w:pPr>
        <w:ind w:left="-15" w:right="381"/>
        <w:rPr>
          <w:rFonts w:ascii="Avenir Book" w:hAnsi="Avenir Book"/>
        </w:rPr>
      </w:pPr>
      <w:r w:rsidRPr="00FB48C2">
        <w:rPr>
          <w:rFonts w:ascii="Avenir Book" w:hAnsi="Avenir Book"/>
        </w:rPr>
        <w:t xml:space="preserve">Headquartered in the Social Science building on the Boca Raton campus, </w:t>
      </w:r>
      <w:r w:rsidR="00993846" w:rsidRPr="00FB48C2">
        <w:rPr>
          <w:rFonts w:ascii="Avenir Book" w:hAnsi="Avenir Book"/>
        </w:rPr>
        <w:t xml:space="preserve">the </w:t>
      </w:r>
      <w:r w:rsidRPr="00FB48C2">
        <w:rPr>
          <w:rFonts w:ascii="Avenir Book" w:hAnsi="Avenir Book"/>
        </w:rPr>
        <w:t xml:space="preserve">College of Social </w:t>
      </w:r>
      <w:r w:rsidR="00BE64AE" w:rsidRPr="00FB48C2">
        <w:rPr>
          <w:rFonts w:ascii="Avenir Book" w:hAnsi="Avenir Book"/>
        </w:rPr>
        <w:t xml:space="preserve">Work </w:t>
      </w:r>
      <w:r w:rsidR="0028586F">
        <w:rPr>
          <w:rFonts w:ascii="Avenir Book" w:hAnsi="Avenir Book"/>
        </w:rPr>
        <w:t>&amp;</w:t>
      </w:r>
      <w:r w:rsidR="00BE64AE" w:rsidRPr="00FB48C2">
        <w:rPr>
          <w:rFonts w:ascii="Avenir Book" w:hAnsi="Avenir Book"/>
        </w:rPr>
        <w:t xml:space="preserve"> Criminal Justice </w:t>
      </w:r>
      <w:r w:rsidRPr="00FB48C2">
        <w:rPr>
          <w:rFonts w:ascii="Avenir Book" w:hAnsi="Avenir Book"/>
        </w:rPr>
        <w:t>offer</w:t>
      </w:r>
      <w:r w:rsidR="00993846" w:rsidRPr="00FB48C2">
        <w:rPr>
          <w:rFonts w:ascii="Avenir Book" w:hAnsi="Avenir Book"/>
        </w:rPr>
        <w:t>s</w:t>
      </w:r>
      <w:r w:rsidRPr="00FB48C2">
        <w:rPr>
          <w:rFonts w:ascii="Avenir Book" w:hAnsi="Avenir Book"/>
        </w:rPr>
        <w:t xml:space="preserve"> </w:t>
      </w:r>
      <w:r w:rsidR="00BE64AE" w:rsidRPr="00FB48C2">
        <w:rPr>
          <w:rFonts w:ascii="Avenir Book" w:hAnsi="Avenir Book"/>
        </w:rPr>
        <w:t xml:space="preserve">two </w:t>
      </w:r>
      <w:r w:rsidRPr="00FB48C2">
        <w:rPr>
          <w:rFonts w:ascii="Avenir Book" w:hAnsi="Avenir Book"/>
        </w:rPr>
        <w:t xml:space="preserve">undergraduate degree programs, </w:t>
      </w:r>
      <w:r w:rsidR="00BE64AE" w:rsidRPr="00FB48C2">
        <w:rPr>
          <w:rFonts w:ascii="Avenir Book" w:hAnsi="Avenir Book"/>
        </w:rPr>
        <w:t xml:space="preserve">two </w:t>
      </w:r>
      <w:r w:rsidRPr="00FB48C2">
        <w:rPr>
          <w:rFonts w:ascii="Avenir Book" w:hAnsi="Avenir Book"/>
        </w:rPr>
        <w:t xml:space="preserve">master’s degree programs, and </w:t>
      </w:r>
      <w:r w:rsidR="00BE64AE" w:rsidRPr="00FB48C2">
        <w:rPr>
          <w:rFonts w:ascii="Avenir Book" w:hAnsi="Avenir Book"/>
        </w:rPr>
        <w:t xml:space="preserve">one </w:t>
      </w:r>
      <w:r w:rsidRPr="00FB48C2">
        <w:rPr>
          <w:rFonts w:ascii="Avenir Book" w:hAnsi="Avenir Book"/>
        </w:rPr>
        <w:t>doctoral degree program all taught by nationally acclaimed faculty</w:t>
      </w:r>
      <w:r w:rsidR="00BE64AE" w:rsidRPr="00FB48C2">
        <w:rPr>
          <w:rFonts w:ascii="Avenir Book" w:hAnsi="Avenir Book"/>
        </w:rPr>
        <w:t xml:space="preserve"> with classes offered at the FAU Boca Raton, Davie and Jupiter campuses</w:t>
      </w:r>
      <w:r w:rsidRPr="00FB48C2">
        <w:rPr>
          <w:rFonts w:ascii="Avenir Book" w:hAnsi="Avenir Book"/>
        </w:rPr>
        <w:t xml:space="preserve">. The </w:t>
      </w:r>
      <w:r w:rsidR="00993846" w:rsidRPr="00FB48C2">
        <w:rPr>
          <w:rFonts w:ascii="Avenir Book" w:hAnsi="Avenir Book"/>
        </w:rPr>
        <w:t>c</w:t>
      </w:r>
      <w:r w:rsidRPr="00FB48C2">
        <w:rPr>
          <w:rFonts w:ascii="Avenir Book" w:hAnsi="Avenir Book"/>
        </w:rPr>
        <w:t xml:space="preserve">ollege also offers </w:t>
      </w:r>
      <w:r w:rsidR="00BE64AE" w:rsidRPr="00FB48C2">
        <w:rPr>
          <w:rFonts w:ascii="Avenir Book" w:hAnsi="Avenir Book"/>
        </w:rPr>
        <w:t xml:space="preserve">three specialization </w:t>
      </w:r>
      <w:r w:rsidRPr="00FB48C2">
        <w:rPr>
          <w:rFonts w:ascii="Avenir Book" w:hAnsi="Avenir Book"/>
        </w:rPr>
        <w:t xml:space="preserve">certificate programs </w:t>
      </w:r>
      <w:r w:rsidR="00BE64AE" w:rsidRPr="00FB48C2">
        <w:rPr>
          <w:rFonts w:ascii="Avenir Book" w:hAnsi="Avenir Book"/>
        </w:rPr>
        <w:t>– Child Welfare, Healthy Aging, and a Graduate Certificate in Addiction – as well as four post-graduate certificate programs – Paralegal, Legal Nurse Consultant, Dialectical Behavioral Therapy (DBT) and Cognitive Behavioral Therapy (CBT).</w:t>
      </w:r>
      <w:r w:rsidR="0030635E" w:rsidRPr="00FB48C2">
        <w:rPr>
          <w:rFonts w:ascii="Avenir Book" w:hAnsi="Avenir Book"/>
        </w:rPr>
        <w:t xml:space="preserve">  We are also proud to have long-standing partnerships with more than 300 community agencies from Miami-Dade to Vero Beach, giving our students boundless opportunities to develop meaningful experience </w:t>
      </w:r>
      <w:r w:rsidR="002963F4" w:rsidRPr="00FB48C2">
        <w:rPr>
          <w:rFonts w:ascii="Avenir Book" w:hAnsi="Avenir Book"/>
        </w:rPr>
        <w:t xml:space="preserve">and job readiness skills </w:t>
      </w:r>
      <w:r w:rsidR="0030635E" w:rsidRPr="00FB48C2">
        <w:rPr>
          <w:rFonts w:ascii="Avenir Book" w:hAnsi="Avenir Book"/>
        </w:rPr>
        <w:t>in their chosen field.</w:t>
      </w:r>
    </w:p>
    <w:p w14:paraId="4F027F55" w14:textId="0F6FE863" w:rsidR="00A66176" w:rsidRPr="00FB48C2" w:rsidRDefault="00A66176" w:rsidP="00A66176">
      <w:pPr>
        <w:spacing w:after="0" w:line="259" w:lineRule="auto"/>
        <w:ind w:left="0"/>
        <w:jc w:val="left"/>
        <w:rPr>
          <w:rFonts w:ascii="Avenir Book" w:hAnsi="Avenir Book"/>
        </w:rPr>
      </w:pPr>
    </w:p>
    <w:p w14:paraId="76A14079" w14:textId="6F343BCE" w:rsidR="0030635E" w:rsidRPr="00FB48C2" w:rsidRDefault="0030635E" w:rsidP="0030635E">
      <w:pPr>
        <w:ind w:left="-15" w:right="380"/>
        <w:rPr>
          <w:rFonts w:ascii="Avenir Book" w:hAnsi="Avenir Book"/>
        </w:rPr>
      </w:pPr>
      <w:r w:rsidRPr="00FB48C2">
        <w:rPr>
          <w:rFonts w:ascii="Avenir Book" w:hAnsi="Avenir Book"/>
        </w:rPr>
        <w:t xml:space="preserve">The College of Social Work </w:t>
      </w:r>
      <w:r w:rsidR="0028586F">
        <w:rPr>
          <w:rFonts w:ascii="Avenir Book" w:hAnsi="Avenir Book"/>
        </w:rPr>
        <w:t>&amp;</w:t>
      </w:r>
      <w:r w:rsidRPr="00FB48C2">
        <w:rPr>
          <w:rFonts w:ascii="Avenir Book" w:hAnsi="Avenir Book"/>
        </w:rPr>
        <w:t xml:space="preserve"> Criminal Justice also houses a number of research and service centers, including the Child Welfare Institute, the Healthy Aging Academy, the Office of Substance Use Disorder, Mental Health, and Recovery Research, and the Robin Rubin Center for Happiness and Life Enhancement. </w:t>
      </w:r>
    </w:p>
    <w:p w14:paraId="01D4387A" w14:textId="77777777" w:rsidR="0030635E" w:rsidRPr="00FB48C2" w:rsidRDefault="0030635E" w:rsidP="00A66176">
      <w:pPr>
        <w:spacing w:after="0" w:line="259" w:lineRule="auto"/>
        <w:ind w:left="0"/>
        <w:jc w:val="left"/>
        <w:rPr>
          <w:rFonts w:ascii="Avenir Book" w:hAnsi="Avenir Book"/>
        </w:rPr>
      </w:pPr>
    </w:p>
    <w:p w14:paraId="09BDA907" w14:textId="6EDFDA90" w:rsidR="00993846" w:rsidRPr="00FB48C2" w:rsidRDefault="00993846" w:rsidP="00A66176">
      <w:pPr>
        <w:spacing w:after="0" w:line="259" w:lineRule="auto"/>
        <w:ind w:left="0"/>
        <w:jc w:val="left"/>
        <w:rPr>
          <w:rFonts w:ascii="Avenir Book" w:hAnsi="Avenir Book"/>
        </w:rPr>
      </w:pPr>
      <w:r w:rsidRPr="00FB48C2">
        <w:rPr>
          <w:rFonts w:ascii="Avenir Book" w:hAnsi="Avenir Book"/>
        </w:rPr>
        <w:t xml:space="preserve">The immense faculty expertise and strong community partnerships within our two schools – the </w:t>
      </w:r>
      <w:r w:rsidRPr="00FB48C2">
        <w:rPr>
          <w:rFonts w:ascii="Avenir Book" w:hAnsi="Avenir Book"/>
          <w:b/>
          <w:bCs/>
        </w:rPr>
        <w:t>Phyllis &amp; Harvey Sandler School of Social Work</w:t>
      </w:r>
      <w:r w:rsidRPr="00FB48C2">
        <w:rPr>
          <w:rFonts w:ascii="Avenir Book" w:hAnsi="Avenir Book"/>
        </w:rPr>
        <w:t xml:space="preserve"> and the </w:t>
      </w:r>
      <w:r w:rsidRPr="00FB48C2">
        <w:rPr>
          <w:rFonts w:ascii="Avenir Book" w:hAnsi="Avenir Book"/>
          <w:b/>
          <w:bCs/>
        </w:rPr>
        <w:t>School of Criminology and Criminal Justice</w:t>
      </w:r>
      <w:r w:rsidRPr="00FB48C2">
        <w:rPr>
          <w:rFonts w:ascii="Avenir Book" w:hAnsi="Avenir Book"/>
        </w:rPr>
        <w:t xml:space="preserve"> – produce graduates who are prepared to make a difference.  Our alumni enter the fields of social work and criminal justice fully trained to analyze, implement and evaluate criminal justice and social welfare policies and practices; address discriminatory systems and processes; provide direct services to vulnerable populations; restore justice and promote equal access to care.  </w:t>
      </w:r>
      <w:r w:rsidR="00A66176" w:rsidRPr="00FB48C2">
        <w:rPr>
          <w:rFonts w:ascii="Avenir Book" w:hAnsi="Avenir Book"/>
        </w:rPr>
        <w:t xml:space="preserve"> </w:t>
      </w:r>
    </w:p>
    <w:p w14:paraId="3B100FF0" w14:textId="4C0D6969" w:rsidR="00A66176" w:rsidRPr="00FB48C2" w:rsidRDefault="00A66176" w:rsidP="00A66176">
      <w:pPr>
        <w:spacing w:after="0" w:line="259" w:lineRule="auto"/>
        <w:ind w:left="0"/>
        <w:jc w:val="left"/>
        <w:rPr>
          <w:rFonts w:ascii="Avenir Book" w:hAnsi="Avenir Book"/>
        </w:rPr>
      </w:pPr>
    </w:p>
    <w:p w14:paraId="72404A2B" w14:textId="3991AEB2" w:rsidR="00A66176" w:rsidRPr="00FB48C2" w:rsidRDefault="00A66176" w:rsidP="00A66176">
      <w:pPr>
        <w:ind w:left="-15" w:right="111"/>
        <w:rPr>
          <w:rFonts w:ascii="Avenir Book" w:hAnsi="Avenir Book"/>
        </w:rPr>
      </w:pPr>
      <w:r w:rsidRPr="00FB48C2">
        <w:rPr>
          <w:rFonts w:ascii="Avenir Book" w:hAnsi="Avenir Book"/>
        </w:rPr>
        <w:t xml:space="preserve">For more information, visit </w:t>
      </w:r>
      <w:r w:rsidR="00993846" w:rsidRPr="00FB48C2">
        <w:rPr>
          <w:rFonts w:ascii="Avenir Book" w:hAnsi="Avenir Book"/>
          <w:color w:val="0563C0"/>
          <w:u w:val="single" w:color="0563C0"/>
        </w:rPr>
        <w:t>fau.edu/</w:t>
      </w:r>
      <w:proofErr w:type="spellStart"/>
      <w:r w:rsidR="00993846" w:rsidRPr="00FB48C2">
        <w:rPr>
          <w:rFonts w:ascii="Avenir Book" w:hAnsi="Avenir Book"/>
          <w:color w:val="0563C0"/>
          <w:u w:val="single" w:color="0563C0"/>
        </w:rPr>
        <w:t>sw-cj</w:t>
      </w:r>
      <w:proofErr w:type="spellEnd"/>
      <w:r w:rsidRPr="00FB48C2">
        <w:rPr>
          <w:rFonts w:ascii="Avenir Book" w:hAnsi="Avenir Book"/>
          <w:color w:val="0563C0"/>
        </w:rPr>
        <w:t xml:space="preserve"> </w:t>
      </w:r>
    </w:p>
    <w:p w14:paraId="276A479D" w14:textId="77777777" w:rsidR="00A66176" w:rsidRPr="00FB48C2" w:rsidRDefault="00A66176">
      <w:pPr>
        <w:rPr>
          <w:rFonts w:ascii="Avenir Book" w:hAnsi="Avenir Book"/>
        </w:rPr>
      </w:pPr>
    </w:p>
    <w:sectPr w:rsidR="00A66176" w:rsidRPr="00FB4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76"/>
    <w:rsid w:val="0028586F"/>
    <w:rsid w:val="002963F4"/>
    <w:rsid w:val="0030635E"/>
    <w:rsid w:val="00411BE0"/>
    <w:rsid w:val="00662DDB"/>
    <w:rsid w:val="007C4E63"/>
    <w:rsid w:val="008B0D1C"/>
    <w:rsid w:val="00993846"/>
    <w:rsid w:val="00A37E58"/>
    <w:rsid w:val="00A66176"/>
    <w:rsid w:val="00B36FE6"/>
    <w:rsid w:val="00BE64AE"/>
    <w:rsid w:val="00C14ACE"/>
    <w:rsid w:val="00CA6515"/>
    <w:rsid w:val="00E76933"/>
    <w:rsid w:val="00FB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E998"/>
  <w15:chartTrackingRefBased/>
  <w15:docId w15:val="{B1E747AF-318C-48C6-B5EC-1A1D9D6A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76"/>
    <w:pPr>
      <w:spacing w:after="3" w:line="248" w:lineRule="auto"/>
      <w:ind w:left="10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A66176"/>
    <w:pPr>
      <w:keepNext/>
      <w:keepLines/>
      <w:spacing w:after="12" w:line="248"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176"/>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BE64A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E64AE"/>
    <w:rPr>
      <w:rFonts w:ascii="Times New Roman" w:eastAsia="Times New Roman" w:hAnsi="Times New Roman" w:cs="Times New Roman"/>
      <w:color w:val="000000"/>
      <w:sz w:val="18"/>
      <w:szCs w:val="18"/>
    </w:rPr>
  </w:style>
  <w:style w:type="character" w:styleId="CommentReference">
    <w:name w:val="annotation reference"/>
    <w:basedOn w:val="DefaultParagraphFont"/>
    <w:uiPriority w:val="99"/>
    <w:semiHidden/>
    <w:unhideWhenUsed/>
    <w:rsid w:val="008B0D1C"/>
    <w:rPr>
      <w:sz w:val="16"/>
      <w:szCs w:val="16"/>
    </w:rPr>
  </w:style>
  <w:style w:type="paragraph" w:styleId="CommentText">
    <w:name w:val="annotation text"/>
    <w:basedOn w:val="Normal"/>
    <w:link w:val="CommentTextChar"/>
    <w:uiPriority w:val="99"/>
    <w:semiHidden/>
    <w:unhideWhenUsed/>
    <w:rsid w:val="008B0D1C"/>
    <w:pPr>
      <w:spacing w:line="240" w:lineRule="auto"/>
    </w:pPr>
    <w:rPr>
      <w:sz w:val="20"/>
      <w:szCs w:val="20"/>
    </w:rPr>
  </w:style>
  <w:style w:type="character" w:customStyle="1" w:styleId="CommentTextChar">
    <w:name w:val="Comment Text Char"/>
    <w:basedOn w:val="DefaultParagraphFont"/>
    <w:link w:val="CommentText"/>
    <w:uiPriority w:val="99"/>
    <w:semiHidden/>
    <w:rsid w:val="008B0D1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B0D1C"/>
    <w:rPr>
      <w:b/>
      <w:bCs/>
    </w:rPr>
  </w:style>
  <w:style w:type="character" w:customStyle="1" w:styleId="CommentSubjectChar">
    <w:name w:val="Comment Subject Char"/>
    <w:basedOn w:val="CommentTextChar"/>
    <w:link w:val="CommentSubject"/>
    <w:uiPriority w:val="99"/>
    <w:semiHidden/>
    <w:rsid w:val="008B0D1C"/>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1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Vargas</dc:creator>
  <cp:keywords/>
  <dc:description/>
  <cp:lastModifiedBy>Katherine Frazier-Jones</cp:lastModifiedBy>
  <cp:revision>2</cp:revision>
  <dcterms:created xsi:type="dcterms:W3CDTF">2020-11-02T18:36:00Z</dcterms:created>
  <dcterms:modified xsi:type="dcterms:W3CDTF">2020-11-02T18:36:00Z</dcterms:modified>
</cp:coreProperties>
</file>