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7705F" w14:textId="77777777" w:rsidR="00590E92" w:rsidRPr="00210615" w:rsidRDefault="00590E92" w:rsidP="00210615">
      <w:pPr>
        <w:spacing w:after="0" w:line="240" w:lineRule="auto"/>
        <w:rPr>
          <w:b/>
          <w:bCs/>
          <w:color w:val="4472C4" w:themeColor="accent1"/>
          <w:sz w:val="28"/>
          <w:szCs w:val="28"/>
        </w:rPr>
      </w:pPr>
      <w:r w:rsidRPr="00210615">
        <w:rPr>
          <w:b/>
          <w:bCs/>
          <w:color w:val="4472C4" w:themeColor="accent1"/>
          <w:sz w:val="28"/>
          <w:szCs w:val="28"/>
        </w:rPr>
        <w:t>Standard 7.2</w:t>
      </w:r>
    </w:p>
    <w:p w14:paraId="5F75957D" w14:textId="50BF231B" w:rsidR="00B129BB" w:rsidRPr="00210615" w:rsidRDefault="00B129BB" w:rsidP="00210615">
      <w:pPr>
        <w:spacing w:after="0" w:line="240" w:lineRule="auto"/>
        <w:rPr>
          <w:b/>
          <w:bCs/>
        </w:rPr>
      </w:pPr>
      <w:r w:rsidRPr="00210615">
        <w:rPr>
          <w:b/>
          <w:bCs/>
        </w:rPr>
        <w:t xml:space="preserve">The institution has a Quality Enhancement Plan that (a) has a topic identified through its ongoing, comprehensive planning and evaluation processes; (b) has broad-based support of institutional constituencies; (c) focuses on improving specific student learning outcomes and/or student success; (d) commits resources to initiate, implement, and complete the QEP; and (e) includes a plan to assess achievement. (Quality Enhancement Plan) </w:t>
      </w:r>
    </w:p>
    <w:p w14:paraId="4FB29E4C" w14:textId="77777777" w:rsidR="00210615" w:rsidRDefault="00210615" w:rsidP="00210615">
      <w:pPr>
        <w:spacing w:after="0" w:line="240" w:lineRule="auto"/>
      </w:pPr>
    </w:p>
    <w:p w14:paraId="16F45967" w14:textId="77777777" w:rsidR="00B129BB" w:rsidRPr="00590E92" w:rsidRDefault="00B129BB" w:rsidP="00210615">
      <w:pPr>
        <w:spacing w:after="0" w:line="240" w:lineRule="auto"/>
        <w:rPr>
          <w:color w:val="4472C4" w:themeColor="accent1"/>
          <w:sz w:val="28"/>
          <w:szCs w:val="28"/>
        </w:rPr>
      </w:pPr>
      <w:r w:rsidRPr="00590E92">
        <w:rPr>
          <w:color w:val="4472C4" w:themeColor="accent1"/>
          <w:sz w:val="28"/>
          <w:szCs w:val="28"/>
        </w:rPr>
        <w:t xml:space="preserve">Rationale and Notes </w:t>
      </w:r>
    </w:p>
    <w:p w14:paraId="27E1D3D6" w14:textId="126F9B22" w:rsidR="00590E92" w:rsidRDefault="00B129BB" w:rsidP="00210615">
      <w:pPr>
        <w:spacing w:after="0" w:line="240" w:lineRule="auto"/>
      </w:pPr>
      <w:r>
        <w:t xml:space="preserve">The Quality Enhancement Plan (QEP) is an integral component of the reaffirmation of accreditation process and is derived from an institution’s ongoing comprehensive planning and evaluation processes. It reflects and affirms a commitment to enhance overall institutional quality and effectiveness by focusing on an issue the institution considers important to improving student learning outcomes and/or student success. </w:t>
      </w:r>
    </w:p>
    <w:p w14:paraId="5E9F32CE" w14:textId="77777777" w:rsidR="00210615" w:rsidRDefault="00210615" w:rsidP="00210615">
      <w:pPr>
        <w:spacing w:after="0" w:line="240" w:lineRule="auto"/>
      </w:pPr>
    </w:p>
    <w:p w14:paraId="1A49DCDE" w14:textId="1C6CDF4E" w:rsidR="00590E92" w:rsidRDefault="00B129BB" w:rsidP="00210615">
      <w:pPr>
        <w:spacing w:after="0" w:line="240" w:lineRule="auto"/>
      </w:pPr>
      <w:r>
        <w:t xml:space="preserve">By providing details on a specific component or subcomponent for the comprehensive planning and evaluation process, the institution can delve into more detail than would appear in Standard 7.1 (Institutional planning) on a topic the institution itself has identified as a priority. As an ongoing process, the QEP will be reviewed by the On-Site Reaffirmation Committee, allowing a peer review committee to better understand the institution’s focus on student learning and/or student success. In addition, it will allow the institution to benefit from the insights of the committee to strengthen its efforts as it moves forward. It is important to note that the topic of the QEP may be something that is already underway, or it may represent a new initiative; the focus of the QEP will depend heavily on where the institution is relative to its own comprehensive planning and evaluation process. Put another way, there is not an expectation that an institution will “stop what it is doing” until it finds out the result of the reaffirmation review. In fact, to do so would represent a weakness in the ongoing planning and evaluation process already in place. Instead, the QEP is done in the spirit of an institution seeking continuous improvement. </w:t>
      </w:r>
    </w:p>
    <w:p w14:paraId="17BF7E58" w14:textId="77777777" w:rsidR="00210615" w:rsidRDefault="00210615" w:rsidP="00210615">
      <w:pPr>
        <w:spacing w:after="0" w:line="240" w:lineRule="auto"/>
      </w:pPr>
    </w:p>
    <w:p w14:paraId="75051239" w14:textId="5E471D54" w:rsidR="00B129BB" w:rsidRDefault="00B129BB" w:rsidP="00210615">
      <w:pPr>
        <w:spacing w:after="0" w:line="240" w:lineRule="auto"/>
      </w:pPr>
      <w:r>
        <w:t xml:space="preserve">Because the QEP is more detailed than other elements of the reaffirmation process, it should be a standalone document, not a narrative within the Compliance Certification. That document should address each of the specific components within the standard. Comments on each of those components </w:t>
      </w:r>
      <w:r w:rsidR="00210615">
        <w:t>f</w:t>
      </w:r>
      <w:r>
        <w:t xml:space="preserve">ollow. </w:t>
      </w:r>
    </w:p>
    <w:p w14:paraId="693D185F" w14:textId="77777777" w:rsidR="00210615" w:rsidRDefault="00210615" w:rsidP="00210615">
      <w:pPr>
        <w:spacing w:after="0" w:line="240" w:lineRule="auto"/>
      </w:pPr>
    </w:p>
    <w:p w14:paraId="60AC40C5" w14:textId="77777777" w:rsidR="00590E92" w:rsidRDefault="00B129BB" w:rsidP="00210615">
      <w:pPr>
        <w:spacing w:after="0" w:line="240" w:lineRule="auto"/>
        <w:ind w:left="720"/>
        <w:rPr>
          <w:b/>
          <w:bCs/>
        </w:rPr>
      </w:pPr>
      <w:r w:rsidRPr="00590E92">
        <w:rPr>
          <w:b/>
          <w:bCs/>
        </w:rPr>
        <w:t xml:space="preserve">A topic identified through…ongoing, comprehensive planning and evaluation processes </w:t>
      </w:r>
    </w:p>
    <w:p w14:paraId="1B12912A" w14:textId="047D56E7" w:rsidR="00590E92" w:rsidRDefault="00B129BB" w:rsidP="00210615">
      <w:pPr>
        <w:spacing w:after="0" w:line="240" w:lineRule="auto"/>
        <w:ind w:left="720"/>
      </w:pPr>
      <w:r w:rsidRPr="00590E92">
        <w:t>The</w:t>
      </w:r>
      <w:r>
        <w:t xml:space="preserve"> QEP describes a carefully designed and focused course of action that addresses an identified element from within the institution’s comprehensive planning process that focuses </w:t>
      </w:r>
      <w:r w:rsidR="00210615">
        <w:t>on</w:t>
      </w:r>
      <w:r>
        <w:t xml:space="preserve"> continuous improvement regarding student learning outcomes and/or student success. The QEP should not be considered as something to be “bolted on” the planning process, but instead something that arises from that process. If no element of the institutional plan (or other comprehensive, strategic planning document) at the institution addresses these topics, there may be a concern under Standard 7.1 (Institutional planning) regarding the comprehensiveness of the institution’s planning process in evaluating its effectiveness in fulfilling its mission. </w:t>
      </w:r>
    </w:p>
    <w:p w14:paraId="2290C30F" w14:textId="77777777" w:rsidR="00210615" w:rsidRDefault="00210615" w:rsidP="00210615">
      <w:pPr>
        <w:spacing w:after="0" w:line="240" w:lineRule="auto"/>
        <w:ind w:left="720"/>
      </w:pPr>
    </w:p>
    <w:p w14:paraId="1EADC111" w14:textId="77777777" w:rsidR="00590E92" w:rsidRDefault="00B129BB" w:rsidP="00210615">
      <w:pPr>
        <w:spacing w:after="0" w:line="240" w:lineRule="auto"/>
        <w:ind w:left="720"/>
      </w:pPr>
      <w:r w:rsidRPr="00590E92">
        <w:rPr>
          <w:b/>
          <w:bCs/>
        </w:rPr>
        <w:t>Broad-based support of institutional constituencies</w:t>
      </w:r>
      <w:r>
        <w:t xml:space="preserve"> </w:t>
      </w:r>
    </w:p>
    <w:p w14:paraId="7B4F378F" w14:textId="2697E653" w:rsidR="00590E92" w:rsidRDefault="00B129BB" w:rsidP="00210615">
      <w:pPr>
        <w:spacing w:after="0" w:line="240" w:lineRule="auto"/>
        <w:ind w:left="720"/>
      </w:pPr>
      <w:proofErr w:type="gramStart"/>
      <w:r>
        <w:t>Generally</w:t>
      </w:r>
      <w:proofErr w:type="gramEnd"/>
      <w:r>
        <w:t xml:space="preserve"> this element of the QEP can be established by demonstrating that the comprehensive planning and evaluation process itself has this element. In any event, the chosen QEP topic should have this characteristic. Since most comprehensive planning and evaluation processes will have multiple potential QEP topics embedded within the strategic plan, the decision to “pick </w:t>
      </w:r>
      <w:r>
        <w:lastRenderedPageBreak/>
        <w:t xml:space="preserve">one” should have broad support of appropriate constituencies. Similarly, the institution should demonstrate that this broad involvement also is being carried over into the implementation strategies as the QEP proceeds. </w:t>
      </w:r>
    </w:p>
    <w:p w14:paraId="2C6BC9C2" w14:textId="77777777" w:rsidR="00210615" w:rsidRDefault="00210615" w:rsidP="00210615">
      <w:pPr>
        <w:spacing w:after="0" w:line="240" w:lineRule="auto"/>
        <w:ind w:left="720"/>
      </w:pPr>
    </w:p>
    <w:p w14:paraId="68D28D9F" w14:textId="77777777" w:rsidR="00590E92" w:rsidRDefault="00B129BB" w:rsidP="00210615">
      <w:pPr>
        <w:spacing w:after="0" w:line="240" w:lineRule="auto"/>
        <w:ind w:left="720"/>
      </w:pPr>
      <w:r w:rsidRPr="00590E92">
        <w:rPr>
          <w:b/>
          <w:bCs/>
        </w:rPr>
        <w:t>Focuses on improving specific student learning outcomes and/or student success</w:t>
      </w:r>
      <w:r>
        <w:t xml:space="preserve"> </w:t>
      </w:r>
    </w:p>
    <w:p w14:paraId="7578A831" w14:textId="3E27D585" w:rsidR="00590E92" w:rsidRDefault="00B129BB" w:rsidP="00210615">
      <w:pPr>
        <w:spacing w:after="0" w:line="240" w:lineRule="auto"/>
        <w:ind w:left="720"/>
      </w:pPr>
      <w:r>
        <w:t xml:space="preserve">Student learning is defined broadly in the context of the QEP as enhancing student knowledge, skills, behaviors, and/or values. Student success is also defined broadly as improvements in key student outcomes such as student retention, completion, time-to-degree, placement in field, or performance in “gatekeeper” courses. While the potential topics cover a very broad range of options, the chosen QEP should be specific as to what its goals are, and why those goals are important to the institutional mission. </w:t>
      </w:r>
    </w:p>
    <w:p w14:paraId="19371215" w14:textId="77777777" w:rsidR="00210615" w:rsidRDefault="00210615" w:rsidP="00210615">
      <w:pPr>
        <w:spacing w:after="0" w:line="240" w:lineRule="auto"/>
        <w:ind w:left="720"/>
      </w:pPr>
    </w:p>
    <w:p w14:paraId="5FB1466A" w14:textId="2EE72B66" w:rsidR="00590E92" w:rsidRPr="00590E92" w:rsidRDefault="00B129BB" w:rsidP="00210615">
      <w:pPr>
        <w:spacing w:after="0" w:line="240" w:lineRule="auto"/>
        <w:ind w:left="720"/>
        <w:rPr>
          <w:b/>
          <w:bCs/>
        </w:rPr>
      </w:pPr>
      <w:r w:rsidRPr="00590E92">
        <w:rPr>
          <w:b/>
          <w:bCs/>
        </w:rPr>
        <w:t xml:space="preserve">Commits resources to initiate, implement and complete the QEP </w:t>
      </w:r>
    </w:p>
    <w:p w14:paraId="1B4DFA41" w14:textId="70BD5D08" w:rsidR="00590E92" w:rsidRDefault="00B129BB" w:rsidP="00210615">
      <w:pPr>
        <w:spacing w:after="0" w:line="240" w:lineRule="auto"/>
        <w:ind w:left="720"/>
      </w:pPr>
      <w:r>
        <w:t xml:space="preserve">Resources should be interpreted more broadly than just direct monetary expenditures. There is no obligation for a specific, advance monetary commitment for the QEP. Instead, the QEP should identify the realistic resources, including personnel, needed for successful implementation and should explain how the institution will marshal these resources. Depending on whether the QEP project is a new initiative, this may be both forward and backward looking, and the case for a commitment of resources may build upon previous successful implementation of similar activities. Because the QEP is a demonstration of continuous improvement at the institution, however, there should </w:t>
      </w:r>
      <w:proofErr w:type="gramStart"/>
      <w:r>
        <w:t>definitely be</w:t>
      </w:r>
      <w:proofErr w:type="gramEnd"/>
      <w:r>
        <w:t xml:space="preserve"> clarity as to future plans related to the chosen topic. In most cases, QEP efforts are not formally “completed.” If successful, the QEP becomes an ingrained part of the institution’s activities and culture. In that sense, the concept of “completion” refers to what will be reported to SACSCOC within the institution’s Fifth-Year Impact Report. </w:t>
      </w:r>
    </w:p>
    <w:p w14:paraId="2BA6FEF5" w14:textId="77777777" w:rsidR="00210615" w:rsidRDefault="00210615" w:rsidP="00210615">
      <w:pPr>
        <w:spacing w:after="0" w:line="240" w:lineRule="auto"/>
        <w:ind w:left="720"/>
      </w:pPr>
    </w:p>
    <w:p w14:paraId="51D397FB" w14:textId="77777777" w:rsidR="00590E92" w:rsidRPr="00590E92" w:rsidRDefault="00B129BB" w:rsidP="00210615">
      <w:pPr>
        <w:spacing w:after="0" w:line="240" w:lineRule="auto"/>
        <w:ind w:left="720"/>
        <w:rPr>
          <w:b/>
          <w:bCs/>
        </w:rPr>
      </w:pPr>
      <w:r w:rsidRPr="00590E92">
        <w:rPr>
          <w:b/>
          <w:bCs/>
        </w:rPr>
        <w:t xml:space="preserve">Includes a plan to assess achievement </w:t>
      </w:r>
    </w:p>
    <w:p w14:paraId="17F46A00" w14:textId="38A39999" w:rsidR="00590E92" w:rsidRDefault="00B129BB" w:rsidP="00210615">
      <w:pPr>
        <w:spacing w:after="0" w:line="240" w:lineRule="auto"/>
        <w:ind w:left="720"/>
      </w:pPr>
      <w:r>
        <w:t xml:space="preserve">The institution may well have process outcomes for past and present initiation phases of the QEP, and that information would be a helpful part of the plan. However, this part of the standard refers specifically to the assessment of specific student learning and/or student success measures that the institution is addressing within the QEP topic. As mentioned above, if the QEP is seen as a continuous improvement activity of the institution, there is an expectation that there will be meaningful data regarding the achievements of the QEP available when the institution submits its Fifth-Year Interim Report. </w:t>
      </w:r>
    </w:p>
    <w:p w14:paraId="676BC292" w14:textId="77777777" w:rsidR="00210615" w:rsidRDefault="00210615" w:rsidP="00210615">
      <w:pPr>
        <w:spacing w:after="0" w:line="240" w:lineRule="auto"/>
        <w:ind w:left="720"/>
      </w:pPr>
    </w:p>
    <w:p w14:paraId="2CCFC8F2" w14:textId="77777777" w:rsidR="00590E92" w:rsidRPr="00590E92" w:rsidRDefault="00B129BB" w:rsidP="00210615">
      <w:pPr>
        <w:spacing w:after="0" w:line="240" w:lineRule="auto"/>
        <w:ind w:left="720"/>
        <w:rPr>
          <w:i/>
          <w:iCs/>
          <w:color w:val="4472C4" w:themeColor="accent1"/>
        </w:rPr>
      </w:pPr>
      <w:r w:rsidRPr="00590E92">
        <w:rPr>
          <w:i/>
          <w:iCs/>
          <w:color w:val="4472C4" w:themeColor="accent1"/>
        </w:rPr>
        <w:t xml:space="preserve">NOTES </w:t>
      </w:r>
    </w:p>
    <w:p w14:paraId="62150F7A" w14:textId="2C1459BF" w:rsidR="00B129BB" w:rsidRDefault="00B129BB" w:rsidP="00210615">
      <w:pPr>
        <w:spacing w:after="0" w:line="240" w:lineRule="auto"/>
        <w:ind w:left="720"/>
        <w:rPr>
          <w:i/>
          <w:iCs/>
        </w:rPr>
      </w:pPr>
      <w:r w:rsidRPr="00590E92">
        <w:rPr>
          <w:i/>
          <w:iCs/>
        </w:rPr>
        <w:t xml:space="preserve">The QEP is a course of action that is specific to an institution and its mission. It is intended to be part of self-identified needs at a </w:t>
      </w:r>
      <w:proofErr w:type="gramStart"/>
      <w:r w:rsidRPr="00590E92">
        <w:rPr>
          <w:i/>
          <w:iCs/>
        </w:rPr>
        <w:t>particular institution</w:t>
      </w:r>
      <w:proofErr w:type="gramEnd"/>
      <w:r w:rsidRPr="00590E92">
        <w:rPr>
          <w:i/>
          <w:iCs/>
        </w:rPr>
        <w:t xml:space="preserve">. It is an opportunity for an institution to be creative in an area related to compliance with the Principles. Therefore, although an institution may want to study QEPs completed by other institutions, an institution’s QEP should reflect the needs of the institution and be specific to its own comprehensive planning process. </w:t>
      </w:r>
    </w:p>
    <w:p w14:paraId="23C3ADC9" w14:textId="77777777" w:rsidR="00210615" w:rsidRPr="00590E92" w:rsidRDefault="00210615" w:rsidP="00210615">
      <w:pPr>
        <w:spacing w:after="0" w:line="240" w:lineRule="auto"/>
        <w:ind w:left="720"/>
        <w:rPr>
          <w:i/>
          <w:iCs/>
        </w:rPr>
      </w:pPr>
    </w:p>
    <w:p w14:paraId="576B50A3" w14:textId="77777777" w:rsidR="00B129BB" w:rsidRPr="00590E92" w:rsidRDefault="00B129BB" w:rsidP="00210615">
      <w:pPr>
        <w:spacing w:after="0" w:line="240" w:lineRule="auto"/>
        <w:rPr>
          <w:color w:val="4472C4" w:themeColor="accent1"/>
          <w:sz w:val="28"/>
          <w:szCs w:val="28"/>
        </w:rPr>
      </w:pPr>
      <w:r w:rsidRPr="00590E92">
        <w:rPr>
          <w:color w:val="4472C4" w:themeColor="accent1"/>
          <w:sz w:val="28"/>
          <w:szCs w:val="28"/>
        </w:rPr>
        <w:t>Questions to Consider</w:t>
      </w:r>
    </w:p>
    <w:p w14:paraId="3EBDCE3D" w14:textId="77777777" w:rsidR="00B129BB" w:rsidRDefault="00B129BB" w:rsidP="00210615">
      <w:pPr>
        <w:spacing w:after="0" w:line="240" w:lineRule="auto"/>
      </w:pPr>
      <w:r>
        <w:t xml:space="preserve">• Has the institution identified and provided a clear and concise description of a significant topic directly related to student learning and/or student success? </w:t>
      </w:r>
    </w:p>
    <w:p w14:paraId="4BACD7BE" w14:textId="77777777" w:rsidR="00B129BB" w:rsidRDefault="00B129BB" w:rsidP="00210615">
      <w:pPr>
        <w:spacing w:after="0" w:line="240" w:lineRule="auto"/>
      </w:pPr>
      <w:r>
        <w:t xml:space="preserve">• What are the specific goals of the QEP for the institution and for its students? • How does the QEP support the mission of the institution? </w:t>
      </w:r>
    </w:p>
    <w:p w14:paraId="081D5C5C" w14:textId="77777777" w:rsidR="00B129BB" w:rsidRDefault="00B129BB" w:rsidP="00210615">
      <w:pPr>
        <w:spacing w:after="0" w:line="240" w:lineRule="auto"/>
      </w:pPr>
      <w:r>
        <w:lastRenderedPageBreak/>
        <w:t xml:space="preserve">• What was the research-based process that led to this issue being within the institution’s comprehensive planning and evaluation processes? </w:t>
      </w:r>
    </w:p>
    <w:p w14:paraId="12C50A81" w14:textId="77777777" w:rsidR="00B129BB" w:rsidRDefault="00B129BB" w:rsidP="00210615">
      <w:pPr>
        <w:spacing w:after="0" w:line="240" w:lineRule="auto"/>
      </w:pPr>
      <w:r>
        <w:t xml:space="preserve">• What resources (personnel, financial, physical, academic, etc.) are necessary for the successful implementation of the QEP? Look both backward and forward, depending on where the institution is in its implementation. </w:t>
      </w:r>
    </w:p>
    <w:p w14:paraId="6453C2A2" w14:textId="77777777" w:rsidR="00B129BB" w:rsidRDefault="00B129BB" w:rsidP="00210615">
      <w:pPr>
        <w:spacing w:after="0" w:line="240" w:lineRule="auto"/>
      </w:pPr>
      <w:r>
        <w:t xml:space="preserve">• What assessment instruments or data is being/will be used to measure achievement of the QEP’s goals? </w:t>
      </w:r>
    </w:p>
    <w:p w14:paraId="59521111" w14:textId="77777777" w:rsidR="00B129BB" w:rsidRDefault="00B129BB" w:rsidP="00210615">
      <w:pPr>
        <w:spacing w:after="0" w:line="240" w:lineRule="auto"/>
      </w:pPr>
      <w:r>
        <w:t xml:space="preserve">• How is/will the progress of the QEP be monitored (timelines, administration and oversight of its implementation by qualified individuals, etc.)? </w:t>
      </w:r>
    </w:p>
    <w:p w14:paraId="23F32205" w14:textId="77777777" w:rsidR="00B129BB" w:rsidRDefault="00B129BB" w:rsidP="00210615">
      <w:pPr>
        <w:spacing w:after="0" w:line="240" w:lineRule="auto"/>
      </w:pPr>
      <w:r>
        <w:t xml:space="preserve">• How will the institution ensure adequate resources and </w:t>
      </w:r>
      <w:proofErr w:type="gramStart"/>
      <w:r>
        <w:t>sufficient</w:t>
      </w:r>
      <w:proofErr w:type="gramEnd"/>
      <w:r>
        <w:t xml:space="preserve"> expertise and experience to guide the implementation and continuation or completion of the project? </w:t>
      </w:r>
    </w:p>
    <w:p w14:paraId="0634C61C" w14:textId="645070D1" w:rsidR="00B129BB" w:rsidRDefault="00B129BB" w:rsidP="00210615">
      <w:pPr>
        <w:spacing w:after="0" w:line="240" w:lineRule="auto"/>
      </w:pPr>
      <w:r>
        <w:t xml:space="preserve">• Who are the affected constituencies and how have they been involved in developing the QEP? </w:t>
      </w:r>
    </w:p>
    <w:p w14:paraId="7D04F4DD" w14:textId="77777777" w:rsidR="006E5363" w:rsidRDefault="006E5363" w:rsidP="00210615">
      <w:pPr>
        <w:spacing w:after="0" w:line="240" w:lineRule="auto"/>
      </w:pPr>
    </w:p>
    <w:p w14:paraId="10BFD575" w14:textId="2A6CA11A" w:rsidR="00590E92" w:rsidRPr="00590E92" w:rsidRDefault="00B129BB" w:rsidP="00210615">
      <w:pPr>
        <w:spacing w:after="0" w:line="240" w:lineRule="auto"/>
        <w:rPr>
          <w:color w:val="4472C4" w:themeColor="accent1"/>
          <w:sz w:val="28"/>
          <w:szCs w:val="28"/>
        </w:rPr>
      </w:pPr>
      <w:r w:rsidRPr="00590E92">
        <w:rPr>
          <w:color w:val="4472C4" w:themeColor="accent1"/>
          <w:sz w:val="28"/>
          <w:szCs w:val="28"/>
        </w:rPr>
        <w:t xml:space="preserve">Sample Documentation </w:t>
      </w:r>
    </w:p>
    <w:p w14:paraId="0C66DCF0" w14:textId="4232B48D" w:rsidR="00590E92" w:rsidRDefault="00B129BB" w:rsidP="00210615">
      <w:pPr>
        <w:spacing w:after="0" w:line="240" w:lineRule="auto"/>
      </w:pPr>
      <w:r>
        <w:t xml:space="preserve">A separate QEP document/PDF apart from the Compliance Certification. </w:t>
      </w:r>
    </w:p>
    <w:p w14:paraId="2E455F37" w14:textId="77777777" w:rsidR="006E5363" w:rsidRDefault="006E5363" w:rsidP="00210615">
      <w:pPr>
        <w:spacing w:after="0" w:line="240" w:lineRule="auto"/>
      </w:pPr>
    </w:p>
    <w:p w14:paraId="2A28A9C5" w14:textId="77777777" w:rsidR="00590E92" w:rsidRPr="006E5363" w:rsidRDefault="00B129BB" w:rsidP="00210615">
      <w:pPr>
        <w:spacing w:after="0" w:line="240" w:lineRule="auto"/>
        <w:rPr>
          <w:color w:val="4472C4" w:themeColor="accent1"/>
          <w:sz w:val="28"/>
          <w:szCs w:val="28"/>
        </w:rPr>
      </w:pPr>
      <w:r w:rsidRPr="006E5363">
        <w:rPr>
          <w:color w:val="4472C4" w:themeColor="accent1"/>
          <w:sz w:val="28"/>
          <w:szCs w:val="28"/>
        </w:rPr>
        <w:t>Reference to SACSCOC Documents, If Applicable</w:t>
      </w:r>
    </w:p>
    <w:p w14:paraId="749DF161" w14:textId="18695428" w:rsidR="00590E92" w:rsidRDefault="006E5363" w:rsidP="00210615">
      <w:pPr>
        <w:spacing w:after="0" w:line="240" w:lineRule="auto"/>
      </w:pPr>
      <w:hyperlink r:id="rId7" w:history="1">
        <w:r w:rsidR="00B129BB" w:rsidRPr="006E5363">
          <w:rPr>
            <w:rStyle w:val="Hyperlink"/>
          </w:rPr>
          <w:t>SACSCOC policy: Quality Enhancement Plan</w:t>
        </w:r>
      </w:hyperlink>
      <w:bookmarkStart w:id="0" w:name="_GoBack"/>
      <w:bookmarkEnd w:id="0"/>
      <w:r w:rsidR="00B129BB">
        <w:t xml:space="preserve"> </w:t>
      </w:r>
    </w:p>
    <w:p w14:paraId="7AF7D437" w14:textId="77777777" w:rsidR="006E5363" w:rsidRDefault="006E5363" w:rsidP="00210615">
      <w:pPr>
        <w:spacing w:after="0" w:line="240" w:lineRule="auto"/>
      </w:pPr>
    </w:p>
    <w:p w14:paraId="03278D07" w14:textId="77777777" w:rsidR="00590E92" w:rsidRPr="006E5363" w:rsidRDefault="00B129BB" w:rsidP="00210615">
      <w:pPr>
        <w:spacing w:after="0" w:line="240" w:lineRule="auto"/>
        <w:rPr>
          <w:color w:val="4472C4" w:themeColor="accent1"/>
          <w:sz w:val="28"/>
          <w:szCs w:val="28"/>
        </w:rPr>
      </w:pPr>
      <w:r w:rsidRPr="006E5363">
        <w:rPr>
          <w:color w:val="4472C4" w:themeColor="accent1"/>
          <w:sz w:val="28"/>
          <w:szCs w:val="28"/>
        </w:rPr>
        <w:t xml:space="preserve">Cross-References to Other Related Standards/Requirements, If Applicable </w:t>
      </w:r>
    </w:p>
    <w:p w14:paraId="76A58489" w14:textId="77777777" w:rsidR="00590E92" w:rsidRDefault="00B129BB" w:rsidP="00210615">
      <w:pPr>
        <w:spacing w:after="0" w:line="240" w:lineRule="auto"/>
      </w:pPr>
      <w:r>
        <w:t xml:space="preserve">CR 7.1 (Institutional planning) </w:t>
      </w:r>
    </w:p>
    <w:p w14:paraId="44DEA7B5" w14:textId="77777777" w:rsidR="00590E92" w:rsidRDefault="00B129BB" w:rsidP="00210615">
      <w:pPr>
        <w:spacing w:after="0" w:line="240" w:lineRule="auto"/>
      </w:pPr>
      <w:r>
        <w:t xml:space="preserve">CR 8.1 (Student achievement) </w:t>
      </w:r>
    </w:p>
    <w:p w14:paraId="73EF1612" w14:textId="77777777" w:rsidR="00590E92" w:rsidRDefault="00B129BB" w:rsidP="00210615">
      <w:pPr>
        <w:spacing w:after="0" w:line="240" w:lineRule="auto"/>
      </w:pPr>
      <w:r>
        <w:t xml:space="preserve">Standard 8.2.a (Student outcomes: educational programs) </w:t>
      </w:r>
    </w:p>
    <w:p w14:paraId="3608F453" w14:textId="77777777" w:rsidR="00590E92" w:rsidRDefault="00B129BB" w:rsidP="00210615">
      <w:pPr>
        <w:spacing w:after="0" w:line="240" w:lineRule="auto"/>
      </w:pPr>
      <w:r>
        <w:t xml:space="preserve">Standard 8.2.b (Student outcomes: general education) </w:t>
      </w:r>
    </w:p>
    <w:p w14:paraId="5EBD3748" w14:textId="12CF93A6" w:rsidR="00900329" w:rsidRPr="00B129BB" w:rsidRDefault="00B129BB" w:rsidP="00210615">
      <w:pPr>
        <w:spacing w:after="0" w:line="240" w:lineRule="auto"/>
      </w:pPr>
      <w:r>
        <w:t xml:space="preserve">Standard 8.2.c (Student outcomes: academic and student services) </w:t>
      </w:r>
    </w:p>
    <w:sectPr w:rsidR="00900329" w:rsidRPr="00B12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9BB"/>
    <w:rsid w:val="00210615"/>
    <w:rsid w:val="00590E92"/>
    <w:rsid w:val="006E5363"/>
    <w:rsid w:val="00900329"/>
    <w:rsid w:val="00B1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2E071"/>
  <w15:chartTrackingRefBased/>
  <w15:docId w15:val="{85AC2CBB-7BBF-45AA-A5BA-6232EEC0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363"/>
    <w:rPr>
      <w:color w:val="0563C1" w:themeColor="hyperlink"/>
      <w:u w:val="single"/>
    </w:rPr>
  </w:style>
  <w:style w:type="character" w:styleId="UnresolvedMention">
    <w:name w:val="Unresolved Mention"/>
    <w:basedOn w:val="DefaultParagraphFont"/>
    <w:uiPriority w:val="99"/>
    <w:semiHidden/>
    <w:unhideWhenUsed/>
    <w:rsid w:val="006E5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sacscoc.org/app/uploads/2020/01/Quality-Enhancement-Plan-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DED067CB88554C90776703B760899A" ma:contentTypeVersion="10" ma:contentTypeDescription="Create a new document." ma:contentTypeScope="" ma:versionID="4b43cd1f90769ebe939cb974fe9a0d32">
  <xsd:schema xmlns:xsd="http://www.w3.org/2001/XMLSchema" xmlns:xs="http://www.w3.org/2001/XMLSchema" xmlns:p="http://schemas.microsoft.com/office/2006/metadata/properties" xmlns:ns3="b6c56ddd-1b56-467a-bf1e-7050ada7c556" targetNamespace="http://schemas.microsoft.com/office/2006/metadata/properties" ma:root="true" ma:fieldsID="a3a3245976a0cd478b2036cf9ffbb561" ns3:_="">
    <xsd:import namespace="b6c56ddd-1b56-467a-bf1e-7050ada7c5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56ddd-1b56-467a-bf1e-7050ada7c5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64609B-B3C0-4B74-A852-58714B06C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56ddd-1b56-467a-bf1e-7050ada7c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AAB349-8652-434F-82D1-967D0E877892}">
  <ds:schemaRefs>
    <ds:schemaRef ds:uri="http://schemas.microsoft.com/sharepoint/v3/contenttype/forms"/>
  </ds:schemaRefs>
</ds:datastoreItem>
</file>

<file path=customXml/itemProps3.xml><?xml version="1.0" encoding="utf-8"?>
<ds:datastoreItem xmlns:ds="http://schemas.openxmlformats.org/officeDocument/2006/customXml" ds:itemID="{0E989150-DA9B-476B-BE5C-953A7B5DBC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Pratt</dc:creator>
  <cp:keywords/>
  <dc:description/>
  <cp:lastModifiedBy>Edward Pratt</cp:lastModifiedBy>
  <cp:revision>1</cp:revision>
  <dcterms:created xsi:type="dcterms:W3CDTF">2020-09-10T16:11:00Z</dcterms:created>
  <dcterms:modified xsi:type="dcterms:W3CDTF">2020-09-10T16:51:00Z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0x010100C8DED067CB88554C90776703B760899A</vt:lpwstr>
  </property>
</Properties>
</file>