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70A" w:rsidRPr="00AB0621" w:rsidRDefault="0000670A" w:rsidP="00357338">
      <w:pPr>
        <w:tabs>
          <w:tab w:val="center" w:pos="4680"/>
        </w:tabs>
        <w:suppressAutoHyphens/>
        <w:spacing w:line="240" w:lineRule="atLeast"/>
        <w:rPr>
          <w:rFonts w:ascii="Times New Roman" w:hAnsi="Times New Roman" w:cs="Times New Roman"/>
          <w:b/>
          <w:bCs/>
          <w:spacing w:val="-3"/>
          <w:sz w:val="24"/>
          <w:szCs w:val="24"/>
        </w:rPr>
      </w:pPr>
    </w:p>
    <w:p w:rsidR="004D2F94" w:rsidRDefault="004D2F94" w:rsidP="00357338">
      <w:pPr>
        <w:tabs>
          <w:tab w:val="center" w:pos="4680"/>
        </w:tabs>
        <w:suppressAutoHyphens/>
        <w:spacing w:line="240" w:lineRule="atLeast"/>
        <w:rPr>
          <w:rFonts w:ascii="Times New Roman" w:hAnsi="Times New Roman" w:cs="Times New Roman"/>
          <w:b/>
          <w:bCs/>
          <w:spacing w:val="-3"/>
          <w:sz w:val="24"/>
          <w:szCs w:val="24"/>
        </w:rPr>
      </w:pPr>
    </w:p>
    <w:p w:rsidR="00E835C1" w:rsidRPr="00AB0621" w:rsidRDefault="00E835C1" w:rsidP="0061708B">
      <w:pPr>
        <w:tabs>
          <w:tab w:val="center" w:pos="4680"/>
        </w:tabs>
        <w:suppressAutoHyphens/>
        <w:spacing w:line="240" w:lineRule="atLeast"/>
        <w:jc w:val="center"/>
        <w:rPr>
          <w:rFonts w:ascii="Times New Roman" w:hAnsi="Times New Roman" w:cs="Times New Roman"/>
          <w:spacing w:val="-3"/>
          <w:sz w:val="24"/>
          <w:szCs w:val="24"/>
        </w:rPr>
      </w:pPr>
      <w:r w:rsidRPr="00AB0621">
        <w:rPr>
          <w:rFonts w:ascii="Times New Roman" w:hAnsi="Times New Roman" w:cs="Times New Roman"/>
          <w:b/>
          <w:bCs/>
          <w:spacing w:val="-3"/>
          <w:sz w:val="24"/>
          <w:szCs w:val="24"/>
        </w:rPr>
        <w:t xml:space="preserve">GENERAL GUIDELINES FOR </w:t>
      </w:r>
      <w:r w:rsidR="00D5272D" w:rsidRPr="00AB0621">
        <w:rPr>
          <w:rFonts w:ascii="Times New Roman" w:hAnsi="Times New Roman" w:cs="Times New Roman"/>
          <w:b/>
          <w:bCs/>
          <w:spacing w:val="-3"/>
          <w:sz w:val="24"/>
          <w:szCs w:val="24"/>
        </w:rPr>
        <w:t xml:space="preserve">COLLEGE OF BUSINESS </w:t>
      </w:r>
      <w:r w:rsidRPr="00AB0621">
        <w:rPr>
          <w:rFonts w:ascii="Times New Roman" w:hAnsi="Times New Roman" w:cs="Times New Roman"/>
          <w:b/>
          <w:bCs/>
          <w:spacing w:val="-3"/>
          <w:sz w:val="24"/>
          <w:szCs w:val="24"/>
        </w:rPr>
        <w:t>FACULTY EVALUATION</w:t>
      </w:r>
      <w:r w:rsidR="00F20D4E" w:rsidRPr="00AB0621">
        <w:rPr>
          <w:rFonts w:ascii="Times New Roman" w:hAnsi="Times New Roman" w:cs="Times New Roman"/>
          <w:b/>
          <w:bCs/>
          <w:spacing w:val="-3"/>
          <w:sz w:val="24"/>
          <w:szCs w:val="24"/>
        </w:rPr>
        <w:t xml:space="preserve"> AND OTHER PERSONNEL DECISIONS </w:t>
      </w:r>
      <w:r w:rsidR="004C1D66" w:rsidRPr="00AB0621">
        <w:rPr>
          <w:rFonts w:ascii="Times New Roman" w:hAnsi="Times New Roman" w:cs="Times New Roman"/>
          <w:b/>
          <w:bCs/>
          <w:spacing w:val="-3"/>
          <w:sz w:val="24"/>
          <w:szCs w:val="24"/>
        </w:rPr>
        <w:fldChar w:fldCharType="begin"/>
      </w:r>
      <w:r w:rsidRPr="00AB0621">
        <w:rPr>
          <w:rFonts w:ascii="Times New Roman" w:hAnsi="Times New Roman" w:cs="Times New Roman"/>
          <w:b/>
          <w:bCs/>
          <w:spacing w:val="-3"/>
          <w:sz w:val="24"/>
          <w:szCs w:val="24"/>
        </w:rPr>
        <w:instrText xml:space="preserve">PRIVATE </w:instrText>
      </w:r>
      <w:r w:rsidR="004C1D66" w:rsidRPr="00AB0621">
        <w:rPr>
          <w:rFonts w:ascii="Times New Roman" w:hAnsi="Times New Roman" w:cs="Times New Roman"/>
          <w:b/>
          <w:bCs/>
          <w:spacing w:val="-3"/>
          <w:sz w:val="24"/>
          <w:szCs w:val="24"/>
        </w:rPr>
        <w:fldChar w:fldCharType="end"/>
      </w:r>
      <w:r w:rsidRPr="00AB0621">
        <w:rPr>
          <w:rFonts w:ascii="Times New Roman" w:hAnsi="Times New Roman" w:cs="Times New Roman"/>
          <w:b/>
          <w:bCs/>
          <w:spacing w:val="-3"/>
          <w:sz w:val="24"/>
          <w:szCs w:val="24"/>
        </w:rPr>
        <w:t>RELATED TO ALL TENURE-EARNING FACULTY</w:t>
      </w:r>
      <w:r w:rsidR="00D5272D" w:rsidRPr="00AB0621">
        <w:rPr>
          <w:rFonts w:ascii="Times New Roman" w:hAnsi="Times New Roman" w:cs="Times New Roman"/>
          <w:b/>
          <w:bCs/>
          <w:spacing w:val="-3"/>
          <w:sz w:val="24"/>
          <w:szCs w:val="24"/>
        </w:rPr>
        <w:t xml:space="preserve"> </w:t>
      </w:r>
      <w:r w:rsidR="00F20D4E" w:rsidRPr="00AB0621">
        <w:rPr>
          <w:rFonts w:ascii="Times New Roman" w:hAnsi="Times New Roman" w:cs="Times New Roman"/>
          <w:b/>
          <w:bCs/>
          <w:spacing w:val="-3"/>
          <w:sz w:val="24"/>
          <w:szCs w:val="24"/>
        </w:rPr>
        <w:t>AND FULL</w:t>
      </w:r>
      <w:r w:rsidR="00042F32" w:rsidRPr="00AB0621">
        <w:rPr>
          <w:rFonts w:ascii="Times New Roman" w:hAnsi="Times New Roman" w:cs="Times New Roman"/>
          <w:b/>
          <w:bCs/>
          <w:spacing w:val="-3"/>
          <w:sz w:val="24"/>
          <w:szCs w:val="24"/>
        </w:rPr>
        <w:t>-</w:t>
      </w:r>
      <w:r w:rsidR="00F20D4E" w:rsidRPr="00AB0621">
        <w:rPr>
          <w:rFonts w:ascii="Times New Roman" w:hAnsi="Times New Roman" w:cs="Times New Roman"/>
          <w:b/>
          <w:bCs/>
          <w:spacing w:val="-3"/>
          <w:sz w:val="24"/>
          <w:szCs w:val="24"/>
        </w:rPr>
        <w:t>TIME INSTRUCTORS</w:t>
      </w:r>
    </w:p>
    <w:p w:rsidR="00E835C1" w:rsidRPr="00AB0621" w:rsidRDefault="00E835C1" w:rsidP="00357338">
      <w:pPr>
        <w:tabs>
          <w:tab w:val="center" w:pos="4680"/>
        </w:tabs>
        <w:suppressAutoHyphens/>
        <w:spacing w:line="240" w:lineRule="atLeast"/>
        <w:rPr>
          <w:rFonts w:ascii="Times New Roman" w:hAnsi="Times New Roman" w:cs="Times New Roman"/>
          <w:spacing w:val="-3"/>
          <w:sz w:val="24"/>
          <w:szCs w:val="24"/>
        </w:rPr>
      </w:pPr>
    </w:p>
    <w:p w:rsidR="00E835C1" w:rsidRPr="00AB0621" w:rsidRDefault="002B0DF2" w:rsidP="00357338">
      <w:pPr>
        <w:tabs>
          <w:tab w:val="center" w:pos="4680"/>
        </w:tabs>
        <w:suppressAutoHyphens/>
        <w:spacing w:line="240" w:lineRule="atLeast"/>
        <w:rPr>
          <w:rFonts w:ascii="Times New Roman" w:hAnsi="Times New Roman" w:cs="Times New Roman"/>
          <w:spacing w:val="-3"/>
          <w:sz w:val="24"/>
          <w:szCs w:val="24"/>
        </w:rPr>
      </w:pPr>
      <w:r w:rsidRPr="00AB0621">
        <w:rPr>
          <w:rFonts w:ascii="Times New Roman" w:hAnsi="Times New Roman" w:cs="Times New Roman"/>
          <w:b/>
          <w:bCs/>
          <w:spacing w:val="-3"/>
          <w:sz w:val="24"/>
          <w:szCs w:val="24"/>
        </w:rPr>
        <w:tab/>
      </w:r>
      <w:r w:rsidR="00E835C1" w:rsidRPr="00AB0621">
        <w:rPr>
          <w:rFonts w:ascii="Times New Roman" w:hAnsi="Times New Roman" w:cs="Times New Roman"/>
          <w:b/>
          <w:bCs/>
          <w:spacing w:val="-3"/>
          <w:sz w:val="24"/>
          <w:szCs w:val="24"/>
        </w:rPr>
        <w:t>INTRODUCTION</w:t>
      </w:r>
    </w:p>
    <w:p w:rsidR="00E835C1" w:rsidRPr="00AB0621" w:rsidRDefault="00E835C1" w:rsidP="00357338">
      <w:pPr>
        <w:tabs>
          <w:tab w:val="left" w:pos="0"/>
          <w:tab w:val="left" w:pos="432"/>
          <w:tab w:val="left" w:pos="864"/>
          <w:tab w:val="left" w:pos="1296"/>
          <w:tab w:val="left" w:pos="1728"/>
          <w:tab w:val="left" w:pos="2160"/>
        </w:tabs>
        <w:suppressAutoHyphens/>
        <w:spacing w:line="240" w:lineRule="atLeast"/>
        <w:rPr>
          <w:rFonts w:ascii="Times New Roman" w:hAnsi="Times New Roman" w:cs="Times New Roman"/>
          <w:spacing w:val="-3"/>
          <w:sz w:val="24"/>
          <w:szCs w:val="24"/>
        </w:rPr>
      </w:pPr>
    </w:p>
    <w:p w:rsidR="00DD0C47" w:rsidRPr="00B63516" w:rsidRDefault="000C512C" w:rsidP="00B63516">
      <w:pPr>
        <w:rPr>
          <w:rFonts w:ascii="Times New Roman" w:hAnsi="Times New Roman"/>
          <w:sz w:val="24"/>
          <w:szCs w:val="24"/>
        </w:rPr>
      </w:pPr>
      <w:r w:rsidRPr="00B63516">
        <w:rPr>
          <w:rFonts w:ascii="Times New Roman" w:hAnsi="Times New Roman"/>
          <w:spacing w:val="-3"/>
          <w:sz w:val="24"/>
          <w:szCs w:val="24"/>
        </w:rPr>
        <w:t>T</w:t>
      </w:r>
      <w:r w:rsidR="00E835C1" w:rsidRPr="00B63516">
        <w:rPr>
          <w:rFonts w:ascii="Times New Roman" w:hAnsi="Times New Roman"/>
          <w:spacing w:val="-3"/>
          <w:sz w:val="24"/>
          <w:szCs w:val="24"/>
        </w:rPr>
        <w:t>his document articulate</w:t>
      </w:r>
      <w:r w:rsidRPr="00B63516">
        <w:rPr>
          <w:rFonts w:ascii="Times New Roman" w:hAnsi="Times New Roman"/>
          <w:spacing w:val="-3"/>
          <w:sz w:val="24"/>
          <w:szCs w:val="24"/>
        </w:rPr>
        <w:t>s</w:t>
      </w:r>
      <w:r w:rsidR="00E835C1" w:rsidRPr="00B63516">
        <w:rPr>
          <w:rFonts w:ascii="Times New Roman" w:hAnsi="Times New Roman"/>
          <w:spacing w:val="-3"/>
          <w:sz w:val="24"/>
          <w:szCs w:val="24"/>
        </w:rPr>
        <w:t xml:space="preserve"> general guidelines for faculty </w:t>
      </w:r>
      <w:r w:rsidR="00F20D4E" w:rsidRPr="00B63516">
        <w:rPr>
          <w:rFonts w:ascii="Times New Roman" w:hAnsi="Times New Roman"/>
          <w:spacing w:val="-3"/>
          <w:sz w:val="24"/>
          <w:szCs w:val="24"/>
        </w:rPr>
        <w:t>recruitment an</w:t>
      </w:r>
      <w:r w:rsidR="00135F80" w:rsidRPr="00B63516">
        <w:rPr>
          <w:rFonts w:ascii="Times New Roman" w:hAnsi="Times New Roman"/>
          <w:spacing w:val="-3"/>
          <w:sz w:val="24"/>
          <w:szCs w:val="24"/>
        </w:rPr>
        <w:t>d</w:t>
      </w:r>
      <w:r w:rsidR="0024082F" w:rsidRPr="00B63516">
        <w:rPr>
          <w:rFonts w:ascii="Times New Roman" w:hAnsi="Times New Roman"/>
          <w:spacing w:val="-3"/>
          <w:sz w:val="24"/>
          <w:szCs w:val="24"/>
        </w:rPr>
        <w:t xml:space="preserve"> </w:t>
      </w:r>
      <w:r w:rsidR="00E835C1" w:rsidRPr="00B63516">
        <w:rPr>
          <w:rFonts w:ascii="Times New Roman" w:hAnsi="Times New Roman"/>
          <w:spacing w:val="-3"/>
          <w:sz w:val="24"/>
          <w:szCs w:val="24"/>
        </w:rPr>
        <w:t>evaluation</w:t>
      </w:r>
      <w:r w:rsidRPr="00B63516">
        <w:rPr>
          <w:rFonts w:ascii="Times New Roman" w:hAnsi="Times New Roman"/>
          <w:spacing w:val="-3"/>
          <w:sz w:val="24"/>
          <w:szCs w:val="24"/>
        </w:rPr>
        <w:t>,</w:t>
      </w:r>
      <w:r w:rsidR="00E835C1" w:rsidRPr="00B63516">
        <w:rPr>
          <w:rFonts w:ascii="Times New Roman" w:hAnsi="Times New Roman"/>
          <w:spacing w:val="-3"/>
          <w:sz w:val="24"/>
          <w:szCs w:val="24"/>
        </w:rPr>
        <w:t xml:space="preserve"> consistent with </w:t>
      </w:r>
      <w:r w:rsidR="00D5272D" w:rsidRPr="00B63516">
        <w:rPr>
          <w:rFonts w:ascii="Times New Roman" w:hAnsi="Times New Roman"/>
          <w:spacing w:val="-3"/>
          <w:sz w:val="24"/>
          <w:szCs w:val="24"/>
        </w:rPr>
        <w:t xml:space="preserve">the </w:t>
      </w:r>
      <w:r w:rsidR="00E835C1" w:rsidRPr="00B63516">
        <w:rPr>
          <w:rFonts w:ascii="Times New Roman" w:hAnsi="Times New Roman"/>
          <w:spacing w:val="-3"/>
          <w:sz w:val="24"/>
          <w:szCs w:val="24"/>
        </w:rPr>
        <w:t>College</w:t>
      </w:r>
      <w:r w:rsidR="00D5272D" w:rsidRPr="00B63516">
        <w:rPr>
          <w:rFonts w:ascii="Times New Roman" w:hAnsi="Times New Roman"/>
          <w:spacing w:val="-3"/>
          <w:sz w:val="24"/>
          <w:szCs w:val="24"/>
        </w:rPr>
        <w:t xml:space="preserve"> of Business (COB)</w:t>
      </w:r>
      <w:r w:rsidR="00E835C1" w:rsidRPr="00B63516">
        <w:rPr>
          <w:rFonts w:ascii="Times New Roman" w:hAnsi="Times New Roman"/>
          <w:spacing w:val="-3"/>
          <w:sz w:val="24"/>
          <w:szCs w:val="24"/>
        </w:rPr>
        <w:t xml:space="preserve"> and University goals. </w:t>
      </w:r>
      <w:r w:rsidR="00A86278" w:rsidRPr="00B63516">
        <w:rPr>
          <w:rFonts w:ascii="Times New Roman" w:hAnsi="Times New Roman"/>
          <w:spacing w:val="-3"/>
          <w:sz w:val="24"/>
          <w:szCs w:val="24"/>
        </w:rPr>
        <w:t>A</w:t>
      </w:r>
      <w:r w:rsidR="00E835C1" w:rsidRPr="00B63516">
        <w:rPr>
          <w:rFonts w:ascii="Times New Roman" w:hAnsi="Times New Roman"/>
          <w:spacing w:val="-3"/>
          <w:sz w:val="24"/>
          <w:szCs w:val="24"/>
        </w:rPr>
        <w:t xml:space="preserve"> general set of evaluation guidelines and criteria congruent with the long</w:t>
      </w:r>
      <w:r w:rsidR="00DA3FC1">
        <w:rPr>
          <w:rFonts w:ascii="Times New Roman" w:hAnsi="Times New Roman"/>
          <w:spacing w:val="-3"/>
          <w:sz w:val="24"/>
          <w:szCs w:val="24"/>
        </w:rPr>
        <w:t>-</w:t>
      </w:r>
      <w:r w:rsidR="00E835C1" w:rsidRPr="00B63516">
        <w:rPr>
          <w:rFonts w:ascii="Times New Roman" w:hAnsi="Times New Roman"/>
          <w:spacing w:val="-3"/>
          <w:sz w:val="24"/>
          <w:szCs w:val="24"/>
        </w:rPr>
        <w:t xml:space="preserve"> range goals and objectives of the College and the University is both desirable and feasible. These Guidelines apply to all tenure-track faculty </w:t>
      </w:r>
      <w:r w:rsidR="00F20D4E" w:rsidRPr="00B63516">
        <w:rPr>
          <w:rFonts w:ascii="Times New Roman" w:hAnsi="Times New Roman"/>
          <w:spacing w:val="-3"/>
          <w:sz w:val="24"/>
          <w:szCs w:val="24"/>
        </w:rPr>
        <w:t>and full</w:t>
      </w:r>
      <w:r w:rsidR="00A52A61" w:rsidRPr="00B63516">
        <w:rPr>
          <w:rFonts w:ascii="Times New Roman" w:hAnsi="Times New Roman"/>
          <w:spacing w:val="-3"/>
          <w:sz w:val="24"/>
          <w:szCs w:val="24"/>
        </w:rPr>
        <w:t>-</w:t>
      </w:r>
      <w:r w:rsidR="00F20D4E" w:rsidRPr="00B63516">
        <w:rPr>
          <w:rFonts w:ascii="Times New Roman" w:hAnsi="Times New Roman"/>
          <w:spacing w:val="-3"/>
          <w:sz w:val="24"/>
          <w:szCs w:val="24"/>
        </w:rPr>
        <w:t xml:space="preserve">time instructors </w:t>
      </w:r>
      <w:r w:rsidR="00E835C1" w:rsidRPr="00B63516">
        <w:rPr>
          <w:rFonts w:ascii="Times New Roman" w:hAnsi="Times New Roman"/>
          <w:spacing w:val="-3"/>
          <w:sz w:val="24"/>
          <w:szCs w:val="24"/>
        </w:rPr>
        <w:t>regardless of campus assignment</w:t>
      </w:r>
      <w:r w:rsidR="00D63912" w:rsidRPr="00B63516">
        <w:rPr>
          <w:rFonts w:ascii="Times New Roman" w:hAnsi="Times New Roman"/>
          <w:spacing w:val="-3"/>
          <w:sz w:val="24"/>
          <w:szCs w:val="24"/>
        </w:rPr>
        <w:t>.</w:t>
      </w:r>
      <w:r w:rsidR="00970A1D" w:rsidRPr="00B63516">
        <w:rPr>
          <w:rFonts w:ascii="Times New Roman" w:hAnsi="Times New Roman"/>
          <w:sz w:val="24"/>
          <w:szCs w:val="24"/>
        </w:rPr>
        <w:t xml:space="preserve"> The COB recognizes that faculty evaluation must reflect assignment based primarily on accomplishments in instruction, research and other scholarly or creative </w:t>
      </w:r>
      <w:r w:rsidR="00A86278" w:rsidRPr="00B63516">
        <w:rPr>
          <w:rFonts w:ascii="Times New Roman" w:hAnsi="Times New Roman"/>
          <w:sz w:val="24"/>
          <w:szCs w:val="24"/>
        </w:rPr>
        <w:t>endeavors</w:t>
      </w:r>
      <w:r w:rsidR="00970A1D" w:rsidRPr="00B63516">
        <w:rPr>
          <w:rFonts w:ascii="Times New Roman" w:hAnsi="Times New Roman"/>
          <w:sz w:val="24"/>
          <w:szCs w:val="24"/>
        </w:rPr>
        <w:t xml:space="preserve">, and service, as described below and as amplified at the department level. </w:t>
      </w:r>
      <w:r w:rsidR="00DA1579" w:rsidRPr="00B63516">
        <w:rPr>
          <w:rFonts w:ascii="Times New Roman" w:hAnsi="Times New Roman"/>
          <w:sz w:val="24"/>
          <w:szCs w:val="24"/>
        </w:rPr>
        <w:t xml:space="preserve">Procedures for the granting of tenure are covered in </w:t>
      </w:r>
      <w:r w:rsidR="00DA3FC1">
        <w:rPr>
          <w:rFonts w:ascii="Times New Roman" w:hAnsi="Times New Roman"/>
          <w:sz w:val="24"/>
          <w:szCs w:val="24"/>
        </w:rPr>
        <w:t>U</w:t>
      </w:r>
      <w:r w:rsidR="00DA1579" w:rsidRPr="00B63516">
        <w:rPr>
          <w:rFonts w:ascii="Times New Roman" w:hAnsi="Times New Roman"/>
          <w:sz w:val="24"/>
          <w:szCs w:val="24"/>
        </w:rPr>
        <w:t xml:space="preserve">niversity </w:t>
      </w:r>
      <w:r w:rsidR="00DA3FC1">
        <w:rPr>
          <w:rFonts w:ascii="Times New Roman" w:hAnsi="Times New Roman"/>
          <w:sz w:val="24"/>
          <w:szCs w:val="24"/>
        </w:rPr>
        <w:t>R</w:t>
      </w:r>
      <w:r w:rsidR="00DA1579" w:rsidRPr="00B63516">
        <w:rPr>
          <w:rFonts w:ascii="Times New Roman" w:hAnsi="Times New Roman"/>
          <w:sz w:val="24"/>
          <w:szCs w:val="24"/>
        </w:rPr>
        <w:t xml:space="preserve">egulation 5.006 (Tenure </w:t>
      </w:r>
      <w:r w:rsidR="00B63516">
        <w:rPr>
          <w:rFonts w:ascii="Times New Roman" w:hAnsi="Times New Roman"/>
          <w:sz w:val="24"/>
          <w:szCs w:val="24"/>
        </w:rPr>
        <w:t>P</w:t>
      </w:r>
      <w:r w:rsidR="00DA1579" w:rsidRPr="00B63516">
        <w:rPr>
          <w:rFonts w:ascii="Times New Roman" w:hAnsi="Times New Roman"/>
          <w:sz w:val="24"/>
          <w:szCs w:val="24"/>
        </w:rPr>
        <w:t xml:space="preserve">rocedures). </w:t>
      </w:r>
      <w:r w:rsidR="006E0D01" w:rsidRPr="00B63516">
        <w:rPr>
          <w:rFonts w:ascii="Times New Roman" w:hAnsi="Times New Roman"/>
          <w:bCs/>
          <w:sz w:val="24"/>
          <w:szCs w:val="24"/>
        </w:rPr>
        <w:t xml:space="preserve">The COB procedures are compatible with the </w:t>
      </w:r>
      <w:r w:rsidR="0063003D" w:rsidRPr="00B63516">
        <w:rPr>
          <w:rFonts w:ascii="Times New Roman" w:hAnsi="Times New Roman"/>
          <w:bCs/>
          <w:sz w:val="24"/>
          <w:szCs w:val="24"/>
        </w:rPr>
        <w:t xml:space="preserve">current </w:t>
      </w:r>
      <w:r w:rsidR="00B63516" w:rsidRPr="00B63516">
        <w:rPr>
          <w:rFonts w:ascii="Times New Roman" w:hAnsi="Times New Roman"/>
          <w:sz w:val="24"/>
          <w:szCs w:val="24"/>
        </w:rPr>
        <w:t>“</w:t>
      </w:r>
      <w:r w:rsidR="00B63516" w:rsidRPr="00B63516">
        <w:rPr>
          <w:rFonts w:ascii="Times New Roman" w:hAnsi="Times New Roman"/>
          <w:bCs/>
          <w:sz w:val="24"/>
          <w:szCs w:val="24"/>
        </w:rPr>
        <w:t>Guidelines for Appointment, Promotion and Tenure of Faculty”</w:t>
      </w:r>
      <w:r w:rsidR="00B63516">
        <w:rPr>
          <w:rFonts w:ascii="Times New Roman" w:hAnsi="Times New Roman"/>
          <w:bCs/>
          <w:sz w:val="24"/>
          <w:szCs w:val="24"/>
        </w:rPr>
        <w:t xml:space="preserve"> </w:t>
      </w:r>
      <w:r w:rsidR="00980F6A" w:rsidRPr="00B63516">
        <w:rPr>
          <w:rFonts w:ascii="Times New Roman" w:hAnsi="Times New Roman"/>
          <w:bCs/>
          <w:sz w:val="24"/>
          <w:szCs w:val="24"/>
        </w:rPr>
        <w:t>issued by the Provost.</w:t>
      </w:r>
    </w:p>
    <w:p w:rsidR="00FB2E79" w:rsidRPr="00AB0621" w:rsidRDefault="00FB2E79" w:rsidP="00357338">
      <w:pPr>
        <w:rPr>
          <w:rFonts w:ascii="Times New Roman" w:hAnsi="Times New Roman" w:cs="Times New Roman"/>
          <w:sz w:val="24"/>
          <w:szCs w:val="24"/>
        </w:rPr>
      </w:pPr>
    </w:p>
    <w:p w:rsidR="00DD0C47" w:rsidRDefault="00E835C1" w:rsidP="00DA3FC1">
      <w:pPr>
        <w:pStyle w:val="Heading1"/>
        <w:rPr>
          <w:b/>
        </w:rPr>
      </w:pPr>
      <w:r w:rsidRPr="00AB0621">
        <w:rPr>
          <w:b/>
        </w:rPr>
        <w:t>PERFORMANCE CRITERIA FOR PERSONNEL DECISIONS</w:t>
      </w:r>
    </w:p>
    <w:p w:rsidR="00D5272D" w:rsidRPr="00AB0621" w:rsidRDefault="00D5272D" w:rsidP="00357338">
      <w:pPr>
        <w:tabs>
          <w:tab w:val="left" w:pos="0"/>
          <w:tab w:val="left" w:pos="432"/>
          <w:tab w:val="left" w:pos="864"/>
          <w:tab w:val="left" w:pos="1296"/>
          <w:tab w:val="left" w:pos="1728"/>
          <w:tab w:val="left" w:pos="2160"/>
        </w:tabs>
        <w:suppressAutoHyphens/>
        <w:spacing w:line="240" w:lineRule="atLeast"/>
        <w:rPr>
          <w:rFonts w:ascii="Times New Roman" w:hAnsi="Times New Roman" w:cs="Times New Roman"/>
          <w:spacing w:val="-3"/>
          <w:sz w:val="24"/>
          <w:szCs w:val="24"/>
        </w:rPr>
      </w:pPr>
    </w:p>
    <w:p w:rsidR="00E835C1" w:rsidRPr="00AB0621" w:rsidRDefault="00D5272D" w:rsidP="0062661F">
      <w:pPr>
        <w:tabs>
          <w:tab w:val="left" w:pos="0"/>
          <w:tab w:val="left" w:pos="432"/>
          <w:tab w:val="left" w:pos="864"/>
          <w:tab w:val="left" w:pos="1296"/>
          <w:tab w:val="left" w:pos="1728"/>
          <w:tab w:val="left" w:pos="2160"/>
        </w:tabs>
        <w:suppressAutoHyphens/>
        <w:spacing w:line="240" w:lineRule="atLeast"/>
        <w:ind w:firstLine="720"/>
        <w:rPr>
          <w:rFonts w:ascii="Times New Roman" w:hAnsi="Times New Roman" w:cs="Times New Roman"/>
          <w:spacing w:val="-3"/>
          <w:sz w:val="24"/>
          <w:szCs w:val="24"/>
        </w:rPr>
      </w:pPr>
      <w:r w:rsidRPr="00AB0621">
        <w:rPr>
          <w:rFonts w:ascii="Times New Roman" w:hAnsi="Times New Roman" w:cs="Times New Roman"/>
          <w:spacing w:val="-3"/>
          <w:sz w:val="24"/>
          <w:szCs w:val="24"/>
        </w:rPr>
        <w:tab/>
      </w:r>
      <w:r w:rsidR="00E835C1" w:rsidRPr="00AB0621">
        <w:rPr>
          <w:rFonts w:ascii="Times New Roman" w:hAnsi="Times New Roman" w:cs="Times New Roman"/>
          <w:spacing w:val="-3"/>
          <w:sz w:val="24"/>
          <w:szCs w:val="24"/>
        </w:rPr>
        <w:t>The professorial role has three major dimensions</w:t>
      </w:r>
      <w:r w:rsidR="0062661F">
        <w:rPr>
          <w:rFonts w:ascii="Times New Roman" w:hAnsi="Times New Roman" w:cs="Times New Roman"/>
          <w:spacing w:val="-3"/>
          <w:sz w:val="24"/>
          <w:szCs w:val="24"/>
        </w:rPr>
        <w:t xml:space="preserve"> of performance</w:t>
      </w:r>
      <w:r w:rsidR="00E835C1" w:rsidRPr="00A60EB8">
        <w:rPr>
          <w:rFonts w:ascii="Times New Roman" w:hAnsi="Times New Roman" w:cs="Times New Roman"/>
          <w:spacing w:val="-3"/>
          <w:sz w:val="24"/>
          <w:szCs w:val="24"/>
        </w:rPr>
        <w:t xml:space="preserve">:  </w:t>
      </w:r>
      <w:r w:rsidR="004C1D66" w:rsidRPr="00A60EB8">
        <w:rPr>
          <w:rFonts w:ascii="Times New Roman" w:hAnsi="Times New Roman" w:cs="Times New Roman"/>
          <w:spacing w:val="-3"/>
          <w:sz w:val="24"/>
          <w:szCs w:val="24"/>
        </w:rPr>
        <w:t>1) instruction; 2) service to the University, the professional community, and external constituencies; and 3) contribution to new knowledge via research and publications</w:t>
      </w:r>
      <w:r w:rsidR="00E835C1" w:rsidRPr="00A60EB8">
        <w:rPr>
          <w:rFonts w:ascii="Times New Roman" w:hAnsi="Times New Roman" w:cs="Times New Roman"/>
          <w:spacing w:val="-3"/>
          <w:sz w:val="24"/>
          <w:szCs w:val="24"/>
        </w:rPr>
        <w:t xml:space="preserve">.  </w:t>
      </w:r>
      <w:r w:rsidR="00E835C1" w:rsidRPr="00AB0621">
        <w:rPr>
          <w:rFonts w:ascii="Times New Roman" w:hAnsi="Times New Roman" w:cs="Times New Roman"/>
          <w:spacing w:val="-3"/>
          <w:sz w:val="24"/>
          <w:szCs w:val="24"/>
        </w:rPr>
        <w:t xml:space="preserve">Each of these three dimensions </w:t>
      </w:r>
      <w:r w:rsidR="000C512C">
        <w:rPr>
          <w:rFonts w:ascii="Times New Roman" w:hAnsi="Times New Roman" w:cs="Times New Roman"/>
          <w:spacing w:val="-3"/>
          <w:sz w:val="24"/>
          <w:szCs w:val="24"/>
        </w:rPr>
        <w:t>support</w:t>
      </w:r>
      <w:r w:rsidR="00DA3FC1">
        <w:rPr>
          <w:rFonts w:ascii="Times New Roman" w:hAnsi="Times New Roman" w:cs="Times New Roman"/>
          <w:spacing w:val="-3"/>
          <w:sz w:val="24"/>
          <w:szCs w:val="24"/>
        </w:rPr>
        <w:t>s</w:t>
      </w:r>
      <w:r w:rsidR="00E835C1" w:rsidRPr="00AB0621">
        <w:rPr>
          <w:rFonts w:ascii="Times New Roman" w:hAnsi="Times New Roman" w:cs="Times New Roman"/>
          <w:spacing w:val="-3"/>
          <w:sz w:val="24"/>
          <w:szCs w:val="24"/>
        </w:rPr>
        <w:t xml:space="preserve"> the </w:t>
      </w:r>
      <w:r w:rsidR="002B0DF2" w:rsidRPr="00AB0621">
        <w:rPr>
          <w:rFonts w:ascii="Times New Roman" w:hAnsi="Times New Roman" w:cs="Times New Roman"/>
          <w:spacing w:val="-3"/>
          <w:sz w:val="24"/>
          <w:szCs w:val="24"/>
        </w:rPr>
        <w:t>COB</w:t>
      </w:r>
      <w:r w:rsidR="00E835C1" w:rsidRPr="00AB0621">
        <w:rPr>
          <w:rFonts w:ascii="Times New Roman" w:hAnsi="Times New Roman" w:cs="Times New Roman"/>
          <w:spacing w:val="-3"/>
          <w:sz w:val="24"/>
          <w:szCs w:val="24"/>
        </w:rPr>
        <w:t xml:space="preserve"> goal</w:t>
      </w:r>
      <w:r w:rsidR="002B0DF2" w:rsidRPr="00AB0621">
        <w:rPr>
          <w:rFonts w:ascii="Times New Roman" w:hAnsi="Times New Roman" w:cs="Times New Roman"/>
          <w:spacing w:val="-3"/>
          <w:sz w:val="24"/>
          <w:szCs w:val="24"/>
        </w:rPr>
        <w:t>s</w:t>
      </w:r>
      <w:r w:rsidR="00E835C1" w:rsidRPr="00AB0621">
        <w:rPr>
          <w:rFonts w:ascii="Times New Roman" w:hAnsi="Times New Roman" w:cs="Times New Roman"/>
          <w:spacing w:val="-3"/>
          <w:sz w:val="24"/>
          <w:szCs w:val="24"/>
        </w:rPr>
        <w:t xml:space="preserve"> of academic excellence.</w:t>
      </w:r>
    </w:p>
    <w:p w:rsidR="00E835C1" w:rsidRPr="00AB0621" w:rsidRDefault="00E835C1" w:rsidP="0062661F">
      <w:pPr>
        <w:tabs>
          <w:tab w:val="left" w:pos="0"/>
          <w:tab w:val="left" w:pos="432"/>
          <w:tab w:val="left" w:pos="864"/>
          <w:tab w:val="left" w:pos="1296"/>
          <w:tab w:val="left" w:pos="1728"/>
          <w:tab w:val="left" w:pos="2160"/>
        </w:tabs>
        <w:suppressAutoHyphens/>
        <w:spacing w:line="240" w:lineRule="atLeast"/>
        <w:ind w:firstLine="720"/>
        <w:rPr>
          <w:rFonts w:ascii="Times New Roman" w:hAnsi="Times New Roman" w:cs="Times New Roman"/>
          <w:spacing w:val="-3"/>
          <w:sz w:val="24"/>
          <w:szCs w:val="24"/>
        </w:rPr>
      </w:pPr>
    </w:p>
    <w:p w:rsidR="00DD0C47" w:rsidRDefault="00E835C1" w:rsidP="0032789A">
      <w:pPr>
        <w:tabs>
          <w:tab w:val="left" w:pos="0"/>
          <w:tab w:val="left" w:pos="432"/>
          <w:tab w:val="left" w:pos="864"/>
          <w:tab w:val="left" w:pos="1296"/>
          <w:tab w:val="left" w:pos="1728"/>
          <w:tab w:val="left" w:pos="2160"/>
        </w:tabs>
        <w:suppressAutoHyphens/>
        <w:spacing w:line="240" w:lineRule="atLeast"/>
        <w:ind w:firstLine="720"/>
        <w:rPr>
          <w:rFonts w:ascii="Times New Roman" w:hAnsi="Times New Roman" w:cs="Times New Roman"/>
          <w:spacing w:val="-3"/>
          <w:sz w:val="24"/>
          <w:szCs w:val="24"/>
        </w:rPr>
      </w:pPr>
      <w:r w:rsidRPr="00AB0621">
        <w:rPr>
          <w:rFonts w:ascii="Times New Roman" w:hAnsi="Times New Roman" w:cs="Times New Roman"/>
          <w:spacing w:val="-3"/>
          <w:sz w:val="24"/>
          <w:szCs w:val="24"/>
        </w:rPr>
        <w:t>Given individual differences in skills and interests</w:t>
      </w:r>
      <w:r w:rsidR="008D08BC" w:rsidRPr="00AB0621">
        <w:rPr>
          <w:rFonts w:ascii="Times New Roman" w:hAnsi="Times New Roman" w:cs="Times New Roman"/>
          <w:spacing w:val="-3"/>
          <w:sz w:val="24"/>
          <w:szCs w:val="24"/>
        </w:rPr>
        <w:t xml:space="preserve">, </w:t>
      </w:r>
      <w:r w:rsidRPr="00AB0621">
        <w:rPr>
          <w:rFonts w:ascii="Times New Roman" w:hAnsi="Times New Roman" w:cs="Times New Roman"/>
          <w:spacing w:val="-3"/>
          <w:sz w:val="24"/>
          <w:szCs w:val="24"/>
        </w:rPr>
        <w:t>stages of career development,</w:t>
      </w:r>
      <w:r w:rsidR="008D08BC" w:rsidRPr="00AB0621">
        <w:rPr>
          <w:rFonts w:ascii="Times New Roman" w:hAnsi="Times New Roman" w:cs="Times New Roman"/>
          <w:spacing w:val="-3"/>
          <w:sz w:val="24"/>
          <w:szCs w:val="24"/>
        </w:rPr>
        <w:t xml:space="preserve"> and assignment</w:t>
      </w:r>
      <w:r w:rsidR="0062661F">
        <w:rPr>
          <w:rFonts w:ascii="Times New Roman" w:hAnsi="Times New Roman" w:cs="Times New Roman"/>
          <w:spacing w:val="-3"/>
          <w:sz w:val="24"/>
          <w:szCs w:val="24"/>
        </w:rPr>
        <w:t>s</w:t>
      </w:r>
      <w:r w:rsidR="008D08BC" w:rsidRPr="00AB0621">
        <w:rPr>
          <w:rFonts w:ascii="Times New Roman" w:hAnsi="Times New Roman" w:cs="Times New Roman"/>
          <w:spacing w:val="-3"/>
          <w:sz w:val="24"/>
          <w:szCs w:val="24"/>
        </w:rPr>
        <w:t>,</w:t>
      </w:r>
      <w:r w:rsidRPr="00AB0621">
        <w:rPr>
          <w:rFonts w:ascii="Times New Roman" w:hAnsi="Times New Roman" w:cs="Times New Roman"/>
          <w:spacing w:val="-3"/>
          <w:sz w:val="24"/>
          <w:szCs w:val="24"/>
        </w:rPr>
        <w:t xml:space="preserve"> individual faculty members will reflect </w:t>
      </w:r>
      <w:r w:rsidR="0062661F">
        <w:rPr>
          <w:rFonts w:ascii="Times New Roman" w:hAnsi="Times New Roman" w:cs="Times New Roman"/>
          <w:spacing w:val="-3"/>
          <w:sz w:val="24"/>
          <w:szCs w:val="24"/>
        </w:rPr>
        <w:t>various</w:t>
      </w:r>
      <w:r w:rsidR="0062661F" w:rsidRPr="00AB0621">
        <w:rPr>
          <w:rFonts w:ascii="Times New Roman" w:hAnsi="Times New Roman" w:cs="Times New Roman"/>
          <w:spacing w:val="-3"/>
          <w:sz w:val="24"/>
          <w:szCs w:val="24"/>
        </w:rPr>
        <w:t xml:space="preserve"> </w:t>
      </w:r>
      <w:r w:rsidRPr="00AB0621">
        <w:rPr>
          <w:rFonts w:ascii="Times New Roman" w:hAnsi="Times New Roman" w:cs="Times New Roman"/>
          <w:spacing w:val="-3"/>
          <w:sz w:val="24"/>
          <w:szCs w:val="24"/>
        </w:rPr>
        <w:t xml:space="preserve">combinations of contribution to these three major dimensions of performance.  This document is not intended to prescribe a single stereotype of effective performance across ranks.  Rather, </w:t>
      </w:r>
      <w:r w:rsidRPr="00AB0621">
        <w:rPr>
          <w:rFonts w:ascii="Times New Roman" w:hAnsi="Times New Roman" w:cs="Times New Roman"/>
          <w:spacing w:val="-3"/>
          <w:sz w:val="24"/>
          <w:szCs w:val="24"/>
          <w:u w:val="single"/>
        </w:rPr>
        <w:t>examples</w:t>
      </w:r>
      <w:r w:rsidRPr="00AB0621">
        <w:rPr>
          <w:rFonts w:ascii="Times New Roman" w:hAnsi="Times New Roman" w:cs="Times New Roman"/>
          <w:spacing w:val="-3"/>
          <w:sz w:val="24"/>
          <w:szCs w:val="24"/>
        </w:rPr>
        <w:t xml:space="preserve"> of excellence and competence </w:t>
      </w:r>
      <w:r w:rsidR="00C103BB">
        <w:rPr>
          <w:rFonts w:ascii="Times New Roman" w:hAnsi="Times New Roman" w:cs="Times New Roman"/>
          <w:spacing w:val="-3"/>
          <w:sz w:val="24"/>
          <w:szCs w:val="24"/>
        </w:rPr>
        <w:t xml:space="preserve">are suggested </w:t>
      </w:r>
      <w:r w:rsidRPr="00AB0621">
        <w:rPr>
          <w:rFonts w:ascii="Times New Roman" w:hAnsi="Times New Roman" w:cs="Times New Roman"/>
          <w:spacing w:val="-3"/>
          <w:sz w:val="24"/>
          <w:szCs w:val="24"/>
        </w:rPr>
        <w:t>that will serve as benchmarks for individual planning</w:t>
      </w:r>
      <w:r w:rsidR="0062661F">
        <w:rPr>
          <w:rFonts w:ascii="Times New Roman" w:hAnsi="Times New Roman" w:cs="Times New Roman"/>
          <w:spacing w:val="-3"/>
          <w:sz w:val="24"/>
          <w:szCs w:val="24"/>
        </w:rPr>
        <w:t>,</w:t>
      </w:r>
      <w:r w:rsidRPr="00AB0621">
        <w:rPr>
          <w:rFonts w:ascii="Times New Roman" w:hAnsi="Times New Roman" w:cs="Times New Roman"/>
          <w:spacing w:val="-3"/>
          <w:sz w:val="24"/>
          <w:szCs w:val="24"/>
        </w:rPr>
        <w:t xml:space="preserve"> goal setting, and evaluation of performance.  </w:t>
      </w:r>
      <w:r w:rsidR="0062661F">
        <w:rPr>
          <w:rFonts w:ascii="Times New Roman" w:hAnsi="Times New Roman" w:cs="Times New Roman"/>
          <w:spacing w:val="-3"/>
          <w:sz w:val="24"/>
          <w:szCs w:val="24"/>
        </w:rPr>
        <w:t>F</w:t>
      </w:r>
      <w:r w:rsidR="000B24E8" w:rsidRPr="00AB0621">
        <w:rPr>
          <w:rFonts w:ascii="Times New Roman" w:hAnsi="Times New Roman" w:cs="Times New Roman"/>
          <w:spacing w:val="-3"/>
          <w:sz w:val="24"/>
          <w:szCs w:val="24"/>
        </w:rPr>
        <w:t>aculty members and their D</w:t>
      </w:r>
      <w:r w:rsidRPr="00AB0621">
        <w:rPr>
          <w:rFonts w:ascii="Times New Roman" w:hAnsi="Times New Roman" w:cs="Times New Roman"/>
          <w:spacing w:val="-3"/>
          <w:sz w:val="24"/>
          <w:szCs w:val="24"/>
        </w:rPr>
        <w:t xml:space="preserve">epartment Chair </w:t>
      </w:r>
      <w:r w:rsidR="001772CB">
        <w:rPr>
          <w:rFonts w:ascii="Times New Roman" w:hAnsi="Times New Roman" w:cs="Times New Roman"/>
          <w:spacing w:val="-3"/>
          <w:sz w:val="24"/>
          <w:szCs w:val="24"/>
        </w:rPr>
        <w:t xml:space="preserve">or Director </w:t>
      </w:r>
      <w:r w:rsidRPr="00AB0621">
        <w:rPr>
          <w:rFonts w:ascii="Times New Roman" w:hAnsi="Times New Roman" w:cs="Times New Roman"/>
          <w:spacing w:val="-3"/>
          <w:sz w:val="24"/>
          <w:szCs w:val="24"/>
        </w:rPr>
        <w:t xml:space="preserve">must agree on how individual goals can best be integrated with College and University goals of excellence.  For tenure, </w:t>
      </w:r>
      <w:proofErr w:type="gramStart"/>
      <w:r w:rsidRPr="00AB0621">
        <w:rPr>
          <w:rFonts w:ascii="Times New Roman" w:hAnsi="Times New Roman" w:cs="Times New Roman"/>
          <w:spacing w:val="-3"/>
          <w:sz w:val="24"/>
          <w:szCs w:val="24"/>
        </w:rPr>
        <w:t>the</w:t>
      </w:r>
      <w:proofErr w:type="gramEnd"/>
      <w:r w:rsidRPr="00AB0621">
        <w:rPr>
          <w:rFonts w:ascii="Times New Roman" w:hAnsi="Times New Roman" w:cs="Times New Roman"/>
          <w:spacing w:val="-3"/>
          <w:sz w:val="24"/>
          <w:szCs w:val="24"/>
        </w:rPr>
        <w:t xml:space="preserve"> </w:t>
      </w:r>
      <w:r w:rsidR="00D5272D" w:rsidRPr="00AB0621">
        <w:rPr>
          <w:rFonts w:ascii="Times New Roman" w:hAnsi="Times New Roman" w:cs="Times New Roman"/>
          <w:spacing w:val="-3"/>
          <w:sz w:val="24"/>
          <w:szCs w:val="24"/>
        </w:rPr>
        <w:t>COB</w:t>
      </w:r>
      <w:r w:rsidRPr="00AB0621">
        <w:rPr>
          <w:rFonts w:ascii="Times New Roman" w:hAnsi="Times New Roman" w:cs="Times New Roman"/>
          <w:spacing w:val="-3"/>
          <w:sz w:val="24"/>
          <w:szCs w:val="24"/>
        </w:rPr>
        <w:t xml:space="preserve"> does not subscribe to a compensatory model for the three dimensions of performance. </w:t>
      </w:r>
    </w:p>
    <w:p w:rsidR="00E835C1" w:rsidRPr="00AB0621" w:rsidRDefault="00E835C1" w:rsidP="0062661F">
      <w:pPr>
        <w:tabs>
          <w:tab w:val="left" w:pos="0"/>
          <w:tab w:val="left" w:pos="432"/>
          <w:tab w:val="left" w:pos="864"/>
          <w:tab w:val="left" w:pos="1296"/>
          <w:tab w:val="left" w:pos="1728"/>
          <w:tab w:val="left" w:pos="2160"/>
        </w:tabs>
        <w:suppressAutoHyphens/>
        <w:spacing w:line="240" w:lineRule="atLeast"/>
        <w:ind w:firstLine="720"/>
        <w:rPr>
          <w:rFonts w:ascii="Times New Roman" w:hAnsi="Times New Roman" w:cs="Times New Roman"/>
          <w:spacing w:val="-3"/>
          <w:sz w:val="24"/>
          <w:szCs w:val="24"/>
        </w:rPr>
      </w:pPr>
      <w:r w:rsidRPr="00AB0621">
        <w:rPr>
          <w:rFonts w:ascii="Times New Roman" w:hAnsi="Times New Roman" w:cs="Times New Roman"/>
          <w:spacing w:val="-3"/>
          <w:sz w:val="24"/>
          <w:szCs w:val="24"/>
        </w:rPr>
        <w:tab/>
      </w:r>
    </w:p>
    <w:p w:rsidR="00970A1D" w:rsidRPr="00AB0621" w:rsidRDefault="000C512C">
      <w:pPr>
        <w:pStyle w:val="Default"/>
        <w:ind w:firstLine="720"/>
        <w:rPr>
          <w:spacing w:val="-3"/>
        </w:rPr>
      </w:pPr>
      <w:r>
        <w:rPr>
          <w:spacing w:val="-3"/>
        </w:rPr>
        <w:t>The following sections discuss the</w:t>
      </w:r>
      <w:r w:rsidR="00E835C1" w:rsidRPr="00AB0621">
        <w:rPr>
          <w:spacing w:val="-3"/>
        </w:rPr>
        <w:t xml:space="preserve"> general guidelines for criteria in each of the three dimensions of performance.  Each of these dimensions is discussed and sample evaluative criteria are suggested.  The criteria for each dimension are divided into two categories:  "indicators of excellence" and "indicators of competence."  The list of indicators is intended </w:t>
      </w:r>
      <w:r w:rsidR="00DA3FC1">
        <w:rPr>
          <w:spacing w:val="-3"/>
        </w:rPr>
        <w:t xml:space="preserve">only </w:t>
      </w:r>
      <w:r w:rsidR="00E835C1" w:rsidRPr="00AB0621">
        <w:rPr>
          <w:spacing w:val="-3"/>
        </w:rPr>
        <w:t xml:space="preserve">to be suggestive and not exhaustive.  </w:t>
      </w:r>
    </w:p>
    <w:p w:rsidR="00980F6A" w:rsidRPr="00AB0621" w:rsidRDefault="00980F6A" w:rsidP="0062661F">
      <w:pPr>
        <w:pStyle w:val="Default"/>
        <w:ind w:firstLine="720"/>
        <w:rPr>
          <w:spacing w:val="-3"/>
        </w:rPr>
      </w:pPr>
    </w:p>
    <w:p w:rsidR="00DE30BC" w:rsidRDefault="00DE30BC" w:rsidP="0032789A">
      <w:pPr>
        <w:pStyle w:val="Default"/>
        <w:rPr>
          <w:spacing w:val="-3"/>
          <w:u w:val="single"/>
        </w:rPr>
      </w:pPr>
    </w:p>
    <w:p w:rsidR="00DE30BC" w:rsidRDefault="00DE30BC" w:rsidP="0032789A">
      <w:pPr>
        <w:pStyle w:val="Default"/>
        <w:rPr>
          <w:spacing w:val="-3"/>
          <w:u w:val="single"/>
        </w:rPr>
      </w:pPr>
    </w:p>
    <w:p w:rsidR="00DE30BC" w:rsidRDefault="00DE30BC" w:rsidP="0032789A">
      <w:pPr>
        <w:pStyle w:val="Default"/>
        <w:rPr>
          <w:spacing w:val="-3"/>
          <w:u w:val="single"/>
        </w:rPr>
      </w:pPr>
    </w:p>
    <w:p w:rsidR="00DE30BC" w:rsidRDefault="00DE30BC" w:rsidP="0032789A">
      <w:pPr>
        <w:pStyle w:val="Default"/>
        <w:rPr>
          <w:spacing w:val="-3"/>
          <w:u w:val="single"/>
        </w:rPr>
      </w:pPr>
    </w:p>
    <w:p w:rsidR="00DD0C47" w:rsidRPr="0032789A" w:rsidRDefault="004C1D66" w:rsidP="0032789A">
      <w:pPr>
        <w:pStyle w:val="Default"/>
        <w:rPr>
          <w:spacing w:val="-3"/>
          <w:u w:val="single"/>
        </w:rPr>
      </w:pPr>
      <w:r w:rsidRPr="0032789A">
        <w:rPr>
          <w:spacing w:val="-3"/>
          <w:u w:val="single"/>
        </w:rPr>
        <w:lastRenderedPageBreak/>
        <w:t>Collegiality</w:t>
      </w:r>
    </w:p>
    <w:p w:rsidR="00980F6A" w:rsidRPr="00AB0621" w:rsidRDefault="00980F6A" w:rsidP="0062661F">
      <w:pPr>
        <w:pStyle w:val="Default"/>
        <w:ind w:firstLine="720"/>
        <w:rPr>
          <w:spacing w:val="-3"/>
        </w:rPr>
      </w:pPr>
    </w:p>
    <w:p w:rsidR="00E835C1" w:rsidRPr="00AB0621" w:rsidRDefault="00E835C1" w:rsidP="0062661F">
      <w:pPr>
        <w:pStyle w:val="Default"/>
        <w:ind w:firstLine="720"/>
        <w:rPr>
          <w:spacing w:val="-3"/>
        </w:rPr>
      </w:pPr>
      <w:r w:rsidRPr="00AB0621">
        <w:rPr>
          <w:spacing w:val="-3"/>
        </w:rPr>
        <w:t>Underlying the three d</w:t>
      </w:r>
      <w:r w:rsidR="00D5272D" w:rsidRPr="00AB0621">
        <w:rPr>
          <w:spacing w:val="-3"/>
        </w:rPr>
        <w:t xml:space="preserve">imensions is an assumption that </w:t>
      </w:r>
      <w:r w:rsidR="002B0DF2" w:rsidRPr="00AB0621">
        <w:rPr>
          <w:spacing w:val="-3"/>
        </w:rPr>
        <w:t xml:space="preserve">accomplishments </w:t>
      </w:r>
      <w:r w:rsidRPr="00AB0621">
        <w:rPr>
          <w:spacing w:val="-3"/>
        </w:rPr>
        <w:t>are conducted in the spirit of faculty collegiality and the cooperation of the candidate in making a positive contribution to the activities and goals of the department, College</w:t>
      </w:r>
      <w:r w:rsidR="0062661F">
        <w:rPr>
          <w:spacing w:val="-3"/>
        </w:rPr>
        <w:t>,</w:t>
      </w:r>
      <w:r w:rsidRPr="00AB0621">
        <w:rPr>
          <w:spacing w:val="-3"/>
        </w:rPr>
        <w:t xml:space="preserve"> and University. </w:t>
      </w:r>
      <w:r w:rsidR="00970A1D" w:rsidRPr="00AB0621">
        <w:rPr>
          <w:spacing w:val="-3"/>
        </w:rPr>
        <w:t xml:space="preserve"> </w:t>
      </w:r>
      <w:r w:rsidR="00D90582" w:rsidRPr="00AB0621">
        <w:rPr>
          <w:spacing w:val="-3"/>
        </w:rPr>
        <w:t>According to t</w:t>
      </w:r>
      <w:r w:rsidR="00D90582" w:rsidRPr="00AB0621">
        <w:t xml:space="preserve">he American Association of University Professors, “collegiality is not a distinct capacity to be assessed independently of the traditional triumvirate of teaching, </w:t>
      </w:r>
      <w:r w:rsidR="00C72C35" w:rsidRPr="00AB0621">
        <w:t xml:space="preserve">scholarship </w:t>
      </w:r>
      <w:r w:rsidR="00D90582" w:rsidRPr="00AB0621">
        <w:t>and service. It is rather a quality whose value is expressed in the successful execution of these three functions.</w:t>
      </w:r>
      <w:r w:rsidR="00C103BB">
        <w:t>”</w:t>
      </w:r>
      <w:r w:rsidR="00D90582" w:rsidRPr="00AB0621">
        <w:t xml:space="preserve"> Institutions of higher education should focus on</w:t>
      </w:r>
      <w:r w:rsidR="00A86278">
        <w:t xml:space="preserve"> </w:t>
      </w:r>
      <w:r w:rsidR="00A86278" w:rsidRPr="00AB0621">
        <w:t>d</w:t>
      </w:r>
      <w:r w:rsidR="00D90582" w:rsidRPr="00AB0621">
        <w:t xml:space="preserve">eveloping clear definitions of teaching, scholarship, and service, </w:t>
      </w:r>
      <w:r w:rsidR="000C512C">
        <w:t xml:space="preserve">which reflect the </w:t>
      </w:r>
      <w:r w:rsidR="00D90582" w:rsidRPr="00AB0621">
        <w:t xml:space="preserve">virtues of collegiality. </w:t>
      </w:r>
      <w:r w:rsidR="00970A1D" w:rsidRPr="00AB0621">
        <w:t xml:space="preserve">Collegiality should not be confused with sociability or likability. It is a professional, not a personal, criterion relating to the performance of a faculty member’s duties. Are the candidate’s professional abilities and relationships with colleagues compatible with the unit’s mission and long-term goals? Has the candidate exhibited an ability and willingness to engage in the shared academic and administrative tasks? Does the candidate maintain high standards of professional integrity? </w:t>
      </w:r>
      <w:r w:rsidR="00D90582" w:rsidRPr="00AB0621">
        <w:t>Some examples of collegiality</w:t>
      </w:r>
      <w:r w:rsidR="00A86278">
        <w:t xml:space="preserve"> </w:t>
      </w:r>
      <w:r w:rsidR="0062661F">
        <w:t>include</w:t>
      </w:r>
      <w:r w:rsidR="0062661F" w:rsidRPr="00AB0621">
        <w:t xml:space="preserve"> </w:t>
      </w:r>
      <w:r w:rsidR="00D90582" w:rsidRPr="00AB0621">
        <w:t>taking a class to help out a faculty member who is unavailable; providing comments on a colleague’s research paper; mentoring new faculty and students on pedagogical matters.</w:t>
      </w:r>
    </w:p>
    <w:p w:rsidR="00AB0621" w:rsidRDefault="00AB0621" w:rsidP="0062661F">
      <w:pPr>
        <w:tabs>
          <w:tab w:val="left" w:pos="0"/>
          <w:tab w:val="left" w:pos="432"/>
          <w:tab w:val="left" w:pos="864"/>
          <w:tab w:val="left" w:pos="1296"/>
          <w:tab w:val="left" w:pos="1728"/>
          <w:tab w:val="left" w:pos="2160"/>
        </w:tabs>
        <w:suppressAutoHyphens/>
        <w:spacing w:line="240" w:lineRule="atLeast"/>
        <w:ind w:firstLine="720"/>
        <w:rPr>
          <w:rFonts w:ascii="Times New Roman" w:hAnsi="Times New Roman" w:cs="Times New Roman"/>
          <w:spacing w:val="-3"/>
          <w:sz w:val="24"/>
          <w:szCs w:val="24"/>
          <w:u w:val="single"/>
        </w:rPr>
      </w:pPr>
    </w:p>
    <w:p w:rsidR="00DD0C47" w:rsidRDefault="00E835C1" w:rsidP="0032789A">
      <w:pPr>
        <w:tabs>
          <w:tab w:val="left" w:pos="0"/>
          <w:tab w:val="left" w:pos="432"/>
          <w:tab w:val="left" w:pos="864"/>
          <w:tab w:val="left" w:pos="1296"/>
          <w:tab w:val="left" w:pos="1728"/>
          <w:tab w:val="left" w:pos="2160"/>
        </w:tabs>
        <w:suppressAutoHyphens/>
        <w:spacing w:line="240" w:lineRule="atLeast"/>
        <w:rPr>
          <w:rFonts w:ascii="Times New Roman" w:hAnsi="Times New Roman" w:cs="Times New Roman"/>
          <w:spacing w:val="-3"/>
          <w:sz w:val="24"/>
          <w:szCs w:val="24"/>
        </w:rPr>
      </w:pPr>
      <w:r w:rsidRPr="00AB0621">
        <w:rPr>
          <w:rFonts w:ascii="Times New Roman" w:hAnsi="Times New Roman" w:cs="Times New Roman"/>
          <w:spacing w:val="-3"/>
          <w:sz w:val="24"/>
          <w:szCs w:val="24"/>
          <w:u w:val="single"/>
        </w:rPr>
        <w:t>Instruction</w:t>
      </w:r>
    </w:p>
    <w:p w:rsidR="00E835C1" w:rsidRPr="00AB0621" w:rsidRDefault="00E835C1" w:rsidP="0062661F">
      <w:pPr>
        <w:tabs>
          <w:tab w:val="left" w:pos="0"/>
          <w:tab w:val="left" w:pos="432"/>
          <w:tab w:val="left" w:pos="864"/>
          <w:tab w:val="left" w:pos="1296"/>
          <w:tab w:val="left" w:pos="1728"/>
          <w:tab w:val="left" w:pos="2160"/>
        </w:tabs>
        <w:suppressAutoHyphens/>
        <w:spacing w:line="240" w:lineRule="atLeast"/>
        <w:ind w:firstLine="720"/>
        <w:rPr>
          <w:rFonts w:ascii="Times New Roman" w:hAnsi="Times New Roman" w:cs="Times New Roman"/>
          <w:spacing w:val="-3"/>
          <w:sz w:val="24"/>
          <w:szCs w:val="24"/>
        </w:rPr>
      </w:pPr>
    </w:p>
    <w:p w:rsidR="00E835C1" w:rsidRPr="00AB0621" w:rsidRDefault="00E835C1" w:rsidP="0062661F">
      <w:pPr>
        <w:tabs>
          <w:tab w:val="left" w:pos="0"/>
          <w:tab w:val="left" w:pos="432"/>
          <w:tab w:val="left" w:pos="864"/>
          <w:tab w:val="left" w:pos="1296"/>
          <w:tab w:val="left" w:pos="1728"/>
          <w:tab w:val="left" w:pos="2160"/>
        </w:tabs>
        <w:suppressAutoHyphens/>
        <w:spacing w:line="240" w:lineRule="atLeast"/>
        <w:ind w:firstLine="720"/>
        <w:rPr>
          <w:rFonts w:ascii="Times New Roman" w:hAnsi="Times New Roman" w:cs="Times New Roman"/>
          <w:spacing w:val="-3"/>
          <w:sz w:val="24"/>
          <w:szCs w:val="24"/>
        </w:rPr>
      </w:pPr>
      <w:r w:rsidRPr="00AB0621">
        <w:rPr>
          <w:rFonts w:ascii="Times New Roman" w:hAnsi="Times New Roman" w:cs="Times New Roman"/>
          <w:spacing w:val="-3"/>
          <w:sz w:val="24"/>
          <w:szCs w:val="24"/>
        </w:rPr>
        <w:t>The previously cited statements of objectives for the University and the College of Business explicitly recognize the importance of quality instruction and student development.  This dimension is fundamental to the professorial role.</w:t>
      </w:r>
      <w:r w:rsidR="002B0DF2" w:rsidRPr="00AB0621">
        <w:rPr>
          <w:rFonts w:ascii="Times New Roman" w:hAnsi="Times New Roman" w:cs="Times New Roman"/>
          <w:spacing w:val="-3"/>
          <w:sz w:val="24"/>
          <w:szCs w:val="24"/>
        </w:rPr>
        <w:t xml:space="preserve"> </w:t>
      </w:r>
      <w:r w:rsidRPr="00AB0621">
        <w:rPr>
          <w:rFonts w:ascii="Times New Roman" w:hAnsi="Times New Roman" w:cs="Times New Roman"/>
          <w:spacing w:val="-3"/>
          <w:sz w:val="24"/>
          <w:szCs w:val="24"/>
        </w:rPr>
        <w:t>Our goal of excellence in our growing undergraduate enrollments, our Masters programs, our Ph.D. program in Business Administration, plus the continuous development of our respective subject matters, requires that faculty be proactive in developing and delivering quality instruction.</w:t>
      </w:r>
    </w:p>
    <w:p w:rsidR="00E835C1" w:rsidRPr="00AB0621" w:rsidRDefault="00E835C1" w:rsidP="0062661F">
      <w:pPr>
        <w:tabs>
          <w:tab w:val="left" w:pos="0"/>
          <w:tab w:val="left" w:pos="432"/>
          <w:tab w:val="left" w:pos="864"/>
          <w:tab w:val="left" w:pos="1296"/>
          <w:tab w:val="left" w:pos="1728"/>
          <w:tab w:val="left" w:pos="2160"/>
        </w:tabs>
        <w:suppressAutoHyphens/>
        <w:spacing w:line="240" w:lineRule="atLeast"/>
        <w:ind w:firstLine="720"/>
        <w:rPr>
          <w:rFonts w:ascii="Times New Roman" w:hAnsi="Times New Roman" w:cs="Times New Roman"/>
          <w:spacing w:val="-3"/>
          <w:sz w:val="24"/>
          <w:szCs w:val="24"/>
        </w:rPr>
      </w:pPr>
    </w:p>
    <w:p w:rsidR="00E835C1" w:rsidRPr="00AB0621" w:rsidRDefault="00E835C1" w:rsidP="0062661F">
      <w:pPr>
        <w:tabs>
          <w:tab w:val="left" w:pos="0"/>
          <w:tab w:val="left" w:pos="432"/>
          <w:tab w:val="left" w:pos="864"/>
          <w:tab w:val="left" w:pos="1296"/>
          <w:tab w:val="left" w:pos="1728"/>
          <w:tab w:val="left" w:pos="2160"/>
        </w:tabs>
        <w:suppressAutoHyphens/>
        <w:spacing w:line="240" w:lineRule="atLeast"/>
        <w:ind w:firstLine="720"/>
        <w:rPr>
          <w:rFonts w:ascii="Times New Roman" w:hAnsi="Times New Roman" w:cs="Times New Roman"/>
          <w:spacing w:val="-3"/>
          <w:sz w:val="24"/>
          <w:szCs w:val="24"/>
        </w:rPr>
      </w:pPr>
      <w:r w:rsidRPr="00AB0621">
        <w:rPr>
          <w:rFonts w:ascii="Times New Roman" w:hAnsi="Times New Roman" w:cs="Times New Roman"/>
          <w:spacing w:val="-3"/>
          <w:sz w:val="24"/>
          <w:szCs w:val="24"/>
        </w:rPr>
        <w:t>All faculty members are expected to contribute in the area of instruction and student development, to be effective in the classroom, to strive continuously to improve their teaching effectiveness, and to contribute to the development of our instructional programs.  Overload instruction is not to be considered for personnel decisions and the record of such instruction should n</w:t>
      </w:r>
      <w:r w:rsidR="000327B3" w:rsidRPr="00AB0621">
        <w:rPr>
          <w:rFonts w:ascii="Times New Roman" w:hAnsi="Times New Roman" w:cs="Times New Roman"/>
          <w:spacing w:val="-3"/>
          <w:sz w:val="24"/>
          <w:szCs w:val="24"/>
        </w:rPr>
        <w:t>ot</w:t>
      </w:r>
      <w:r w:rsidRPr="00AB0621">
        <w:rPr>
          <w:rFonts w:ascii="Times New Roman" w:hAnsi="Times New Roman" w:cs="Times New Roman"/>
          <w:spacing w:val="-3"/>
          <w:sz w:val="24"/>
          <w:szCs w:val="24"/>
        </w:rPr>
        <w:t xml:space="preserve"> be submitted by the candidate as part </w:t>
      </w:r>
      <w:r w:rsidR="00EA4D05" w:rsidRPr="00AB0621">
        <w:rPr>
          <w:rFonts w:ascii="Times New Roman" w:hAnsi="Times New Roman" w:cs="Times New Roman"/>
          <w:spacing w:val="-3"/>
          <w:sz w:val="24"/>
          <w:szCs w:val="24"/>
        </w:rPr>
        <w:t>of materials</w:t>
      </w:r>
      <w:r w:rsidRPr="00AB0621">
        <w:rPr>
          <w:rFonts w:ascii="Times New Roman" w:hAnsi="Times New Roman" w:cs="Times New Roman"/>
          <w:spacing w:val="-3"/>
          <w:sz w:val="24"/>
          <w:szCs w:val="24"/>
        </w:rPr>
        <w:t xml:space="preserve"> for tenure and/or promotion. </w:t>
      </w:r>
    </w:p>
    <w:p w:rsidR="00E835C1" w:rsidRPr="00AB0621" w:rsidRDefault="00E835C1" w:rsidP="0062661F">
      <w:pPr>
        <w:tabs>
          <w:tab w:val="left" w:pos="0"/>
          <w:tab w:val="left" w:pos="432"/>
          <w:tab w:val="left" w:pos="864"/>
          <w:tab w:val="left" w:pos="1296"/>
          <w:tab w:val="left" w:pos="1728"/>
          <w:tab w:val="left" w:pos="2160"/>
        </w:tabs>
        <w:suppressAutoHyphens/>
        <w:spacing w:line="240" w:lineRule="atLeast"/>
        <w:ind w:firstLine="720"/>
        <w:rPr>
          <w:rFonts w:ascii="Times New Roman" w:hAnsi="Times New Roman" w:cs="Times New Roman"/>
          <w:spacing w:val="-3"/>
          <w:sz w:val="24"/>
          <w:szCs w:val="24"/>
        </w:rPr>
      </w:pPr>
    </w:p>
    <w:p w:rsidR="00DD0C47" w:rsidRPr="0032789A" w:rsidRDefault="004C1D66" w:rsidP="0032789A">
      <w:pPr>
        <w:tabs>
          <w:tab w:val="left" w:pos="0"/>
          <w:tab w:val="left" w:pos="432"/>
          <w:tab w:val="left" w:pos="864"/>
          <w:tab w:val="left" w:pos="1296"/>
          <w:tab w:val="left" w:pos="1728"/>
          <w:tab w:val="left" w:pos="2160"/>
        </w:tabs>
        <w:suppressAutoHyphens/>
        <w:spacing w:line="240" w:lineRule="atLeast"/>
        <w:rPr>
          <w:rFonts w:ascii="Times New Roman" w:hAnsi="Times New Roman" w:cs="Times New Roman"/>
          <w:i/>
          <w:spacing w:val="-3"/>
          <w:sz w:val="24"/>
          <w:szCs w:val="24"/>
        </w:rPr>
      </w:pPr>
      <w:r w:rsidRPr="0032789A">
        <w:rPr>
          <w:rFonts w:ascii="Times New Roman" w:hAnsi="Times New Roman" w:cs="Times New Roman"/>
          <w:i/>
          <w:spacing w:val="-3"/>
          <w:sz w:val="24"/>
          <w:szCs w:val="24"/>
        </w:rPr>
        <w:t>Indicators of Excellence in Instruction</w:t>
      </w:r>
    </w:p>
    <w:p w:rsidR="00E835C1" w:rsidRPr="00AB0621" w:rsidRDefault="00E835C1" w:rsidP="00357338">
      <w:pPr>
        <w:tabs>
          <w:tab w:val="left" w:pos="0"/>
          <w:tab w:val="left" w:pos="432"/>
          <w:tab w:val="left" w:pos="864"/>
          <w:tab w:val="left" w:pos="1296"/>
          <w:tab w:val="left" w:pos="1728"/>
          <w:tab w:val="left" w:pos="2160"/>
        </w:tabs>
        <w:suppressAutoHyphens/>
        <w:spacing w:line="240" w:lineRule="atLeast"/>
        <w:ind w:left="864" w:hanging="864"/>
        <w:rPr>
          <w:rFonts w:ascii="Times New Roman" w:hAnsi="Times New Roman" w:cs="Times New Roman"/>
          <w:spacing w:val="-3"/>
          <w:sz w:val="24"/>
          <w:szCs w:val="24"/>
        </w:rPr>
      </w:pPr>
    </w:p>
    <w:p w:rsidR="00E835C1" w:rsidRPr="00AB0621" w:rsidRDefault="00E835C1" w:rsidP="00357338">
      <w:pPr>
        <w:tabs>
          <w:tab w:val="left" w:pos="0"/>
          <w:tab w:val="left" w:pos="432"/>
          <w:tab w:val="left" w:pos="864"/>
          <w:tab w:val="left" w:pos="1296"/>
          <w:tab w:val="left" w:pos="1728"/>
          <w:tab w:val="left" w:pos="2160"/>
        </w:tabs>
        <w:suppressAutoHyphens/>
        <w:spacing w:line="240" w:lineRule="atLeast"/>
        <w:ind w:left="864" w:hanging="864"/>
        <w:rPr>
          <w:rFonts w:ascii="Times New Roman" w:hAnsi="Times New Roman" w:cs="Times New Roman"/>
          <w:spacing w:val="-3"/>
          <w:sz w:val="24"/>
          <w:szCs w:val="24"/>
        </w:rPr>
      </w:pPr>
      <w:r w:rsidRPr="00AB0621">
        <w:rPr>
          <w:rFonts w:ascii="Times New Roman" w:hAnsi="Times New Roman" w:cs="Times New Roman"/>
          <w:spacing w:val="-3"/>
          <w:sz w:val="24"/>
          <w:szCs w:val="24"/>
        </w:rPr>
        <w:tab/>
        <w:t>*</w:t>
      </w:r>
      <w:r w:rsidRPr="00AB0621">
        <w:rPr>
          <w:rFonts w:ascii="Times New Roman" w:hAnsi="Times New Roman" w:cs="Times New Roman"/>
          <w:spacing w:val="-3"/>
          <w:sz w:val="24"/>
          <w:szCs w:val="24"/>
        </w:rPr>
        <w:tab/>
        <w:t>Development of a new course(s) or major revisions of existing courses (assuming the need can be clearly documented);</w:t>
      </w:r>
    </w:p>
    <w:p w:rsidR="00E835C1" w:rsidRPr="00AB0621" w:rsidRDefault="00E835C1" w:rsidP="00357338">
      <w:pPr>
        <w:tabs>
          <w:tab w:val="left" w:pos="0"/>
          <w:tab w:val="left" w:pos="432"/>
          <w:tab w:val="left" w:pos="864"/>
          <w:tab w:val="left" w:pos="1296"/>
          <w:tab w:val="left" w:pos="1728"/>
          <w:tab w:val="left" w:pos="2160"/>
        </w:tabs>
        <w:suppressAutoHyphens/>
        <w:spacing w:line="240" w:lineRule="atLeast"/>
        <w:ind w:left="864" w:hanging="864"/>
        <w:rPr>
          <w:rFonts w:ascii="Times New Roman" w:hAnsi="Times New Roman" w:cs="Times New Roman"/>
          <w:spacing w:val="-3"/>
          <w:sz w:val="24"/>
          <w:szCs w:val="24"/>
        </w:rPr>
      </w:pPr>
      <w:r w:rsidRPr="00AB0621">
        <w:rPr>
          <w:rFonts w:ascii="Times New Roman" w:hAnsi="Times New Roman" w:cs="Times New Roman"/>
          <w:spacing w:val="-3"/>
          <w:sz w:val="24"/>
          <w:szCs w:val="24"/>
        </w:rPr>
        <w:tab/>
        <w:t>*</w:t>
      </w:r>
      <w:r w:rsidRPr="00AB0621">
        <w:rPr>
          <w:rFonts w:ascii="Times New Roman" w:hAnsi="Times New Roman" w:cs="Times New Roman"/>
          <w:spacing w:val="-3"/>
          <w:sz w:val="24"/>
          <w:szCs w:val="24"/>
        </w:rPr>
        <w:tab/>
        <w:t xml:space="preserve">Development of innovative pedagogical methodologies and materials; </w:t>
      </w:r>
    </w:p>
    <w:p w:rsidR="00E835C1" w:rsidRPr="00AB0621" w:rsidRDefault="00E835C1" w:rsidP="00357338">
      <w:pPr>
        <w:tabs>
          <w:tab w:val="left" w:pos="0"/>
          <w:tab w:val="left" w:pos="432"/>
          <w:tab w:val="left" w:pos="864"/>
          <w:tab w:val="left" w:pos="1296"/>
          <w:tab w:val="left" w:pos="1728"/>
          <w:tab w:val="left" w:pos="2160"/>
        </w:tabs>
        <w:suppressAutoHyphens/>
        <w:spacing w:line="240" w:lineRule="atLeast"/>
        <w:ind w:left="864" w:hanging="864"/>
        <w:rPr>
          <w:rFonts w:ascii="Times New Roman" w:hAnsi="Times New Roman" w:cs="Times New Roman"/>
          <w:spacing w:val="-3"/>
          <w:sz w:val="24"/>
          <w:szCs w:val="24"/>
        </w:rPr>
      </w:pPr>
      <w:r w:rsidRPr="00AB0621">
        <w:rPr>
          <w:rFonts w:ascii="Times New Roman" w:hAnsi="Times New Roman" w:cs="Times New Roman"/>
          <w:spacing w:val="-3"/>
          <w:sz w:val="24"/>
          <w:szCs w:val="24"/>
        </w:rPr>
        <w:tab/>
        <w:t>*</w:t>
      </w:r>
      <w:r w:rsidRPr="00AB0621">
        <w:rPr>
          <w:rFonts w:ascii="Times New Roman" w:hAnsi="Times New Roman" w:cs="Times New Roman"/>
          <w:spacing w:val="-3"/>
          <w:sz w:val="24"/>
          <w:szCs w:val="24"/>
        </w:rPr>
        <w:tab/>
        <w:t>Outstanding evaluations of teaching performance as indexed by student evaluations; Department Chairpersons or Directors interviews with honor students and student leaders; peer reviews and other documentation;</w:t>
      </w:r>
    </w:p>
    <w:p w:rsidR="00E835C1" w:rsidRPr="00AB0621" w:rsidRDefault="0062661F" w:rsidP="00357338">
      <w:pPr>
        <w:tabs>
          <w:tab w:val="left" w:pos="0"/>
          <w:tab w:val="left" w:pos="432"/>
          <w:tab w:val="left" w:pos="864"/>
          <w:tab w:val="left" w:pos="1296"/>
          <w:tab w:val="left" w:pos="1728"/>
          <w:tab w:val="left" w:pos="2160"/>
        </w:tabs>
        <w:suppressAutoHyphens/>
        <w:spacing w:line="240" w:lineRule="atLeast"/>
        <w:ind w:left="864" w:hanging="864"/>
        <w:rPr>
          <w:rFonts w:ascii="Times New Roman" w:hAnsi="Times New Roman" w:cs="Times New Roman"/>
          <w:spacing w:val="-3"/>
          <w:sz w:val="24"/>
          <w:szCs w:val="24"/>
        </w:rPr>
      </w:pPr>
      <w:r>
        <w:rPr>
          <w:rFonts w:ascii="Times New Roman" w:hAnsi="Times New Roman" w:cs="Times New Roman"/>
          <w:spacing w:val="-3"/>
          <w:sz w:val="24"/>
          <w:szCs w:val="24"/>
        </w:rPr>
        <w:tab/>
      </w:r>
      <w:r w:rsidRPr="00AB0621">
        <w:rPr>
          <w:rFonts w:ascii="Times New Roman" w:hAnsi="Times New Roman" w:cs="Times New Roman"/>
          <w:spacing w:val="-3"/>
          <w:sz w:val="24"/>
          <w:szCs w:val="24"/>
        </w:rPr>
        <w:t xml:space="preserve"> </w:t>
      </w:r>
      <w:r w:rsidR="00E835C1" w:rsidRPr="00AB0621">
        <w:rPr>
          <w:rFonts w:ascii="Times New Roman" w:hAnsi="Times New Roman" w:cs="Times New Roman"/>
          <w:spacing w:val="-3"/>
          <w:sz w:val="24"/>
          <w:szCs w:val="24"/>
        </w:rPr>
        <w:t>*</w:t>
      </w:r>
      <w:r w:rsidR="00E835C1" w:rsidRPr="00AB0621">
        <w:rPr>
          <w:rFonts w:ascii="Times New Roman" w:hAnsi="Times New Roman" w:cs="Times New Roman"/>
          <w:spacing w:val="-3"/>
          <w:sz w:val="24"/>
          <w:szCs w:val="24"/>
        </w:rPr>
        <w:tab/>
        <w:t>Publication of widely adopted or acclaimed instructional materials; e.g., cases, readings, books, software applications, or learning simulations;</w:t>
      </w:r>
    </w:p>
    <w:p w:rsidR="001772CB" w:rsidRDefault="00E835C1" w:rsidP="00357338">
      <w:pPr>
        <w:tabs>
          <w:tab w:val="left" w:pos="0"/>
          <w:tab w:val="left" w:pos="432"/>
          <w:tab w:val="left" w:pos="864"/>
          <w:tab w:val="left" w:pos="1296"/>
          <w:tab w:val="left" w:pos="1728"/>
          <w:tab w:val="left" w:pos="2160"/>
        </w:tabs>
        <w:suppressAutoHyphens/>
        <w:spacing w:line="240" w:lineRule="atLeast"/>
        <w:ind w:left="864" w:hanging="864"/>
        <w:rPr>
          <w:rFonts w:ascii="Times New Roman" w:hAnsi="Times New Roman" w:cs="Times New Roman"/>
          <w:spacing w:val="-3"/>
          <w:sz w:val="24"/>
          <w:szCs w:val="24"/>
        </w:rPr>
      </w:pPr>
      <w:r w:rsidRPr="00AB0621">
        <w:rPr>
          <w:rFonts w:ascii="Times New Roman" w:hAnsi="Times New Roman" w:cs="Times New Roman"/>
          <w:spacing w:val="-3"/>
          <w:sz w:val="24"/>
          <w:szCs w:val="24"/>
        </w:rPr>
        <w:lastRenderedPageBreak/>
        <w:tab/>
        <w:t>*</w:t>
      </w:r>
      <w:r w:rsidRPr="00AB0621">
        <w:rPr>
          <w:rFonts w:ascii="Times New Roman" w:hAnsi="Times New Roman" w:cs="Times New Roman"/>
          <w:spacing w:val="-3"/>
          <w:sz w:val="24"/>
          <w:szCs w:val="24"/>
        </w:rPr>
        <w:tab/>
        <w:t xml:space="preserve">Significant contribution to new instructional program development; e.g., </w:t>
      </w:r>
      <w:r w:rsidR="001772CB">
        <w:rPr>
          <w:rFonts w:ascii="Times New Roman" w:hAnsi="Times New Roman" w:cs="Times New Roman"/>
          <w:spacing w:val="-3"/>
          <w:sz w:val="24"/>
          <w:szCs w:val="24"/>
        </w:rPr>
        <w:t xml:space="preserve">MBA, MACC, Executive MBA, </w:t>
      </w:r>
      <w:r w:rsidR="00DA3FC1">
        <w:rPr>
          <w:rFonts w:ascii="Times New Roman" w:hAnsi="Times New Roman" w:cs="Times New Roman"/>
          <w:spacing w:val="-3"/>
          <w:sz w:val="24"/>
          <w:szCs w:val="24"/>
        </w:rPr>
        <w:t>Ph</w:t>
      </w:r>
      <w:r w:rsidR="001443EE">
        <w:rPr>
          <w:rFonts w:ascii="Times New Roman" w:hAnsi="Times New Roman" w:cs="Times New Roman"/>
          <w:spacing w:val="-3"/>
          <w:sz w:val="24"/>
          <w:szCs w:val="24"/>
        </w:rPr>
        <w:t>.</w:t>
      </w:r>
      <w:r w:rsidR="00DA3FC1">
        <w:rPr>
          <w:rFonts w:ascii="Times New Roman" w:hAnsi="Times New Roman" w:cs="Times New Roman"/>
          <w:spacing w:val="-3"/>
          <w:sz w:val="24"/>
          <w:szCs w:val="24"/>
        </w:rPr>
        <w:t>D</w:t>
      </w:r>
      <w:r w:rsidR="001443EE">
        <w:rPr>
          <w:rFonts w:ascii="Times New Roman" w:hAnsi="Times New Roman" w:cs="Times New Roman"/>
          <w:spacing w:val="-3"/>
          <w:sz w:val="24"/>
          <w:szCs w:val="24"/>
        </w:rPr>
        <w:t>.</w:t>
      </w:r>
    </w:p>
    <w:p w:rsidR="001772CB" w:rsidRPr="00AB0621" w:rsidRDefault="001772CB" w:rsidP="001772CB">
      <w:pPr>
        <w:tabs>
          <w:tab w:val="left" w:pos="0"/>
          <w:tab w:val="left" w:pos="432"/>
          <w:tab w:val="left" w:pos="864"/>
          <w:tab w:val="left" w:pos="1296"/>
          <w:tab w:val="left" w:pos="1728"/>
          <w:tab w:val="left" w:pos="2160"/>
        </w:tabs>
        <w:suppressAutoHyphens/>
        <w:spacing w:line="240" w:lineRule="atLeast"/>
        <w:ind w:left="864" w:hanging="864"/>
        <w:rPr>
          <w:rFonts w:ascii="Times New Roman" w:hAnsi="Times New Roman" w:cs="Times New Roman"/>
          <w:spacing w:val="-3"/>
          <w:sz w:val="24"/>
          <w:szCs w:val="24"/>
        </w:rPr>
      </w:pPr>
      <w:r>
        <w:rPr>
          <w:rFonts w:ascii="Times New Roman" w:hAnsi="Times New Roman" w:cs="Times New Roman"/>
          <w:spacing w:val="-3"/>
          <w:sz w:val="24"/>
          <w:szCs w:val="24"/>
        </w:rPr>
        <w:tab/>
        <w:t>*      Chair, Ph.D. Dissertation Committee</w:t>
      </w:r>
      <w:r w:rsidR="00DA3FC1">
        <w:rPr>
          <w:rFonts w:ascii="Times New Roman" w:hAnsi="Times New Roman" w:cs="Times New Roman"/>
          <w:spacing w:val="-3"/>
          <w:sz w:val="24"/>
          <w:szCs w:val="24"/>
        </w:rPr>
        <w:t xml:space="preserve"> with evidence of significant progress</w:t>
      </w:r>
      <w:r>
        <w:rPr>
          <w:rFonts w:ascii="Times New Roman" w:hAnsi="Times New Roman" w:cs="Times New Roman"/>
          <w:spacing w:val="-3"/>
          <w:sz w:val="24"/>
          <w:szCs w:val="24"/>
        </w:rPr>
        <w:t>.</w:t>
      </w:r>
    </w:p>
    <w:p w:rsidR="00C103BB" w:rsidRDefault="00E835C1" w:rsidP="001772CB">
      <w:pPr>
        <w:tabs>
          <w:tab w:val="left" w:pos="0"/>
          <w:tab w:val="left" w:pos="432"/>
          <w:tab w:val="left" w:pos="864"/>
          <w:tab w:val="left" w:pos="1296"/>
          <w:tab w:val="left" w:pos="1728"/>
          <w:tab w:val="left" w:pos="2160"/>
        </w:tabs>
        <w:suppressAutoHyphens/>
        <w:spacing w:line="240" w:lineRule="atLeast"/>
        <w:ind w:left="864" w:hanging="864"/>
        <w:rPr>
          <w:rFonts w:ascii="Times New Roman" w:hAnsi="Times New Roman" w:cs="Times New Roman"/>
          <w:i/>
          <w:spacing w:val="-3"/>
          <w:sz w:val="24"/>
          <w:szCs w:val="24"/>
        </w:rPr>
      </w:pPr>
      <w:r w:rsidRPr="00AB0621">
        <w:rPr>
          <w:rFonts w:ascii="Times New Roman" w:hAnsi="Times New Roman" w:cs="Times New Roman"/>
          <w:spacing w:val="-3"/>
          <w:sz w:val="24"/>
          <w:szCs w:val="24"/>
        </w:rPr>
        <w:tab/>
      </w:r>
    </w:p>
    <w:p w:rsidR="00E835C1" w:rsidRPr="0032789A" w:rsidRDefault="004C1D66" w:rsidP="00357338">
      <w:pPr>
        <w:tabs>
          <w:tab w:val="left" w:pos="0"/>
          <w:tab w:val="left" w:pos="432"/>
          <w:tab w:val="left" w:pos="864"/>
          <w:tab w:val="left" w:pos="1296"/>
          <w:tab w:val="left" w:pos="1728"/>
          <w:tab w:val="left" w:pos="2160"/>
        </w:tabs>
        <w:suppressAutoHyphens/>
        <w:spacing w:line="240" w:lineRule="atLeast"/>
        <w:rPr>
          <w:rFonts w:ascii="Times New Roman" w:hAnsi="Times New Roman" w:cs="Times New Roman"/>
          <w:i/>
          <w:spacing w:val="-3"/>
          <w:sz w:val="24"/>
          <w:szCs w:val="24"/>
        </w:rPr>
      </w:pPr>
      <w:r w:rsidRPr="0032789A">
        <w:rPr>
          <w:rFonts w:ascii="Times New Roman" w:hAnsi="Times New Roman" w:cs="Times New Roman"/>
          <w:i/>
          <w:spacing w:val="-3"/>
          <w:sz w:val="24"/>
          <w:szCs w:val="24"/>
        </w:rPr>
        <w:t>Indicators of Competence in Instruction</w:t>
      </w:r>
    </w:p>
    <w:p w:rsidR="00E835C1" w:rsidRPr="00AB0621" w:rsidRDefault="00E835C1" w:rsidP="00357338">
      <w:pPr>
        <w:tabs>
          <w:tab w:val="left" w:pos="0"/>
          <w:tab w:val="left" w:pos="432"/>
          <w:tab w:val="left" w:pos="864"/>
          <w:tab w:val="left" w:pos="1296"/>
          <w:tab w:val="left" w:pos="1728"/>
          <w:tab w:val="left" w:pos="2160"/>
        </w:tabs>
        <w:suppressAutoHyphens/>
        <w:spacing w:line="240" w:lineRule="atLeast"/>
        <w:rPr>
          <w:rFonts w:ascii="Times New Roman" w:hAnsi="Times New Roman" w:cs="Times New Roman"/>
          <w:spacing w:val="-3"/>
          <w:sz w:val="24"/>
          <w:szCs w:val="24"/>
        </w:rPr>
      </w:pPr>
    </w:p>
    <w:p w:rsidR="00E835C1" w:rsidRPr="00AB0621" w:rsidRDefault="00E835C1" w:rsidP="00357338">
      <w:pPr>
        <w:tabs>
          <w:tab w:val="left" w:pos="0"/>
          <w:tab w:val="left" w:pos="432"/>
          <w:tab w:val="left" w:pos="864"/>
          <w:tab w:val="left" w:pos="1296"/>
          <w:tab w:val="left" w:pos="1728"/>
          <w:tab w:val="left" w:pos="2160"/>
        </w:tabs>
        <w:suppressAutoHyphens/>
        <w:spacing w:line="240" w:lineRule="atLeast"/>
        <w:ind w:left="864" w:hanging="864"/>
        <w:rPr>
          <w:rFonts w:ascii="Times New Roman" w:hAnsi="Times New Roman" w:cs="Times New Roman"/>
          <w:spacing w:val="-3"/>
          <w:sz w:val="24"/>
          <w:szCs w:val="24"/>
        </w:rPr>
      </w:pPr>
      <w:r w:rsidRPr="00AB0621">
        <w:rPr>
          <w:rFonts w:ascii="Times New Roman" w:hAnsi="Times New Roman" w:cs="Times New Roman"/>
          <w:spacing w:val="-3"/>
          <w:sz w:val="24"/>
          <w:szCs w:val="24"/>
        </w:rPr>
        <w:tab/>
        <w:t>*</w:t>
      </w:r>
      <w:r w:rsidRPr="00AB0621">
        <w:rPr>
          <w:rFonts w:ascii="Times New Roman" w:hAnsi="Times New Roman" w:cs="Times New Roman"/>
          <w:spacing w:val="-3"/>
          <w:sz w:val="24"/>
          <w:szCs w:val="24"/>
        </w:rPr>
        <w:tab/>
        <w:t>Evidence of rigorous and equitable grading;</w:t>
      </w:r>
    </w:p>
    <w:p w:rsidR="00E835C1" w:rsidRPr="00AB0621" w:rsidRDefault="00E835C1" w:rsidP="00357338">
      <w:pPr>
        <w:tabs>
          <w:tab w:val="left" w:pos="0"/>
          <w:tab w:val="left" w:pos="432"/>
          <w:tab w:val="left" w:pos="864"/>
          <w:tab w:val="left" w:pos="1296"/>
          <w:tab w:val="left" w:pos="1728"/>
          <w:tab w:val="left" w:pos="2160"/>
        </w:tabs>
        <w:suppressAutoHyphens/>
        <w:spacing w:line="240" w:lineRule="atLeast"/>
        <w:ind w:left="864" w:hanging="864"/>
        <w:rPr>
          <w:rFonts w:ascii="Times New Roman" w:hAnsi="Times New Roman" w:cs="Times New Roman"/>
          <w:spacing w:val="-3"/>
          <w:sz w:val="24"/>
          <w:szCs w:val="24"/>
        </w:rPr>
      </w:pPr>
      <w:r w:rsidRPr="00AB0621">
        <w:rPr>
          <w:rFonts w:ascii="Times New Roman" w:hAnsi="Times New Roman" w:cs="Times New Roman"/>
          <w:spacing w:val="-3"/>
          <w:sz w:val="24"/>
          <w:szCs w:val="24"/>
        </w:rPr>
        <w:tab/>
        <w:t>*</w:t>
      </w:r>
      <w:r w:rsidRPr="00AB0621">
        <w:rPr>
          <w:rFonts w:ascii="Times New Roman" w:hAnsi="Times New Roman" w:cs="Times New Roman"/>
          <w:spacing w:val="-3"/>
          <w:sz w:val="24"/>
          <w:szCs w:val="24"/>
        </w:rPr>
        <w:tab/>
        <w:t xml:space="preserve">Average or above average student evaluations; </w:t>
      </w:r>
      <w:r w:rsidR="00826C8C" w:rsidRPr="00AB0621">
        <w:rPr>
          <w:rFonts w:ascii="Times New Roman" w:hAnsi="Times New Roman" w:cs="Times New Roman"/>
          <w:spacing w:val="-3"/>
          <w:sz w:val="24"/>
          <w:szCs w:val="24"/>
        </w:rPr>
        <w:t>Average or</w:t>
      </w:r>
      <w:r w:rsidRPr="00AB0621">
        <w:rPr>
          <w:rFonts w:ascii="Times New Roman" w:hAnsi="Times New Roman" w:cs="Times New Roman"/>
          <w:spacing w:val="-3"/>
          <w:sz w:val="24"/>
          <w:szCs w:val="24"/>
        </w:rPr>
        <w:t xml:space="preserve"> above average peer evaluations;</w:t>
      </w:r>
    </w:p>
    <w:p w:rsidR="00E835C1" w:rsidRPr="00AB0621" w:rsidRDefault="00E835C1" w:rsidP="00357338">
      <w:pPr>
        <w:tabs>
          <w:tab w:val="left" w:pos="0"/>
          <w:tab w:val="left" w:pos="432"/>
          <w:tab w:val="left" w:pos="864"/>
          <w:tab w:val="left" w:pos="1296"/>
          <w:tab w:val="left" w:pos="1728"/>
          <w:tab w:val="left" w:pos="2160"/>
        </w:tabs>
        <w:suppressAutoHyphens/>
        <w:spacing w:line="240" w:lineRule="atLeast"/>
        <w:ind w:left="864" w:hanging="864"/>
        <w:rPr>
          <w:rFonts w:ascii="Times New Roman" w:hAnsi="Times New Roman" w:cs="Times New Roman"/>
          <w:spacing w:val="-3"/>
          <w:sz w:val="24"/>
          <w:szCs w:val="24"/>
        </w:rPr>
      </w:pPr>
      <w:r w:rsidRPr="00AB0621">
        <w:rPr>
          <w:rFonts w:ascii="Times New Roman" w:hAnsi="Times New Roman" w:cs="Times New Roman"/>
          <w:spacing w:val="-3"/>
          <w:sz w:val="24"/>
          <w:szCs w:val="24"/>
        </w:rPr>
        <w:tab/>
        <w:t>*</w:t>
      </w:r>
      <w:r w:rsidRPr="00AB0621">
        <w:rPr>
          <w:rFonts w:ascii="Times New Roman" w:hAnsi="Times New Roman" w:cs="Times New Roman"/>
          <w:spacing w:val="-3"/>
          <w:sz w:val="24"/>
          <w:szCs w:val="24"/>
        </w:rPr>
        <w:tab/>
        <w:t>Evidence of active involvement as member of doctoral committees;</w:t>
      </w:r>
    </w:p>
    <w:p w:rsidR="00E835C1" w:rsidRPr="00AB0621" w:rsidRDefault="00E835C1" w:rsidP="00357338">
      <w:pPr>
        <w:tabs>
          <w:tab w:val="left" w:pos="0"/>
          <w:tab w:val="left" w:pos="432"/>
          <w:tab w:val="left" w:pos="864"/>
          <w:tab w:val="left" w:pos="1296"/>
          <w:tab w:val="left" w:pos="1728"/>
          <w:tab w:val="left" w:pos="2160"/>
        </w:tabs>
        <w:suppressAutoHyphens/>
        <w:spacing w:line="240" w:lineRule="atLeast"/>
        <w:ind w:left="864" w:hanging="864"/>
        <w:rPr>
          <w:rFonts w:ascii="Times New Roman" w:hAnsi="Times New Roman" w:cs="Times New Roman"/>
          <w:spacing w:val="-3"/>
          <w:sz w:val="24"/>
          <w:szCs w:val="24"/>
        </w:rPr>
      </w:pPr>
      <w:r w:rsidRPr="00AB0621">
        <w:rPr>
          <w:rFonts w:ascii="Times New Roman" w:hAnsi="Times New Roman" w:cs="Times New Roman"/>
          <w:spacing w:val="-3"/>
          <w:sz w:val="24"/>
          <w:szCs w:val="24"/>
        </w:rPr>
        <w:tab/>
        <w:t>*</w:t>
      </w:r>
      <w:r w:rsidRPr="00AB0621">
        <w:rPr>
          <w:rFonts w:ascii="Times New Roman" w:hAnsi="Times New Roman" w:cs="Times New Roman"/>
          <w:spacing w:val="-3"/>
          <w:sz w:val="24"/>
          <w:szCs w:val="24"/>
        </w:rPr>
        <w:tab/>
        <w:t xml:space="preserve">Completion of programs/workshops resulting in improved teaching methods; </w:t>
      </w:r>
    </w:p>
    <w:p w:rsidR="00E835C1" w:rsidRPr="00AB0621" w:rsidRDefault="00E835C1" w:rsidP="00357338">
      <w:pPr>
        <w:tabs>
          <w:tab w:val="left" w:pos="0"/>
          <w:tab w:val="left" w:pos="432"/>
          <w:tab w:val="left" w:pos="864"/>
          <w:tab w:val="left" w:pos="1296"/>
          <w:tab w:val="left" w:pos="1728"/>
          <w:tab w:val="left" w:pos="2160"/>
        </w:tabs>
        <w:suppressAutoHyphens/>
        <w:spacing w:line="240" w:lineRule="atLeast"/>
        <w:ind w:left="864" w:hanging="864"/>
        <w:rPr>
          <w:rFonts w:ascii="Times New Roman" w:hAnsi="Times New Roman" w:cs="Times New Roman"/>
          <w:spacing w:val="-3"/>
          <w:sz w:val="24"/>
          <w:szCs w:val="24"/>
        </w:rPr>
      </w:pPr>
      <w:r w:rsidRPr="00AB0621">
        <w:rPr>
          <w:rFonts w:ascii="Times New Roman" w:hAnsi="Times New Roman" w:cs="Times New Roman"/>
          <w:spacing w:val="-3"/>
          <w:sz w:val="24"/>
          <w:szCs w:val="24"/>
        </w:rPr>
        <w:tab/>
        <w:t>*</w:t>
      </w:r>
      <w:r w:rsidRPr="00AB0621">
        <w:rPr>
          <w:rFonts w:ascii="Times New Roman" w:hAnsi="Times New Roman" w:cs="Times New Roman"/>
          <w:spacing w:val="-3"/>
          <w:sz w:val="24"/>
          <w:szCs w:val="24"/>
        </w:rPr>
        <w:tab/>
        <w:t>Coordination of multi</w:t>
      </w:r>
      <w:r w:rsidR="00C103BB">
        <w:rPr>
          <w:rFonts w:ascii="Times New Roman" w:hAnsi="Times New Roman" w:cs="Times New Roman"/>
          <w:spacing w:val="-3"/>
          <w:sz w:val="24"/>
          <w:szCs w:val="24"/>
        </w:rPr>
        <w:t>-</w:t>
      </w:r>
      <w:r w:rsidRPr="00AB0621">
        <w:rPr>
          <w:rFonts w:ascii="Times New Roman" w:hAnsi="Times New Roman" w:cs="Times New Roman"/>
          <w:spacing w:val="-3"/>
          <w:sz w:val="24"/>
          <w:szCs w:val="24"/>
        </w:rPr>
        <w:t>section courses;</w:t>
      </w:r>
    </w:p>
    <w:p w:rsidR="00E835C1" w:rsidRPr="00AB0621" w:rsidRDefault="00E835C1" w:rsidP="00357338">
      <w:pPr>
        <w:tabs>
          <w:tab w:val="left" w:pos="0"/>
          <w:tab w:val="left" w:pos="432"/>
          <w:tab w:val="left" w:pos="864"/>
          <w:tab w:val="left" w:pos="1296"/>
          <w:tab w:val="left" w:pos="1728"/>
          <w:tab w:val="left" w:pos="2160"/>
        </w:tabs>
        <w:suppressAutoHyphens/>
        <w:spacing w:line="240" w:lineRule="atLeast"/>
        <w:ind w:left="864" w:hanging="864"/>
        <w:rPr>
          <w:rFonts w:ascii="Times New Roman" w:hAnsi="Times New Roman" w:cs="Times New Roman"/>
          <w:spacing w:val="-3"/>
          <w:sz w:val="24"/>
          <w:szCs w:val="24"/>
        </w:rPr>
      </w:pPr>
      <w:r w:rsidRPr="00AB0621">
        <w:rPr>
          <w:rFonts w:ascii="Times New Roman" w:hAnsi="Times New Roman" w:cs="Times New Roman"/>
          <w:spacing w:val="-3"/>
          <w:sz w:val="24"/>
          <w:szCs w:val="24"/>
        </w:rPr>
        <w:tab/>
        <w:t>*</w:t>
      </w:r>
      <w:r w:rsidRPr="00AB0621">
        <w:rPr>
          <w:rFonts w:ascii="Times New Roman" w:hAnsi="Times New Roman" w:cs="Times New Roman"/>
          <w:spacing w:val="-3"/>
          <w:sz w:val="24"/>
          <w:szCs w:val="24"/>
        </w:rPr>
        <w:tab/>
        <w:t>Development of a new course(s) or major revisions of existing courses;</w:t>
      </w:r>
    </w:p>
    <w:p w:rsidR="00E835C1" w:rsidRPr="00AB0621" w:rsidRDefault="00E835C1" w:rsidP="00357338">
      <w:pPr>
        <w:tabs>
          <w:tab w:val="left" w:pos="0"/>
          <w:tab w:val="left" w:pos="432"/>
          <w:tab w:val="left" w:pos="864"/>
          <w:tab w:val="left" w:pos="1296"/>
          <w:tab w:val="left" w:pos="1728"/>
          <w:tab w:val="left" w:pos="2160"/>
        </w:tabs>
        <w:suppressAutoHyphens/>
        <w:spacing w:line="240" w:lineRule="atLeast"/>
        <w:ind w:left="864" w:hanging="864"/>
        <w:rPr>
          <w:rFonts w:ascii="Times New Roman" w:hAnsi="Times New Roman" w:cs="Times New Roman"/>
          <w:spacing w:val="-3"/>
          <w:sz w:val="24"/>
          <w:szCs w:val="24"/>
        </w:rPr>
      </w:pPr>
      <w:r w:rsidRPr="00AB0621">
        <w:rPr>
          <w:rFonts w:ascii="Times New Roman" w:hAnsi="Times New Roman" w:cs="Times New Roman"/>
          <w:spacing w:val="-3"/>
          <w:sz w:val="24"/>
          <w:szCs w:val="24"/>
        </w:rPr>
        <w:tab/>
        <w:t>*</w:t>
      </w:r>
      <w:r w:rsidRPr="00AB0621">
        <w:rPr>
          <w:rFonts w:ascii="Times New Roman" w:hAnsi="Times New Roman" w:cs="Times New Roman"/>
          <w:spacing w:val="-3"/>
          <w:sz w:val="24"/>
          <w:szCs w:val="24"/>
        </w:rPr>
        <w:tab/>
        <w:t>Significant self-development activities leading to enhanced instructional effectiveness;</w:t>
      </w:r>
    </w:p>
    <w:p w:rsidR="00E835C1" w:rsidRPr="00AB0621" w:rsidRDefault="00E835C1" w:rsidP="00357338">
      <w:pPr>
        <w:tabs>
          <w:tab w:val="left" w:pos="0"/>
          <w:tab w:val="left" w:pos="432"/>
          <w:tab w:val="left" w:pos="864"/>
          <w:tab w:val="left" w:pos="1296"/>
          <w:tab w:val="left" w:pos="1728"/>
          <w:tab w:val="left" w:pos="2160"/>
        </w:tabs>
        <w:suppressAutoHyphens/>
        <w:spacing w:line="240" w:lineRule="atLeast"/>
        <w:ind w:left="864" w:hanging="864"/>
        <w:rPr>
          <w:rFonts w:ascii="Times New Roman" w:hAnsi="Times New Roman" w:cs="Times New Roman"/>
          <w:spacing w:val="-3"/>
          <w:sz w:val="24"/>
          <w:szCs w:val="24"/>
        </w:rPr>
      </w:pPr>
      <w:r w:rsidRPr="00AB0621">
        <w:rPr>
          <w:rFonts w:ascii="Times New Roman" w:hAnsi="Times New Roman" w:cs="Times New Roman"/>
          <w:spacing w:val="-3"/>
          <w:sz w:val="24"/>
          <w:szCs w:val="24"/>
        </w:rPr>
        <w:tab/>
        <w:t>*</w:t>
      </w:r>
      <w:r w:rsidRPr="00AB0621">
        <w:rPr>
          <w:rFonts w:ascii="Times New Roman" w:hAnsi="Times New Roman" w:cs="Times New Roman"/>
          <w:spacing w:val="-3"/>
          <w:sz w:val="24"/>
          <w:szCs w:val="24"/>
        </w:rPr>
        <w:tab/>
        <w:t>Published reviews of textbooks;</w:t>
      </w:r>
    </w:p>
    <w:p w:rsidR="00E835C1" w:rsidRPr="00AB0621" w:rsidRDefault="00E835C1" w:rsidP="00357338">
      <w:pPr>
        <w:tabs>
          <w:tab w:val="left" w:pos="0"/>
          <w:tab w:val="left" w:pos="432"/>
          <w:tab w:val="left" w:pos="864"/>
          <w:tab w:val="left" w:pos="1296"/>
          <w:tab w:val="left" w:pos="1728"/>
          <w:tab w:val="left" w:pos="2160"/>
        </w:tabs>
        <w:suppressAutoHyphens/>
        <w:spacing w:line="240" w:lineRule="atLeast"/>
        <w:ind w:left="864" w:hanging="864"/>
        <w:rPr>
          <w:rFonts w:ascii="Times New Roman" w:hAnsi="Times New Roman" w:cs="Times New Roman"/>
          <w:spacing w:val="-3"/>
          <w:sz w:val="24"/>
          <w:szCs w:val="24"/>
        </w:rPr>
      </w:pPr>
      <w:r w:rsidRPr="00AB0621">
        <w:rPr>
          <w:rFonts w:ascii="Times New Roman" w:hAnsi="Times New Roman" w:cs="Times New Roman"/>
          <w:spacing w:val="-3"/>
          <w:sz w:val="24"/>
          <w:szCs w:val="24"/>
        </w:rPr>
        <w:tab/>
        <w:t>*</w:t>
      </w:r>
      <w:r w:rsidRPr="00AB0621">
        <w:rPr>
          <w:rFonts w:ascii="Times New Roman" w:hAnsi="Times New Roman" w:cs="Times New Roman"/>
          <w:spacing w:val="-3"/>
          <w:sz w:val="24"/>
          <w:szCs w:val="24"/>
        </w:rPr>
        <w:tab/>
        <w:t>Inclusion/revision of syllabi to include topical issues in the field;</w:t>
      </w:r>
    </w:p>
    <w:p w:rsidR="001772CB" w:rsidRDefault="00E835C1" w:rsidP="00357338">
      <w:pPr>
        <w:tabs>
          <w:tab w:val="left" w:pos="0"/>
          <w:tab w:val="left" w:pos="432"/>
          <w:tab w:val="left" w:pos="864"/>
          <w:tab w:val="left" w:pos="1296"/>
          <w:tab w:val="left" w:pos="1728"/>
          <w:tab w:val="left" w:pos="2160"/>
        </w:tabs>
        <w:suppressAutoHyphens/>
        <w:spacing w:line="240" w:lineRule="atLeast"/>
        <w:ind w:left="864" w:hanging="864"/>
        <w:rPr>
          <w:rFonts w:ascii="Times New Roman" w:hAnsi="Times New Roman" w:cs="Times New Roman"/>
          <w:spacing w:val="-3"/>
          <w:sz w:val="24"/>
          <w:szCs w:val="24"/>
        </w:rPr>
      </w:pPr>
      <w:r w:rsidRPr="00AB0621">
        <w:rPr>
          <w:rFonts w:ascii="Times New Roman" w:hAnsi="Times New Roman" w:cs="Times New Roman"/>
          <w:spacing w:val="-3"/>
          <w:sz w:val="24"/>
          <w:szCs w:val="24"/>
        </w:rPr>
        <w:tab/>
        <w:t>*</w:t>
      </w:r>
      <w:r w:rsidRPr="00AB0621">
        <w:rPr>
          <w:rFonts w:ascii="Times New Roman" w:hAnsi="Times New Roman" w:cs="Times New Roman"/>
          <w:spacing w:val="-3"/>
          <w:sz w:val="24"/>
          <w:szCs w:val="24"/>
        </w:rPr>
        <w:tab/>
        <w:t>Use of critically acclaimed, up-to-date teaching ma</w:t>
      </w:r>
      <w:r w:rsidR="001772CB">
        <w:rPr>
          <w:rFonts w:ascii="Times New Roman" w:hAnsi="Times New Roman" w:cs="Times New Roman"/>
          <w:spacing w:val="-3"/>
          <w:sz w:val="24"/>
          <w:szCs w:val="24"/>
        </w:rPr>
        <w:t>terials (books, readings, etc.);</w:t>
      </w:r>
    </w:p>
    <w:p w:rsidR="00E835C1" w:rsidRPr="00AB0621" w:rsidRDefault="00E835C1" w:rsidP="00357338">
      <w:pPr>
        <w:tabs>
          <w:tab w:val="left" w:pos="0"/>
          <w:tab w:val="left" w:pos="432"/>
          <w:tab w:val="left" w:pos="864"/>
          <w:tab w:val="left" w:pos="1296"/>
          <w:tab w:val="left" w:pos="1728"/>
          <w:tab w:val="left" w:pos="2160"/>
        </w:tabs>
        <w:suppressAutoHyphens/>
        <w:spacing w:line="240" w:lineRule="atLeast"/>
        <w:ind w:left="864" w:hanging="864"/>
        <w:rPr>
          <w:rFonts w:ascii="Times New Roman" w:hAnsi="Times New Roman" w:cs="Times New Roman"/>
          <w:spacing w:val="-3"/>
          <w:sz w:val="24"/>
          <w:szCs w:val="24"/>
        </w:rPr>
      </w:pPr>
      <w:r w:rsidRPr="00AB0621">
        <w:rPr>
          <w:rFonts w:ascii="Times New Roman" w:hAnsi="Times New Roman" w:cs="Times New Roman"/>
          <w:spacing w:val="-3"/>
          <w:sz w:val="24"/>
          <w:szCs w:val="24"/>
        </w:rPr>
        <w:tab/>
      </w:r>
    </w:p>
    <w:p w:rsidR="00E835C1" w:rsidRPr="00AB0621" w:rsidRDefault="00E835C1" w:rsidP="00357338">
      <w:pPr>
        <w:tabs>
          <w:tab w:val="left" w:pos="0"/>
          <w:tab w:val="left" w:pos="432"/>
          <w:tab w:val="left" w:pos="864"/>
          <w:tab w:val="left" w:pos="1296"/>
          <w:tab w:val="left" w:pos="1728"/>
          <w:tab w:val="left" w:pos="2160"/>
        </w:tabs>
        <w:suppressAutoHyphens/>
        <w:spacing w:line="240" w:lineRule="atLeast"/>
        <w:rPr>
          <w:rFonts w:ascii="Times New Roman" w:hAnsi="Times New Roman" w:cs="Times New Roman"/>
          <w:spacing w:val="-3"/>
          <w:sz w:val="24"/>
          <w:szCs w:val="24"/>
        </w:rPr>
      </w:pPr>
    </w:p>
    <w:p w:rsidR="00E835C1" w:rsidRPr="00AB0621" w:rsidRDefault="00E835C1" w:rsidP="0062661F">
      <w:pPr>
        <w:tabs>
          <w:tab w:val="left" w:pos="0"/>
          <w:tab w:val="left" w:pos="432"/>
          <w:tab w:val="left" w:pos="864"/>
          <w:tab w:val="left" w:pos="1296"/>
          <w:tab w:val="left" w:pos="1728"/>
          <w:tab w:val="left" w:pos="2160"/>
        </w:tabs>
        <w:suppressAutoHyphens/>
        <w:spacing w:line="240" w:lineRule="atLeast"/>
        <w:ind w:firstLine="720"/>
        <w:rPr>
          <w:rFonts w:ascii="Times New Roman" w:hAnsi="Times New Roman" w:cs="Times New Roman"/>
          <w:spacing w:val="-3"/>
          <w:sz w:val="24"/>
          <w:szCs w:val="24"/>
        </w:rPr>
      </w:pPr>
      <w:r w:rsidRPr="00AB0621">
        <w:rPr>
          <w:rFonts w:ascii="Times New Roman" w:hAnsi="Times New Roman" w:cs="Times New Roman"/>
          <w:spacing w:val="-3"/>
          <w:sz w:val="24"/>
          <w:szCs w:val="24"/>
        </w:rPr>
        <w:t>The primary goal of new faculty members is to demonstrate competence in instruction early in their careers.  Howev</w:t>
      </w:r>
      <w:r w:rsidR="00F17F48" w:rsidRPr="00AB0621">
        <w:rPr>
          <w:rFonts w:ascii="Times New Roman" w:hAnsi="Times New Roman" w:cs="Times New Roman"/>
          <w:spacing w:val="-3"/>
          <w:sz w:val="24"/>
          <w:szCs w:val="24"/>
        </w:rPr>
        <w:t xml:space="preserve">er, regardless of rank, </w:t>
      </w:r>
      <w:proofErr w:type="gramStart"/>
      <w:r w:rsidR="00F17F48" w:rsidRPr="00AB0621">
        <w:rPr>
          <w:rFonts w:ascii="Times New Roman" w:hAnsi="Times New Roman" w:cs="Times New Roman"/>
          <w:spacing w:val="-3"/>
          <w:sz w:val="24"/>
          <w:szCs w:val="24"/>
        </w:rPr>
        <w:t xml:space="preserve">faculty </w:t>
      </w:r>
      <w:r w:rsidRPr="00AB0621">
        <w:rPr>
          <w:rFonts w:ascii="Times New Roman" w:hAnsi="Times New Roman" w:cs="Times New Roman"/>
          <w:spacing w:val="-3"/>
          <w:sz w:val="24"/>
          <w:szCs w:val="24"/>
        </w:rPr>
        <w:t>have</w:t>
      </w:r>
      <w:proofErr w:type="gramEnd"/>
      <w:r w:rsidRPr="00AB0621">
        <w:rPr>
          <w:rFonts w:ascii="Times New Roman" w:hAnsi="Times New Roman" w:cs="Times New Roman"/>
          <w:spacing w:val="-3"/>
          <w:sz w:val="24"/>
          <w:szCs w:val="24"/>
        </w:rPr>
        <w:t xml:space="preserve"> a continuing responsibility to perform effectively in instruction.</w:t>
      </w:r>
    </w:p>
    <w:p w:rsidR="00E835C1" w:rsidRPr="00AB0621" w:rsidRDefault="00E835C1" w:rsidP="0062661F">
      <w:pPr>
        <w:tabs>
          <w:tab w:val="left" w:pos="0"/>
          <w:tab w:val="left" w:pos="432"/>
          <w:tab w:val="left" w:pos="864"/>
          <w:tab w:val="left" w:pos="1296"/>
          <w:tab w:val="left" w:pos="1728"/>
          <w:tab w:val="left" w:pos="2160"/>
        </w:tabs>
        <w:suppressAutoHyphens/>
        <w:spacing w:line="240" w:lineRule="atLeast"/>
        <w:ind w:firstLine="720"/>
        <w:rPr>
          <w:rFonts w:ascii="Times New Roman" w:hAnsi="Times New Roman" w:cs="Times New Roman"/>
          <w:spacing w:val="-3"/>
          <w:sz w:val="24"/>
          <w:szCs w:val="24"/>
        </w:rPr>
      </w:pPr>
    </w:p>
    <w:p w:rsidR="00E835C1" w:rsidRPr="00AB0621" w:rsidRDefault="00E835C1" w:rsidP="0062661F">
      <w:pPr>
        <w:tabs>
          <w:tab w:val="left" w:pos="0"/>
          <w:tab w:val="left" w:pos="432"/>
          <w:tab w:val="left" w:pos="864"/>
          <w:tab w:val="left" w:pos="1296"/>
          <w:tab w:val="left" w:pos="1728"/>
          <w:tab w:val="left" w:pos="2160"/>
        </w:tabs>
        <w:suppressAutoHyphens/>
        <w:spacing w:line="240" w:lineRule="atLeast"/>
        <w:ind w:firstLine="720"/>
        <w:rPr>
          <w:rFonts w:ascii="Times New Roman" w:hAnsi="Times New Roman" w:cs="Times New Roman"/>
          <w:spacing w:val="-3"/>
          <w:sz w:val="24"/>
          <w:szCs w:val="24"/>
        </w:rPr>
      </w:pPr>
      <w:r w:rsidRPr="00AB0621">
        <w:rPr>
          <w:rFonts w:ascii="Times New Roman" w:hAnsi="Times New Roman" w:cs="Times New Roman"/>
          <w:spacing w:val="-3"/>
          <w:sz w:val="24"/>
          <w:szCs w:val="24"/>
        </w:rPr>
        <w:t>Competence should be evaluated at least annually in accordance with administrative guidelines. Failure to demonstrate continuing competence in instruction over a period of two consecutive semesters should constitute grounds for termination after a probationary period</w:t>
      </w:r>
      <w:r w:rsidR="00A60EB8">
        <w:rPr>
          <w:rFonts w:ascii="Times New Roman" w:hAnsi="Times New Roman" w:cs="Times New Roman"/>
          <w:spacing w:val="-3"/>
          <w:sz w:val="24"/>
          <w:szCs w:val="24"/>
        </w:rPr>
        <w:t xml:space="preserve">. </w:t>
      </w:r>
      <w:r w:rsidRPr="00AB0621">
        <w:rPr>
          <w:rFonts w:ascii="Times New Roman" w:hAnsi="Times New Roman" w:cs="Times New Roman"/>
          <w:spacing w:val="-3"/>
          <w:sz w:val="24"/>
          <w:szCs w:val="24"/>
        </w:rPr>
        <w:t>Furthermore, failure to demonstrate evidence of competence in instruction is sufficient grounds for denial of tenure</w:t>
      </w:r>
      <w:r w:rsidR="00597C0C" w:rsidRPr="00AB0621">
        <w:rPr>
          <w:rFonts w:ascii="Times New Roman" w:hAnsi="Times New Roman" w:cs="Times New Roman"/>
          <w:spacing w:val="-3"/>
          <w:sz w:val="24"/>
          <w:szCs w:val="24"/>
        </w:rPr>
        <w:t>,</w:t>
      </w:r>
      <w:r w:rsidRPr="00AB0621">
        <w:rPr>
          <w:rFonts w:ascii="Times New Roman" w:hAnsi="Times New Roman" w:cs="Times New Roman"/>
          <w:spacing w:val="-3"/>
          <w:sz w:val="24"/>
          <w:szCs w:val="24"/>
        </w:rPr>
        <w:t xml:space="preserve"> promotion to any rank</w:t>
      </w:r>
      <w:r w:rsidR="00597C0C" w:rsidRPr="00AB0621">
        <w:rPr>
          <w:rFonts w:ascii="Times New Roman" w:hAnsi="Times New Roman" w:cs="Times New Roman"/>
          <w:spacing w:val="-3"/>
          <w:sz w:val="24"/>
          <w:szCs w:val="24"/>
        </w:rPr>
        <w:t>, or</w:t>
      </w:r>
      <w:r w:rsidR="00B87EC0" w:rsidRPr="00AB0621">
        <w:rPr>
          <w:rFonts w:ascii="Times New Roman" w:hAnsi="Times New Roman" w:cs="Times New Roman"/>
          <w:spacing w:val="-3"/>
          <w:sz w:val="24"/>
          <w:szCs w:val="24"/>
        </w:rPr>
        <w:t xml:space="preserve">, in the case of tenure-seeking faculty and full-time instructors, </w:t>
      </w:r>
      <w:r w:rsidR="00597C0C" w:rsidRPr="00AB0621">
        <w:rPr>
          <w:rFonts w:ascii="Times New Roman" w:hAnsi="Times New Roman" w:cs="Times New Roman"/>
          <w:spacing w:val="-3"/>
          <w:sz w:val="24"/>
          <w:szCs w:val="24"/>
        </w:rPr>
        <w:t>issuance of terminal contracts</w:t>
      </w:r>
      <w:r w:rsidRPr="00AB0621">
        <w:rPr>
          <w:rFonts w:ascii="Times New Roman" w:hAnsi="Times New Roman" w:cs="Times New Roman"/>
          <w:spacing w:val="-3"/>
          <w:sz w:val="24"/>
          <w:szCs w:val="24"/>
        </w:rPr>
        <w:t xml:space="preserve">. The assessment of instruction using student evaluations should be done carefully and preferably based on statistical corrections of evaluation to increase the fairness of the data.  Consideration must be given to rigor in grading, the particular courses taught, class sizes, course levels, time of day, new preparations, number of preparations, campus, actual student learning and other factors that have been shown to be correlated with student evaluations. </w:t>
      </w:r>
    </w:p>
    <w:p w:rsidR="00AB0621" w:rsidRDefault="00AB0621" w:rsidP="00357338">
      <w:pPr>
        <w:tabs>
          <w:tab w:val="left" w:pos="0"/>
          <w:tab w:val="left" w:pos="432"/>
          <w:tab w:val="left" w:pos="864"/>
          <w:tab w:val="left" w:pos="1296"/>
          <w:tab w:val="left" w:pos="1728"/>
          <w:tab w:val="left" w:pos="2160"/>
        </w:tabs>
        <w:suppressAutoHyphens/>
        <w:spacing w:line="240" w:lineRule="atLeast"/>
        <w:rPr>
          <w:rFonts w:ascii="Times New Roman" w:hAnsi="Times New Roman" w:cs="Times New Roman"/>
          <w:spacing w:val="-3"/>
          <w:sz w:val="24"/>
          <w:szCs w:val="24"/>
          <w:u w:val="single"/>
        </w:rPr>
      </w:pPr>
    </w:p>
    <w:p w:rsidR="00E835C1" w:rsidRPr="00AB0621" w:rsidRDefault="00E835C1" w:rsidP="00357338">
      <w:pPr>
        <w:tabs>
          <w:tab w:val="left" w:pos="0"/>
          <w:tab w:val="left" w:pos="432"/>
          <w:tab w:val="left" w:pos="864"/>
          <w:tab w:val="left" w:pos="1296"/>
          <w:tab w:val="left" w:pos="1728"/>
          <w:tab w:val="left" w:pos="2160"/>
        </w:tabs>
        <w:suppressAutoHyphens/>
        <w:spacing w:line="240" w:lineRule="atLeast"/>
        <w:rPr>
          <w:rFonts w:ascii="Times New Roman" w:hAnsi="Times New Roman" w:cs="Times New Roman"/>
          <w:spacing w:val="-3"/>
          <w:sz w:val="24"/>
          <w:szCs w:val="24"/>
        </w:rPr>
      </w:pPr>
      <w:r w:rsidRPr="00AB0621">
        <w:rPr>
          <w:rFonts w:ascii="Times New Roman" w:hAnsi="Times New Roman" w:cs="Times New Roman"/>
          <w:spacing w:val="-3"/>
          <w:sz w:val="24"/>
          <w:szCs w:val="24"/>
          <w:u w:val="single"/>
        </w:rPr>
        <w:t>Service</w:t>
      </w:r>
    </w:p>
    <w:p w:rsidR="00E835C1" w:rsidRPr="00AB0621" w:rsidRDefault="00E835C1" w:rsidP="00357338">
      <w:pPr>
        <w:tabs>
          <w:tab w:val="left" w:pos="0"/>
          <w:tab w:val="left" w:pos="432"/>
          <w:tab w:val="left" w:pos="864"/>
          <w:tab w:val="left" w:pos="1296"/>
          <w:tab w:val="left" w:pos="1728"/>
          <w:tab w:val="left" w:pos="2160"/>
        </w:tabs>
        <w:suppressAutoHyphens/>
        <w:spacing w:line="240" w:lineRule="atLeast"/>
        <w:rPr>
          <w:rFonts w:ascii="Times New Roman" w:hAnsi="Times New Roman" w:cs="Times New Roman"/>
          <w:spacing w:val="-3"/>
          <w:sz w:val="24"/>
          <w:szCs w:val="24"/>
        </w:rPr>
      </w:pPr>
    </w:p>
    <w:p w:rsidR="00E835C1" w:rsidRPr="00AB0621" w:rsidRDefault="00E835C1" w:rsidP="0062661F">
      <w:pPr>
        <w:tabs>
          <w:tab w:val="left" w:pos="0"/>
          <w:tab w:val="left" w:pos="432"/>
          <w:tab w:val="left" w:pos="864"/>
          <w:tab w:val="left" w:pos="1296"/>
          <w:tab w:val="left" w:pos="1728"/>
          <w:tab w:val="left" w:pos="2160"/>
        </w:tabs>
        <w:suppressAutoHyphens/>
        <w:spacing w:line="240" w:lineRule="atLeast"/>
        <w:ind w:firstLine="720"/>
        <w:rPr>
          <w:rFonts w:ascii="Times New Roman" w:hAnsi="Times New Roman" w:cs="Times New Roman"/>
          <w:spacing w:val="-3"/>
          <w:sz w:val="24"/>
          <w:szCs w:val="24"/>
        </w:rPr>
      </w:pPr>
      <w:r w:rsidRPr="00AB0621">
        <w:rPr>
          <w:rFonts w:ascii="Times New Roman" w:hAnsi="Times New Roman" w:cs="Times New Roman"/>
          <w:spacing w:val="-3"/>
          <w:sz w:val="24"/>
          <w:szCs w:val="24"/>
        </w:rPr>
        <w:t xml:space="preserve">A professional school </w:t>
      </w:r>
      <w:r w:rsidR="00DA3FC1">
        <w:rPr>
          <w:rFonts w:ascii="Times New Roman" w:hAnsi="Times New Roman" w:cs="Times New Roman"/>
          <w:spacing w:val="-3"/>
          <w:sz w:val="24"/>
          <w:szCs w:val="24"/>
        </w:rPr>
        <w:t xml:space="preserve">such as </w:t>
      </w:r>
      <w:r w:rsidRPr="00AB0621">
        <w:rPr>
          <w:rFonts w:ascii="Times New Roman" w:hAnsi="Times New Roman" w:cs="Times New Roman"/>
          <w:spacing w:val="-3"/>
          <w:sz w:val="24"/>
          <w:szCs w:val="24"/>
        </w:rPr>
        <w:t>the College of Business must effectively serve several constituencies if it aspires to excellence.  The academic profession, the business and business-related professional community, the public, and the University are among our major constituencies.</w:t>
      </w:r>
    </w:p>
    <w:p w:rsidR="00E835C1" w:rsidRPr="00AB0621" w:rsidRDefault="00E835C1" w:rsidP="0062661F">
      <w:pPr>
        <w:tabs>
          <w:tab w:val="left" w:pos="0"/>
          <w:tab w:val="left" w:pos="432"/>
          <w:tab w:val="left" w:pos="864"/>
          <w:tab w:val="left" w:pos="1296"/>
          <w:tab w:val="left" w:pos="1728"/>
          <w:tab w:val="left" w:pos="2160"/>
        </w:tabs>
        <w:suppressAutoHyphens/>
        <w:spacing w:line="240" w:lineRule="atLeast"/>
        <w:ind w:firstLine="720"/>
        <w:rPr>
          <w:rFonts w:ascii="Times New Roman" w:hAnsi="Times New Roman" w:cs="Times New Roman"/>
          <w:spacing w:val="-3"/>
          <w:sz w:val="24"/>
          <w:szCs w:val="24"/>
        </w:rPr>
      </w:pPr>
    </w:p>
    <w:p w:rsidR="00E835C1" w:rsidRPr="00AB0621" w:rsidRDefault="00E835C1" w:rsidP="0062661F">
      <w:pPr>
        <w:tabs>
          <w:tab w:val="left" w:pos="0"/>
          <w:tab w:val="left" w:pos="432"/>
          <w:tab w:val="left" w:pos="864"/>
          <w:tab w:val="left" w:pos="1296"/>
          <w:tab w:val="left" w:pos="1728"/>
          <w:tab w:val="left" w:pos="2160"/>
        </w:tabs>
        <w:suppressAutoHyphens/>
        <w:spacing w:line="240" w:lineRule="atLeast"/>
        <w:ind w:firstLine="720"/>
        <w:rPr>
          <w:rFonts w:ascii="Times New Roman" w:hAnsi="Times New Roman" w:cs="Times New Roman"/>
          <w:spacing w:val="-3"/>
          <w:sz w:val="24"/>
          <w:szCs w:val="24"/>
        </w:rPr>
      </w:pPr>
      <w:r w:rsidRPr="00AB0621">
        <w:rPr>
          <w:rFonts w:ascii="Times New Roman" w:hAnsi="Times New Roman" w:cs="Times New Roman"/>
          <w:spacing w:val="-3"/>
          <w:sz w:val="24"/>
          <w:szCs w:val="24"/>
        </w:rPr>
        <w:t xml:space="preserve">A variety of service roles can contribute to attainment of our excellence and national prominence goals.  No attempt is made here to prescribe what specific service roles individual faculty members should play.  However, </w:t>
      </w:r>
      <w:r w:rsidRPr="00AB0621">
        <w:rPr>
          <w:rFonts w:ascii="Times New Roman" w:hAnsi="Times New Roman" w:cs="Times New Roman"/>
          <w:spacing w:val="-3"/>
          <w:sz w:val="24"/>
          <w:szCs w:val="24"/>
          <w:u w:val="single"/>
        </w:rPr>
        <w:t>all</w:t>
      </w:r>
      <w:r w:rsidRPr="00AB0621">
        <w:rPr>
          <w:rFonts w:ascii="Times New Roman" w:hAnsi="Times New Roman" w:cs="Times New Roman"/>
          <w:spacing w:val="-3"/>
          <w:sz w:val="24"/>
          <w:szCs w:val="24"/>
        </w:rPr>
        <w:t xml:space="preserve"> faculty members are expected to contribute in the service areas.  As is noted in subsequent sections, the amount and nature of the service contribution is likely to differ as a function of individual skills, interests, and stages of career development.   </w:t>
      </w:r>
      <w:r w:rsidRPr="00AB0621">
        <w:rPr>
          <w:rFonts w:ascii="Times New Roman" w:hAnsi="Times New Roman" w:cs="Times New Roman"/>
          <w:spacing w:val="-3"/>
          <w:sz w:val="24"/>
          <w:szCs w:val="24"/>
        </w:rPr>
        <w:lastRenderedPageBreak/>
        <w:t>Community or professional activities that receive more than nominal compensation shall not be considered part of the service component. Service should be an important component in merit compensation decisions and a necessary, but insufficient</w:t>
      </w:r>
      <w:r w:rsidR="00DA3FC1">
        <w:rPr>
          <w:rFonts w:ascii="Times New Roman" w:hAnsi="Times New Roman" w:cs="Times New Roman"/>
          <w:spacing w:val="-3"/>
          <w:sz w:val="24"/>
          <w:szCs w:val="24"/>
        </w:rPr>
        <w:t>,</w:t>
      </w:r>
      <w:r w:rsidRPr="00AB0621">
        <w:rPr>
          <w:rFonts w:ascii="Times New Roman" w:hAnsi="Times New Roman" w:cs="Times New Roman"/>
          <w:spacing w:val="-3"/>
          <w:sz w:val="24"/>
          <w:szCs w:val="24"/>
        </w:rPr>
        <w:t xml:space="preserve"> component in promotion and tenure decisions.  While indicators of excellence and competence are proposed below, an underlying assumption is that a high quality of service is provided for each indicator. For faculty aspiring to promotion and/or tenure, the burden is on the candidate to clearly establish the quality of the service.</w:t>
      </w:r>
      <w:r w:rsidR="00104D56" w:rsidRPr="00AB0621">
        <w:rPr>
          <w:rFonts w:ascii="Times New Roman" w:hAnsi="Times New Roman" w:cs="Times New Roman"/>
          <w:spacing w:val="-3"/>
          <w:sz w:val="24"/>
          <w:szCs w:val="24"/>
        </w:rPr>
        <w:t xml:space="preserve"> </w:t>
      </w:r>
      <w:r w:rsidR="00523CDE" w:rsidRPr="00AB0621">
        <w:rPr>
          <w:rFonts w:ascii="Times New Roman" w:hAnsi="Times New Roman" w:cs="Times New Roman"/>
          <w:spacing w:val="-3"/>
          <w:sz w:val="24"/>
          <w:szCs w:val="24"/>
        </w:rPr>
        <w:br/>
      </w:r>
      <w:r w:rsidR="004C1D66" w:rsidRPr="0032789A">
        <w:rPr>
          <w:rFonts w:ascii="Times New Roman" w:hAnsi="Times New Roman" w:cs="Times New Roman"/>
          <w:i/>
          <w:spacing w:val="-3"/>
          <w:sz w:val="24"/>
          <w:szCs w:val="24"/>
        </w:rPr>
        <w:br/>
        <w:t>Indicators of Excellence in Service</w:t>
      </w:r>
    </w:p>
    <w:p w:rsidR="002B0DF2" w:rsidRPr="00AB0621" w:rsidRDefault="002B0DF2">
      <w:pPr>
        <w:tabs>
          <w:tab w:val="left" w:pos="0"/>
          <w:tab w:val="left" w:pos="432"/>
          <w:tab w:val="left" w:pos="864"/>
          <w:tab w:val="left" w:pos="1296"/>
          <w:tab w:val="left" w:pos="1728"/>
          <w:tab w:val="left" w:pos="2160"/>
        </w:tabs>
        <w:suppressAutoHyphens/>
        <w:spacing w:line="240" w:lineRule="atLeast"/>
        <w:jc w:val="both"/>
        <w:rPr>
          <w:rFonts w:ascii="Times New Roman" w:hAnsi="Times New Roman" w:cs="Times New Roman"/>
          <w:spacing w:val="-3"/>
          <w:sz w:val="24"/>
          <w:szCs w:val="24"/>
        </w:rPr>
      </w:pPr>
    </w:p>
    <w:p w:rsidR="00E835C1" w:rsidRPr="00AB0621" w:rsidRDefault="002B0DF2">
      <w:pPr>
        <w:tabs>
          <w:tab w:val="left" w:pos="0"/>
          <w:tab w:val="left" w:pos="432"/>
          <w:tab w:val="left" w:pos="864"/>
          <w:tab w:val="left" w:pos="1296"/>
          <w:tab w:val="left" w:pos="1728"/>
          <w:tab w:val="left" w:pos="2160"/>
        </w:tabs>
        <w:suppressAutoHyphens/>
        <w:spacing w:line="240" w:lineRule="atLeast"/>
        <w:jc w:val="both"/>
        <w:rPr>
          <w:rFonts w:ascii="Times New Roman" w:hAnsi="Times New Roman" w:cs="Times New Roman"/>
          <w:spacing w:val="-3"/>
          <w:sz w:val="24"/>
          <w:szCs w:val="24"/>
        </w:rPr>
      </w:pPr>
      <w:r w:rsidRPr="00AB0621">
        <w:rPr>
          <w:rFonts w:ascii="Times New Roman" w:hAnsi="Times New Roman" w:cs="Times New Roman"/>
          <w:spacing w:val="-3"/>
          <w:sz w:val="24"/>
          <w:szCs w:val="24"/>
        </w:rPr>
        <w:tab/>
        <w:t>*</w:t>
      </w:r>
      <w:r w:rsidRPr="00AB0621">
        <w:rPr>
          <w:rFonts w:ascii="Times New Roman" w:hAnsi="Times New Roman" w:cs="Times New Roman"/>
          <w:spacing w:val="-3"/>
          <w:sz w:val="24"/>
          <w:szCs w:val="24"/>
        </w:rPr>
        <w:tab/>
        <w:t>Editorship of a major journal;</w:t>
      </w:r>
    </w:p>
    <w:p w:rsidR="002B0DF2" w:rsidRPr="00AB0621" w:rsidRDefault="002B0DF2" w:rsidP="002B0DF2">
      <w:pPr>
        <w:tabs>
          <w:tab w:val="left" w:pos="0"/>
          <w:tab w:val="left" w:pos="432"/>
          <w:tab w:val="left" w:pos="864"/>
          <w:tab w:val="left" w:pos="1296"/>
          <w:tab w:val="left" w:pos="1728"/>
          <w:tab w:val="left" w:pos="2160"/>
        </w:tabs>
        <w:suppressAutoHyphens/>
        <w:spacing w:line="240" w:lineRule="atLeast"/>
        <w:ind w:left="864" w:hanging="864"/>
        <w:jc w:val="both"/>
        <w:rPr>
          <w:rFonts w:ascii="Times New Roman" w:hAnsi="Times New Roman" w:cs="Times New Roman"/>
          <w:spacing w:val="-3"/>
          <w:sz w:val="24"/>
          <w:szCs w:val="24"/>
        </w:rPr>
      </w:pPr>
      <w:r w:rsidRPr="00AB0621">
        <w:rPr>
          <w:rFonts w:ascii="Times New Roman" w:hAnsi="Times New Roman" w:cs="Times New Roman"/>
          <w:spacing w:val="-3"/>
          <w:sz w:val="24"/>
          <w:szCs w:val="24"/>
        </w:rPr>
        <w:tab/>
        <w:t>*</w:t>
      </w:r>
      <w:r w:rsidRPr="00AB0621">
        <w:rPr>
          <w:rFonts w:ascii="Times New Roman" w:hAnsi="Times New Roman" w:cs="Times New Roman"/>
          <w:spacing w:val="-3"/>
          <w:sz w:val="24"/>
          <w:szCs w:val="24"/>
        </w:rPr>
        <w:tab/>
        <w:t>Boar</w:t>
      </w:r>
      <w:r w:rsidR="001772CB">
        <w:rPr>
          <w:rFonts w:ascii="Times New Roman" w:hAnsi="Times New Roman" w:cs="Times New Roman"/>
          <w:spacing w:val="-3"/>
          <w:sz w:val="24"/>
          <w:szCs w:val="24"/>
        </w:rPr>
        <w:t>d of Editors of a major journal;</w:t>
      </w:r>
    </w:p>
    <w:p w:rsidR="00E835C1" w:rsidRPr="00AB0621" w:rsidRDefault="0062661F">
      <w:pPr>
        <w:tabs>
          <w:tab w:val="left" w:pos="0"/>
          <w:tab w:val="left" w:pos="432"/>
          <w:tab w:val="left" w:pos="864"/>
          <w:tab w:val="left" w:pos="1296"/>
          <w:tab w:val="left" w:pos="1728"/>
          <w:tab w:val="left" w:pos="2160"/>
        </w:tabs>
        <w:suppressAutoHyphens/>
        <w:spacing w:line="240" w:lineRule="atLeast"/>
        <w:ind w:left="864" w:hanging="864"/>
        <w:jc w:val="both"/>
        <w:rPr>
          <w:rFonts w:ascii="Times New Roman" w:hAnsi="Times New Roman" w:cs="Times New Roman"/>
          <w:spacing w:val="-3"/>
          <w:sz w:val="24"/>
          <w:szCs w:val="24"/>
        </w:rPr>
      </w:pPr>
      <w:r>
        <w:rPr>
          <w:rFonts w:ascii="Times New Roman" w:hAnsi="Times New Roman" w:cs="Times New Roman"/>
          <w:spacing w:val="-3"/>
          <w:sz w:val="24"/>
          <w:szCs w:val="24"/>
        </w:rPr>
        <w:tab/>
      </w:r>
      <w:r w:rsidR="00E835C1" w:rsidRPr="00AB0621">
        <w:rPr>
          <w:rFonts w:ascii="Times New Roman" w:hAnsi="Times New Roman" w:cs="Times New Roman"/>
          <w:spacing w:val="-3"/>
          <w:sz w:val="24"/>
          <w:szCs w:val="24"/>
        </w:rPr>
        <w:t>*</w:t>
      </w:r>
      <w:r w:rsidR="00E835C1" w:rsidRPr="00AB0621">
        <w:rPr>
          <w:rFonts w:ascii="Times New Roman" w:hAnsi="Times New Roman" w:cs="Times New Roman"/>
          <w:spacing w:val="-3"/>
          <w:sz w:val="24"/>
          <w:szCs w:val="24"/>
        </w:rPr>
        <w:tab/>
        <w:t>Officer in a national professional organization;</w:t>
      </w:r>
    </w:p>
    <w:p w:rsidR="00E835C1" w:rsidRPr="00AB0621" w:rsidRDefault="00E835C1">
      <w:pPr>
        <w:tabs>
          <w:tab w:val="left" w:pos="0"/>
          <w:tab w:val="left" w:pos="432"/>
          <w:tab w:val="left" w:pos="864"/>
          <w:tab w:val="left" w:pos="1296"/>
          <w:tab w:val="left" w:pos="1728"/>
          <w:tab w:val="left" w:pos="2160"/>
        </w:tabs>
        <w:suppressAutoHyphens/>
        <w:spacing w:line="240" w:lineRule="atLeast"/>
        <w:ind w:left="864" w:hanging="864"/>
        <w:jc w:val="both"/>
        <w:rPr>
          <w:rFonts w:ascii="Times New Roman" w:hAnsi="Times New Roman" w:cs="Times New Roman"/>
          <w:spacing w:val="-3"/>
          <w:sz w:val="24"/>
          <w:szCs w:val="24"/>
        </w:rPr>
      </w:pPr>
      <w:r w:rsidRPr="00AB0621">
        <w:rPr>
          <w:rFonts w:ascii="Times New Roman" w:hAnsi="Times New Roman" w:cs="Times New Roman"/>
          <w:spacing w:val="-3"/>
          <w:sz w:val="24"/>
          <w:szCs w:val="24"/>
        </w:rPr>
        <w:tab/>
        <w:t>*</w:t>
      </w:r>
      <w:r w:rsidRPr="00AB0621">
        <w:rPr>
          <w:rFonts w:ascii="Times New Roman" w:hAnsi="Times New Roman" w:cs="Times New Roman"/>
          <w:spacing w:val="-3"/>
          <w:sz w:val="24"/>
          <w:szCs w:val="24"/>
        </w:rPr>
        <w:tab/>
        <w:t xml:space="preserve">Program, division, track, or area Chair of a national meeting; </w:t>
      </w:r>
    </w:p>
    <w:p w:rsidR="00E835C1" w:rsidRPr="00AB0621" w:rsidRDefault="00E835C1">
      <w:pPr>
        <w:tabs>
          <w:tab w:val="left" w:pos="0"/>
          <w:tab w:val="left" w:pos="432"/>
          <w:tab w:val="left" w:pos="864"/>
          <w:tab w:val="left" w:pos="1296"/>
          <w:tab w:val="left" w:pos="1728"/>
          <w:tab w:val="left" w:pos="2160"/>
        </w:tabs>
        <w:suppressAutoHyphens/>
        <w:spacing w:line="240" w:lineRule="atLeast"/>
        <w:ind w:left="864" w:hanging="864"/>
        <w:jc w:val="both"/>
        <w:rPr>
          <w:rFonts w:ascii="Times New Roman" w:hAnsi="Times New Roman" w:cs="Times New Roman"/>
          <w:spacing w:val="-3"/>
          <w:sz w:val="24"/>
          <w:szCs w:val="24"/>
        </w:rPr>
      </w:pPr>
      <w:r w:rsidRPr="00AB0621">
        <w:rPr>
          <w:rFonts w:ascii="Times New Roman" w:hAnsi="Times New Roman" w:cs="Times New Roman"/>
          <w:spacing w:val="-3"/>
          <w:sz w:val="24"/>
          <w:szCs w:val="24"/>
        </w:rPr>
        <w:tab/>
        <w:t>*</w:t>
      </w:r>
      <w:r w:rsidRPr="00AB0621">
        <w:rPr>
          <w:rFonts w:ascii="Times New Roman" w:hAnsi="Times New Roman" w:cs="Times New Roman"/>
          <w:spacing w:val="-3"/>
          <w:sz w:val="24"/>
          <w:szCs w:val="24"/>
        </w:rPr>
        <w:tab/>
        <w:t>Development and/or coordination of successful new executive development programs;</w:t>
      </w:r>
    </w:p>
    <w:p w:rsidR="00E835C1" w:rsidRPr="00AB0621" w:rsidRDefault="00E835C1">
      <w:pPr>
        <w:tabs>
          <w:tab w:val="left" w:pos="0"/>
          <w:tab w:val="left" w:pos="432"/>
          <w:tab w:val="left" w:pos="864"/>
          <w:tab w:val="left" w:pos="1296"/>
          <w:tab w:val="left" w:pos="1728"/>
          <w:tab w:val="left" w:pos="2160"/>
        </w:tabs>
        <w:suppressAutoHyphens/>
        <w:spacing w:line="240" w:lineRule="atLeast"/>
        <w:ind w:left="864" w:hanging="864"/>
        <w:jc w:val="both"/>
        <w:rPr>
          <w:rFonts w:ascii="Times New Roman" w:hAnsi="Times New Roman" w:cs="Times New Roman"/>
          <w:spacing w:val="-3"/>
          <w:sz w:val="24"/>
          <w:szCs w:val="24"/>
        </w:rPr>
      </w:pPr>
      <w:r w:rsidRPr="00AB0621">
        <w:rPr>
          <w:rFonts w:ascii="Times New Roman" w:hAnsi="Times New Roman" w:cs="Times New Roman"/>
          <w:spacing w:val="-3"/>
          <w:sz w:val="24"/>
          <w:szCs w:val="24"/>
        </w:rPr>
        <w:tab/>
        <w:t>*</w:t>
      </w:r>
      <w:r w:rsidRPr="00AB0621">
        <w:rPr>
          <w:rFonts w:ascii="Times New Roman" w:hAnsi="Times New Roman" w:cs="Times New Roman"/>
          <w:spacing w:val="-3"/>
          <w:sz w:val="24"/>
          <w:szCs w:val="24"/>
        </w:rPr>
        <w:tab/>
        <w:t>Service on a major state or federal government commission, task force, board, or committee;</w:t>
      </w:r>
    </w:p>
    <w:p w:rsidR="00E835C1" w:rsidRPr="00AB0621" w:rsidRDefault="00E835C1">
      <w:pPr>
        <w:tabs>
          <w:tab w:val="left" w:pos="0"/>
          <w:tab w:val="left" w:pos="432"/>
          <w:tab w:val="left" w:pos="864"/>
          <w:tab w:val="left" w:pos="1296"/>
          <w:tab w:val="left" w:pos="1728"/>
          <w:tab w:val="left" w:pos="2160"/>
        </w:tabs>
        <w:suppressAutoHyphens/>
        <w:spacing w:line="240" w:lineRule="atLeast"/>
        <w:ind w:left="864" w:hanging="864"/>
        <w:jc w:val="both"/>
        <w:rPr>
          <w:rFonts w:ascii="Times New Roman" w:hAnsi="Times New Roman" w:cs="Times New Roman"/>
          <w:spacing w:val="-3"/>
          <w:sz w:val="24"/>
          <w:szCs w:val="24"/>
        </w:rPr>
      </w:pPr>
      <w:r w:rsidRPr="00AB0621">
        <w:rPr>
          <w:rFonts w:ascii="Times New Roman" w:hAnsi="Times New Roman" w:cs="Times New Roman"/>
          <w:spacing w:val="-3"/>
          <w:sz w:val="24"/>
          <w:szCs w:val="24"/>
        </w:rPr>
        <w:tab/>
        <w:t>*</w:t>
      </w:r>
      <w:r w:rsidRPr="00AB0621">
        <w:rPr>
          <w:rFonts w:ascii="Times New Roman" w:hAnsi="Times New Roman" w:cs="Times New Roman"/>
          <w:spacing w:val="-3"/>
          <w:sz w:val="24"/>
          <w:szCs w:val="24"/>
        </w:rPr>
        <w:tab/>
        <w:t>Service for the State of Florida public schools;</w:t>
      </w:r>
    </w:p>
    <w:p w:rsidR="00E835C1" w:rsidRPr="00AB0621" w:rsidRDefault="00E835C1">
      <w:pPr>
        <w:tabs>
          <w:tab w:val="left" w:pos="0"/>
          <w:tab w:val="left" w:pos="432"/>
          <w:tab w:val="left" w:pos="864"/>
          <w:tab w:val="left" w:pos="1296"/>
          <w:tab w:val="left" w:pos="1728"/>
          <w:tab w:val="left" w:pos="2160"/>
        </w:tabs>
        <w:suppressAutoHyphens/>
        <w:spacing w:line="240" w:lineRule="atLeast"/>
        <w:ind w:left="864" w:hanging="864"/>
        <w:jc w:val="both"/>
        <w:rPr>
          <w:rFonts w:ascii="Times New Roman" w:hAnsi="Times New Roman" w:cs="Times New Roman"/>
          <w:spacing w:val="-3"/>
          <w:sz w:val="24"/>
          <w:szCs w:val="24"/>
        </w:rPr>
      </w:pPr>
      <w:r w:rsidRPr="00AB0621">
        <w:rPr>
          <w:rFonts w:ascii="Times New Roman" w:hAnsi="Times New Roman" w:cs="Times New Roman"/>
          <w:spacing w:val="-3"/>
          <w:sz w:val="24"/>
          <w:szCs w:val="24"/>
        </w:rPr>
        <w:tab/>
        <w:t>*</w:t>
      </w:r>
      <w:r w:rsidRPr="00AB0621">
        <w:rPr>
          <w:rFonts w:ascii="Times New Roman" w:hAnsi="Times New Roman" w:cs="Times New Roman"/>
          <w:spacing w:val="-3"/>
          <w:sz w:val="24"/>
          <w:szCs w:val="24"/>
        </w:rPr>
        <w:tab/>
        <w:t>Attraction of significant external development support;</w:t>
      </w:r>
    </w:p>
    <w:p w:rsidR="00E835C1" w:rsidRPr="00AB0621" w:rsidRDefault="00E835C1">
      <w:pPr>
        <w:tabs>
          <w:tab w:val="left" w:pos="0"/>
          <w:tab w:val="left" w:pos="432"/>
          <w:tab w:val="left" w:pos="864"/>
          <w:tab w:val="left" w:pos="1296"/>
          <w:tab w:val="left" w:pos="1728"/>
          <w:tab w:val="left" w:pos="2160"/>
        </w:tabs>
        <w:suppressAutoHyphens/>
        <w:spacing w:line="240" w:lineRule="atLeast"/>
        <w:ind w:left="864" w:hanging="864"/>
        <w:jc w:val="both"/>
        <w:rPr>
          <w:rFonts w:ascii="Times New Roman" w:hAnsi="Times New Roman" w:cs="Times New Roman"/>
          <w:spacing w:val="-3"/>
          <w:sz w:val="24"/>
          <w:szCs w:val="24"/>
        </w:rPr>
      </w:pPr>
      <w:r w:rsidRPr="00AB0621">
        <w:rPr>
          <w:rFonts w:ascii="Times New Roman" w:hAnsi="Times New Roman" w:cs="Times New Roman"/>
          <w:spacing w:val="-3"/>
          <w:sz w:val="24"/>
          <w:szCs w:val="24"/>
        </w:rPr>
        <w:tab/>
        <w:t>*</w:t>
      </w:r>
      <w:r w:rsidRPr="00AB0621">
        <w:rPr>
          <w:rFonts w:ascii="Times New Roman" w:hAnsi="Times New Roman" w:cs="Times New Roman"/>
          <w:spacing w:val="-3"/>
          <w:sz w:val="24"/>
          <w:szCs w:val="24"/>
        </w:rPr>
        <w:tab/>
        <w:t>Chair of major College or University committees;</w:t>
      </w:r>
    </w:p>
    <w:p w:rsidR="00E835C1" w:rsidRPr="00AB0621" w:rsidRDefault="00E835C1">
      <w:pPr>
        <w:tabs>
          <w:tab w:val="left" w:pos="0"/>
          <w:tab w:val="left" w:pos="432"/>
          <w:tab w:val="left" w:pos="864"/>
          <w:tab w:val="left" w:pos="1296"/>
          <w:tab w:val="left" w:pos="1728"/>
          <w:tab w:val="left" w:pos="2160"/>
        </w:tabs>
        <w:suppressAutoHyphens/>
        <w:spacing w:line="240" w:lineRule="atLeast"/>
        <w:ind w:left="864" w:hanging="864"/>
        <w:jc w:val="both"/>
        <w:rPr>
          <w:rFonts w:ascii="Times New Roman" w:hAnsi="Times New Roman" w:cs="Times New Roman"/>
          <w:spacing w:val="-3"/>
          <w:sz w:val="24"/>
          <w:szCs w:val="24"/>
        </w:rPr>
      </w:pPr>
      <w:r w:rsidRPr="00AB0621">
        <w:rPr>
          <w:rFonts w:ascii="Times New Roman" w:hAnsi="Times New Roman" w:cs="Times New Roman"/>
          <w:spacing w:val="-3"/>
          <w:sz w:val="24"/>
          <w:szCs w:val="24"/>
        </w:rPr>
        <w:tab/>
        <w:t>*</w:t>
      </w:r>
      <w:r w:rsidRPr="00AB0621">
        <w:rPr>
          <w:rFonts w:ascii="Times New Roman" w:hAnsi="Times New Roman" w:cs="Times New Roman"/>
          <w:spacing w:val="-3"/>
          <w:sz w:val="24"/>
          <w:szCs w:val="24"/>
        </w:rPr>
        <w:tab/>
        <w:t>Major administrative roles within the College or University; e.g., Chairs, directors, academic program directors;</w:t>
      </w:r>
    </w:p>
    <w:p w:rsidR="00E835C1" w:rsidRPr="00AB0621" w:rsidRDefault="00E835C1">
      <w:pPr>
        <w:tabs>
          <w:tab w:val="left" w:pos="0"/>
          <w:tab w:val="left" w:pos="432"/>
          <w:tab w:val="left" w:pos="864"/>
          <w:tab w:val="left" w:pos="1296"/>
          <w:tab w:val="left" w:pos="1728"/>
          <w:tab w:val="left" w:pos="2160"/>
        </w:tabs>
        <w:suppressAutoHyphens/>
        <w:spacing w:line="240" w:lineRule="atLeast"/>
        <w:ind w:left="864" w:hanging="864"/>
        <w:jc w:val="both"/>
        <w:rPr>
          <w:rFonts w:ascii="Times New Roman" w:hAnsi="Times New Roman" w:cs="Times New Roman"/>
          <w:spacing w:val="-3"/>
          <w:sz w:val="24"/>
          <w:szCs w:val="24"/>
        </w:rPr>
      </w:pPr>
      <w:r w:rsidRPr="00AB0621">
        <w:rPr>
          <w:rFonts w:ascii="Times New Roman" w:hAnsi="Times New Roman" w:cs="Times New Roman"/>
          <w:spacing w:val="-3"/>
          <w:sz w:val="24"/>
          <w:szCs w:val="24"/>
        </w:rPr>
        <w:tab/>
        <w:t>*</w:t>
      </w:r>
      <w:r w:rsidRPr="00AB0621">
        <w:rPr>
          <w:rFonts w:ascii="Times New Roman" w:hAnsi="Times New Roman" w:cs="Times New Roman"/>
          <w:spacing w:val="-3"/>
          <w:sz w:val="24"/>
          <w:szCs w:val="24"/>
        </w:rPr>
        <w:tab/>
        <w:t>Committee Chair of major nati</w:t>
      </w:r>
      <w:r w:rsidR="001772CB">
        <w:rPr>
          <w:rFonts w:ascii="Times New Roman" w:hAnsi="Times New Roman" w:cs="Times New Roman"/>
          <w:spacing w:val="-3"/>
          <w:sz w:val="24"/>
          <w:szCs w:val="24"/>
        </w:rPr>
        <w:t>onal professional organizations.</w:t>
      </w:r>
    </w:p>
    <w:p w:rsidR="00E835C1" w:rsidRPr="00AB0621" w:rsidRDefault="00E835C1" w:rsidP="0062661F">
      <w:pPr>
        <w:tabs>
          <w:tab w:val="left" w:pos="0"/>
          <w:tab w:val="left" w:pos="432"/>
          <w:tab w:val="left" w:pos="864"/>
          <w:tab w:val="left" w:pos="1296"/>
          <w:tab w:val="left" w:pos="1728"/>
          <w:tab w:val="left" w:pos="2160"/>
        </w:tabs>
        <w:suppressAutoHyphens/>
        <w:spacing w:line="240" w:lineRule="atLeast"/>
        <w:ind w:left="864" w:hanging="864"/>
        <w:jc w:val="both"/>
        <w:rPr>
          <w:rFonts w:ascii="Times New Roman" w:hAnsi="Times New Roman" w:cs="Times New Roman"/>
          <w:spacing w:val="-3"/>
          <w:sz w:val="24"/>
          <w:szCs w:val="24"/>
        </w:rPr>
      </w:pPr>
      <w:r w:rsidRPr="00AB0621">
        <w:rPr>
          <w:rFonts w:ascii="Times New Roman" w:hAnsi="Times New Roman" w:cs="Times New Roman"/>
          <w:spacing w:val="-3"/>
          <w:sz w:val="24"/>
          <w:szCs w:val="24"/>
        </w:rPr>
        <w:tab/>
      </w:r>
    </w:p>
    <w:p w:rsidR="00E835C1" w:rsidRPr="0032789A" w:rsidRDefault="004C1D66">
      <w:pPr>
        <w:tabs>
          <w:tab w:val="left" w:pos="0"/>
          <w:tab w:val="left" w:pos="432"/>
          <w:tab w:val="left" w:pos="864"/>
          <w:tab w:val="left" w:pos="1296"/>
          <w:tab w:val="left" w:pos="1728"/>
          <w:tab w:val="left" w:pos="2160"/>
        </w:tabs>
        <w:suppressAutoHyphens/>
        <w:spacing w:line="240" w:lineRule="atLeast"/>
        <w:jc w:val="both"/>
        <w:rPr>
          <w:rFonts w:ascii="Times New Roman" w:hAnsi="Times New Roman" w:cs="Times New Roman"/>
          <w:i/>
          <w:spacing w:val="-3"/>
          <w:sz w:val="24"/>
          <w:szCs w:val="24"/>
        </w:rPr>
      </w:pPr>
      <w:r w:rsidRPr="0032789A">
        <w:rPr>
          <w:rFonts w:ascii="Times New Roman" w:hAnsi="Times New Roman" w:cs="Times New Roman"/>
          <w:i/>
          <w:spacing w:val="-3"/>
          <w:sz w:val="24"/>
          <w:szCs w:val="24"/>
        </w:rPr>
        <w:t>Indicators of Competence in Service</w:t>
      </w:r>
    </w:p>
    <w:p w:rsidR="002B0DF2" w:rsidRPr="00AB0621" w:rsidRDefault="002B0DF2" w:rsidP="002B0DF2">
      <w:pPr>
        <w:tabs>
          <w:tab w:val="left" w:pos="0"/>
          <w:tab w:val="left" w:pos="432"/>
          <w:tab w:val="left" w:pos="864"/>
          <w:tab w:val="left" w:pos="1296"/>
          <w:tab w:val="left" w:pos="1728"/>
          <w:tab w:val="left" w:pos="2160"/>
        </w:tabs>
        <w:suppressAutoHyphens/>
        <w:spacing w:line="240" w:lineRule="atLeast"/>
        <w:jc w:val="both"/>
        <w:rPr>
          <w:rFonts w:ascii="Times New Roman" w:hAnsi="Times New Roman" w:cs="Times New Roman"/>
          <w:spacing w:val="-3"/>
          <w:sz w:val="24"/>
          <w:szCs w:val="24"/>
        </w:rPr>
      </w:pPr>
    </w:p>
    <w:p w:rsidR="002B0DF2" w:rsidRPr="00AB0621" w:rsidRDefault="002B0DF2" w:rsidP="002B0DF2">
      <w:pPr>
        <w:tabs>
          <w:tab w:val="left" w:pos="0"/>
          <w:tab w:val="left" w:pos="432"/>
          <w:tab w:val="left" w:pos="864"/>
          <w:tab w:val="left" w:pos="1296"/>
          <w:tab w:val="left" w:pos="1728"/>
          <w:tab w:val="left" w:pos="2160"/>
        </w:tabs>
        <w:suppressAutoHyphens/>
        <w:spacing w:line="240" w:lineRule="atLeast"/>
        <w:jc w:val="both"/>
        <w:rPr>
          <w:rFonts w:ascii="Times New Roman" w:hAnsi="Times New Roman" w:cs="Times New Roman"/>
          <w:spacing w:val="-3"/>
          <w:sz w:val="24"/>
          <w:szCs w:val="24"/>
        </w:rPr>
      </w:pPr>
      <w:r w:rsidRPr="00AB0621">
        <w:rPr>
          <w:rFonts w:ascii="Times New Roman" w:hAnsi="Times New Roman" w:cs="Times New Roman"/>
          <w:spacing w:val="-3"/>
          <w:sz w:val="24"/>
          <w:szCs w:val="24"/>
        </w:rPr>
        <w:tab/>
        <w:t>*</w:t>
      </w:r>
      <w:r w:rsidRPr="00AB0621">
        <w:rPr>
          <w:rFonts w:ascii="Times New Roman" w:hAnsi="Times New Roman" w:cs="Times New Roman"/>
          <w:spacing w:val="-3"/>
          <w:sz w:val="24"/>
          <w:szCs w:val="24"/>
        </w:rPr>
        <w:tab/>
        <w:t>Editorship of a non-leading journal;</w:t>
      </w:r>
    </w:p>
    <w:p w:rsidR="002B0DF2" w:rsidRPr="00AB0621" w:rsidRDefault="002B0DF2" w:rsidP="002B0DF2">
      <w:pPr>
        <w:tabs>
          <w:tab w:val="left" w:pos="0"/>
          <w:tab w:val="left" w:pos="432"/>
          <w:tab w:val="left" w:pos="864"/>
          <w:tab w:val="left" w:pos="1296"/>
          <w:tab w:val="left" w:pos="1728"/>
          <w:tab w:val="left" w:pos="2160"/>
        </w:tabs>
        <w:suppressAutoHyphens/>
        <w:spacing w:line="240" w:lineRule="atLeast"/>
        <w:ind w:left="864" w:hanging="864"/>
        <w:jc w:val="both"/>
        <w:rPr>
          <w:rFonts w:ascii="Times New Roman" w:hAnsi="Times New Roman" w:cs="Times New Roman"/>
          <w:spacing w:val="-3"/>
          <w:sz w:val="24"/>
          <w:szCs w:val="24"/>
        </w:rPr>
      </w:pPr>
      <w:r w:rsidRPr="00AB0621">
        <w:rPr>
          <w:rFonts w:ascii="Times New Roman" w:hAnsi="Times New Roman" w:cs="Times New Roman"/>
          <w:spacing w:val="-3"/>
          <w:sz w:val="24"/>
          <w:szCs w:val="24"/>
        </w:rPr>
        <w:tab/>
        <w:t>*</w:t>
      </w:r>
      <w:r w:rsidRPr="00AB0621">
        <w:rPr>
          <w:rFonts w:ascii="Times New Roman" w:hAnsi="Times New Roman" w:cs="Times New Roman"/>
          <w:spacing w:val="-3"/>
          <w:sz w:val="24"/>
          <w:szCs w:val="24"/>
        </w:rPr>
        <w:tab/>
        <w:t>Board of Editors of a non-leading journal</w:t>
      </w:r>
      <w:r w:rsidR="001772CB">
        <w:rPr>
          <w:rFonts w:ascii="Times New Roman" w:hAnsi="Times New Roman" w:cs="Times New Roman"/>
          <w:spacing w:val="-3"/>
          <w:sz w:val="24"/>
          <w:szCs w:val="24"/>
        </w:rPr>
        <w:t>;</w:t>
      </w:r>
    </w:p>
    <w:p w:rsidR="002B0DF2" w:rsidRPr="00AB0621" w:rsidRDefault="002B0DF2" w:rsidP="002B0DF2">
      <w:pPr>
        <w:tabs>
          <w:tab w:val="left" w:pos="0"/>
          <w:tab w:val="left" w:pos="432"/>
          <w:tab w:val="left" w:pos="864"/>
          <w:tab w:val="left" w:pos="1296"/>
          <w:tab w:val="left" w:pos="1728"/>
          <w:tab w:val="left" w:pos="2160"/>
        </w:tabs>
        <w:suppressAutoHyphens/>
        <w:spacing w:line="240" w:lineRule="atLeast"/>
        <w:ind w:left="864" w:hanging="864"/>
        <w:jc w:val="both"/>
        <w:rPr>
          <w:rFonts w:ascii="Times New Roman" w:hAnsi="Times New Roman" w:cs="Times New Roman"/>
          <w:spacing w:val="-3"/>
          <w:sz w:val="24"/>
          <w:szCs w:val="24"/>
        </w:rPr>
      </w:pPr>
      <w:r w:rsidRPr="00AB0621">
        <w:rPr>
          <w:rFonts w:ascii="Times New Roman" w:hAnsi="Times New Roman" w:cs="Times New Roman"/>
          <w:spacing w:val="-3"/>
          <w:sz w:val="24"/>
          <w:szCs w:val="24"/>
        </w:rPr>
        <w:tab/>
        <w:t>*</w:t>
      </w:r>
      <w:r w:rsidRPr="00AB0621">
        <w:rPr>
          <w:rFonts w:ascii="Times New Roman" w:hAnsi="Times New Roman" w:cs="Times New Roman"/>
          <w:spacing w:val="-3"/>
          <w:sz w:val="24"/>
          <w:szCs w:val="24"/>
        </w:rPr>
        <w:tab/>
        <w:t xml:space="preserve">Frequent reviewer for a major </w:t>
      </w:r>
      <w:r w:rsidRPr="00AB0621">
        <w:rPr>
          <w:rFonts w:ascii="Times New Roman" w:hAnsi="Times New Roman" w:cs="Times New Roman"/>
          <w:spacing w:val="-3"/>
          <w:sz w:val="24"/>
          <w:szCs w:val="24"/>
          <w:u w:val="single"/>
        </w:rPr>
        <w:t>refereed</w:t>
      </w:r>
      <w:r w:rsidRPr="00AB0621">
        <w:rPr>
          <w:rFonts w:ascii="Times New Roman" w:hAnsi="Times New Roman" w:cs="Times New Roman"/>
          <w:spacing w:val="-3"/>
          <w:sz w:val="24"/>
          <w:szCs w:val="24"/>
        </w:rPr>
        <w:t xml:space="preserve"> journal in the discipline;</w:t>
      </w:r>
    </w:p>
    <w:p w:rsidR="00E835C1" w:rsidRPr="00AB0621" w:rsidRDefault="00E835C1">
      <w:pPr>
        <w:tabs>
          <w:tab w:val="left" w:pos="0"/>
          <w:tab w:val="left" w:pos="432"/>
          <w:tab w:val="left" w:pos="864"/>
          <w:tab w:val="left" w:pos="1296"/>
          <w:tab w:val="left" w:pos="1728"/>
          <w:tab w:val="left" w:pos="2160"/>
        </w:tabs>
        <w:suppressAutoHyphens/>
        <w:spacing w:line="240" w:lineRule="atLeast"/>
        <w:ind w:left="864" w:hanging="864"/>
        <w:jc w:val="both"/>
        <w:rPr>
          <w:rFonts w:ascii="Times New Roman" w:hAnsi="Times New Roman" w:cs="Times New Roman"/>
          <w:spacing w:val="-3"/>
          <w:sz w:val="24"/>
          <w:szCs w:val="24"/>
        </w:rPr>
      </w:pPr>
      <w:r w:rsidRPr="00AB0621">
        <w:rPr>
          <w:rFonts w:ascii="Times New Roman" w:hAnsi="Times New Roman" w:cs="Times New Roman"/>
          <w:spacing w:val="-3"/>
          <w:sz w:val="24"/>
          <w:szCs w:val="24"/>
        </w:rPr>
        <w:tab/>
        <w:t>*</w:t>
      </w:r>
      <w:r w:rsidRPr="00AB0621">
        <w:rPr>
          <w:rFonts w:ascii="Times New Roman" w:hAnsi="Times New Roman" w:cs="Times New Roman"/>
          <w:spacing w:val="-3"/>
          <w:sz w:val="24"/>
          <w:szCs w:val="24"/>
        </w:rPr>
        <w:tab/>
        <w:t xml:space="preserve">Officer, program, or area Chair in regional professional organizations; </w:t>
      </w:r>
    </w:p>
    <w:p w:rsidR="00E835C1" w:rsidRPr="00AB0621" w:rsidRDefault="00E835C1">
      <w:pPr>
        <w:tabs>
          <w:tab w:val="left" w:pos="0"/>
          <w:tab w:val="left" w:pos="432"/>
          <w:tab w:val="left" w:pos="864"/>
          <w:tab w:val="left" w:pos="1296"/>
          <w:tab w:val="left" w:pos="1728"/>
          <w:tab w:val="left" w:pos="2160"/>
        </w:tabs>
        <w:suppressAutoHyphens/>
        <w:spacing w:line="240" w:lineRule="atLeast"/>
        <w:ind w:left="864" w:hanging="864"/>
        <w:jc w:val="both"/>
        <w:rPr>
          <w:rFonts w:ascii="Times New Roman" w:hAnsi="Times New Roman" w:cs="Times New Roman"/>
          <w:spacing w:val="-3"/>
          <w:sz w:val="24"/>
          <w:szCs w:val="24"/>
        </w:rPr>
      </w:pPr>
      <w:r w:rsidRPr="00AB0621">
        <w:rPr>
          <w:rFonts w:ascii="Times New Roman" w:hAnsi="Times New Roman" w:cs="Times New Roman"/>
          <w:spacing w:val="-3"/>
          <w:sz w:val="24"/>
          <w:szCs w:val="24"/>
        </w:rPr>
        <w:tab/>
        <w:t>*</w:t>
      </w:r>
      <w:r w:rsidRPr="00AB0621">
        <w:rPr>
          <w:rFonts w:ascii="Times New Roman" w:hAnsi="Times New Roman" w:cs="Times New Roman"/>
          <w:spacing w:val="-3"/>
          <w:sz w:val="24"/>
          <w:szCs w:val="24"/>
        </w:rPr>
        <w:tab/>
        <w:t>Service on active University, College</w:t>
      </w:r>
      <w:r w:rsidR="000B24E8" w:rsidRPr="00AB0621">
        <w:rPr>
          <w:rFonts w:ascii="Times New Roman" w:hAnsi="Times New Roman" w:cs="Times New Roman"/>
          <w:spacing w:val="-3"/>
          <w:sz w:val="24"/>
          <w:szCs w:val="24"/>
        </w:rPr>
        <w:t>, and d</w:t>
      </w:r>
      <w:r w:rsidRPr="00AB0621">
        <w:rPr>
          <w:rFonts w:ascii="Times New Roman" w:hAnsi="Times New Roman" w:cs="Times New Roman"/>
          <w:spacing w:val="-3"/>
          <w:sz w:val="24"/>
          <w:szCs w:val="24"/>
        </w:rPr>
        <w:t>epartment task forces and committees;</w:t>
      </w:r>
    </w:p>
    <w:p w:rsidR="00E835C1" w:rsidRPr="00AB0621" w:rsidRDefault="00E835C1">
      <w:pPr>
        <w:tabs>
          <w:tab w:val="left" w:pos="0"/>
          <w:tab w:val="left" w:pos="432"/>
          <w:tab w:val="left" w:pos="864"/>
          <w:tab w:val="left" w:pos="1296"/>
          <w:tab w:val="left" w:pos="1728"/>
          <w:tab w:val="left" w:pos="2160"/>
        </w:tabs>
        <w:suppressAutoHyphens/>
        <w:spacing w:line="240" w:lineRule="atLeast"/>
        <w:ind w:left="864" w:hanging="864"/>
        <w:jc w:val="both"/>
        <w:rPr>
          <w:rFonts w:ascii="Times New Roman" w:hAnsi="Times New Roman" w:cs="Times New Roman"/>
          <w:spacing w:val="-3"/>
          <w:sz w:val="24"/>
          <w:szCs w:val="24"/>
        </w:rPr>
      </w:pPr>
      <w:r w:rsidRPr="00AB0621">
        <w:rPr>
          <w:rFonts w:ascii="Times New Roman" w:hAnsi="Times New Roman" w:cs="Times New Roman"/>
          <w:spacing w:val="-3"/>
          <w:sz w:val="24"/>
          <w:szCs w:val="24"/>
        </w:rPr>
        <w:tab/>
        <w:t>*</w:t>
      </w:r>
      <w:r w:rsidRPr="00AB0621">
        <w:rPr>
          <w:rFonts w:ascii="Times New Roman" w:hAnsi="Times New Roman" w:cs="Times New Roman"/>
          <w:spacing w:val="-3"/>
          <w:sz w:val="24"/>
          <w:szCs w:val="24"/>
        </w:rPr>
        <w:tab/>
        <w:t>Contribution to external development efforts;</w:t>
      </w:r>
    </w:p>
    <w:p w:rsidR="00E835C1" w:rsidRPr="00AB0621" w:rsidRDefault="00E835C1">
      <w:pPr>
        <w:tabs>
          <w:tab w:val="left" w:pos="0"/>
          <w:tab w:val="left" w:pos="432"/>
          <w:tab w:val="left" w:pos="864"/>
          <w:tab w:val="left" w:pos="1296"/>
          <w:tab w:val="left" w:pos="1728"/>
          <w:tab w:val="left" w:pos="2160"/>
        </w:tabs>
        <w:suppressAutoHyphens/>
        <w:spacing w:line="240" w:lineRule="atLeast"/>
        <w:ind w:left="864" w:hanging="864"/>
        <w:jc w:val="both"/>
        <w:rPr>
          <w:rFonts w:ascii="Times New Roman" w:hAnsi="Times New Roman" w:cs="Times New Roman"/>
          <w:spacing w:val="-3"/>
          <w:sz w:val="24"/>
          <w:szCs w:val="24"/>
        </w:rPr>
      </w:pPr>
      <w:r w:rsidRPr="00AB0621">
        <w:rPr>
          <w:rFonts w:ascii="Times New Roman" w:hAnsi="Times New Roman" w:cs="Times New Roman"/>
          <w:spacing w:val="-3"/>
          <w:sz w:val="24"/>
          <w:szCs w:val="24"/>
        </w:rPr>
        <w:tab/>
        <w:t>*</w:t>
      </w:r>
      <w:r w:rsidRPr="00AB0621">
        <w:rPr>
          <w:rFonts w:ascii="Times New Roman" w:hAnsi="Times New Roman" w:cs="Times New Roman"/>
          <w:spacing w:val="-3"/>
          <w:sz w:val="24"/>
          <w:szCs w:val="24"/>
        </w:rPr>
        <w:tab/>
        <w:t>Advisor to student organizations;</w:t>
      </w:r>
    </w:p>
    <w:p w:rsidR="00E835C1" w:rsidRPr="00AB0621" w:rsidRDefault="00E835C1">
      <w:pPr>
        <w:tabs>
          <w:tab w:val="left" w:pos="0"/>
          <w:tab w:val="left" w:pos="432"/>
          <w:tab w:val="left" w:pos="864"/>
          <w:tab w:val="left" w:pos="1296"/>
          <w:tab w:val="left" w:pos="1728"/>
          <w:tab w:val="left" w:pos="2160"/>
        </w:tabs>
        <w:suppressAutoHyphens/>
        <w:spacing w:line="240" w:lineRule="atLeast"/>
        <w:ind w:left="864" w:hanging="864"/>
        <w:jc w:val="both"/>
        <w:rPr>
          <w:rFonts w:ascii="Times New Roman" w:hAnsi="Times New Roman" w:cs="Times New Roman"/>
          <w:spacing w:val="-3"/>
          <w:sz w:val="24"/>
          <w:szCs w:val="24"/>
        </w:rPr>
      </w:pPr>
      <w:r w:rsidRPr="00AB0621">
        <w:rPr>
          <w:rFonts w:ascii="Times New Roman" w:hAnsi="Times New Roman" w:cs="Times New Roman"/>
          <w:spacing w:val="-3"/>
          <w:sz w:val="24"/>
          <w:szCs w:val="24"/>
        </w:rPr>
        <w:tab/>
        <w:t>*</w:t>
      </w:r>
      <w:r w:rsidRPr="00AB0621">
        <w:rPr>
          <w:rFonts w:ascii="Times New Roman" w:hAnsi="Times New Roman" w:cs="Times New Roman"/>
          <w:spacing w:val="-3"/>
          <w:sz w:val="24"/>
          <w:szCs w:val="24"/>
        </w:rPr>
        <w:tab/>
        <w:t>Presentations at executive development programs;</w:t>
      </w:r>
    </w:p>
    <w:p w:rsidR="00E835C1" w:rsidRPr="00AB0621" w:rsidRDefault="00E835C1">
      <w:pPr>
        <w:tabs>
          <w:tab w:val="left" w:pos="0"/>
          <w:tab w:val="left" w:pos="432"/>
          <w:tab w:val="left" w:pos="864"/>
          <w:tab w:val="left" w:pos="1296"/>
          <w:tab w:val="left" w:pos="1728"/>
          <w:tab w:val="left" w:pos="2160"/>
        </w:tabs>
        <w:suppressAutoHyphens/>
        <w:spacing w:line="240" w:lineRule="atLeast"/>
        <w:ind w:left="864" w:hanging="864"/>
        <w:jc w:val="both"/>
        <w:rPr>
          <w:rFonts w:ascii="Times New Roman" w:hAnsi="Times New Roman" w:cs="Times New Roman"/>
          <w:spacing w:val="-3"/>
          <w:sz w:val="24"/>
          <w:szCs w:val="24"/>
        </w:rPr>
      </w:pPr>
      <w:r w:rsidRPr="00AB0621">
        <w:rPr>
          <w:rFonts w:ascii="Times New Roman" w:hAnsi="Times New Roman" w:cs="Times New Roman"/>
          <w:spacing w:val="-3"/>
          <w:sz w:val="24"/>
          <w:szCs w:val="24"/>
        </w:rPr>
        <w:tab/>
        <w:t>*</w:t>
      </w:r>
      <w:r w:rsidRPr="00AB0621">
        <w:rPr>
          <w:rFonts w:ascii="Times New Roman" w:hAnsi="Times New Roman" w:cs="Times New Roman"/>
          <w:spacing w:val="-3"/>
          <w:sz w:val="24"/>
          <w:szCs w:val="24"/>
        </w:rPr>
        <w:tab/>
        <w:t xml:space="preserve">Pro bono speeches and/or consulting for major practitioner groups; </w:t>
      </w:r>
    </w:p>
    <w:p w:rsidR="00E835C1" w:rsidRPr="00AB0621" w:rsidRDefault="00E835C1">
      <w:pPr>
        <w:tabs>
          <w:tab w:val="left" w:pos="0"/>
          <w:tab w:val="left" w:pos="432"/>
          <w:tab w:val="left" w:pos="864"/>
          <w:tab w:val="left" w:pos="1296"/>
          <w:tab w:val="left" w:pos="1728"/>
          <w:tab w:val="left" w:pos="2160"/>
        </w:tabs>
        <w:suppressAutoHyphens/>
        <w:spacing w:line="240" w:lineRule="atLeast"/>
        <w:ind w:left="864" w:hanging="864"/>
        <w:jc w:val="both"/>
        <w:rPr>
          <w:rFonts w:ascii="Times New Roman" w:hAnsi="Times New Roman" w:cs="Times New Roman"/>
          <w:spacing w:val="-3"/>
          <w:sz w:val="24"/>
          <w:szCs w:val="24"/>
        </w:rPr>
      </w:pPr>
      <w:r w:rsidRPr="00AB0621">
        <w:rPr>
          <w:rFonts w:ascii="Times New Roman" w:hAnsi="Times New Roman" w:cs="Times New Roman"/>
          <w:spacing w:val="-3"/>
          <w:sz w:val="24"/>
          <w:szCs w:val="24"/>
        </w:rPr>
        <w:tab/>
        <w:t>*</w:t>
      </w:r>
      <w:r w:rsidRPr="00AB0621">
        <w:rPr>
          <w:rFonts w:ascii="Times New Roman" w:hAnsi="Times New Roman" w:cs="Times New Roman"/>
          <w:spacing w:val="-3"/>
          <w:sz w:val="24"/>
          <w:szCs w:val="24"/>
        </w:rPr>
        <w:tab/>
        <w:t>Significant self-development activities leading to enhanced service effectiveness;</w:t>
      </w:r>
    </w:p>
    <w:p w:rsidR="00E835C1" w:rsidRPr="00AB0621" w:rsidRDefault="00E835C1">
      <w:pPr>
        <w:tabs>
          <w:tab w:val="left" w:pos="0"/>
          <w:tab w:val="left" w:pos="432"/>
          <w:tab w:val="left" w:pos="864"/>
          <w:tab w:val="left" w:pos="1296"/>
          <w:tab w:val="left" w:pos="1728"/>
          <w:tab w:val="left" w:pos="2160"/>
        </w:tabs>
        <w:suppressAutoHyphens/>
        <w:spacing w:line="240" w:lineRule="atLeast"/>
        <w:ind w:left="864" w:hanging="864"/>
        <w:jc w:val="both"/>
        <w:rPr>
          <w:rFonts w:ascii="Times New Roman" w:hAnsi="Times New Roman" w:cs="Times New Roman"/>
          <w:spacing w:val="-3"/>
          <w:sz w:val="24"/>
          <w:szCs w:val="24"/>
        </w:rPr>
      </w:pPr>
      <w:r w:rsidRPr="00AB0621">
        <w:rPr>
          <w:rFonts w:ascii="Times New Roman" w:hAnsi="Times New Roman" w:cs="Times New Roman"/>
          <w:spacing w:val="-3"/>
          <w:sz w:val="24"/>
          <w:szCs w:val="24"/>
        </w:rPr>
        <w:tab/>
        <w:t>*</w:t>
      </w:r>
      <w:r w:rsidRPr="00AB0621">
        <w:rPr>
          <w:rFonts w:ascii="Times New Roman" w:hAnsi="Times New Roman" w:cs="Times New Roman"/>
          <w:spacing w:val="-3"/>
          <w:sz w:val="24"/>
          <w:szCs w:val="24"/>
        </w:rPr>
        <w:tab/>
        <w:t>Participation on task forces and committees for national associations.</w:t>
      </w:r>
    </w:p>
    <w:p w:rsidR="00E835C1" w:rsidRPr="00AB0621" w:rsidRDefault="00E835C1">
      <w:pPr>
        <w:tabs>
          <w:tab w:val="left" w:pos="0"/>
          <w:tab w:val="left" w:pos="432"/>
          <w:tab w:val="left" w:pos="864"/>
          <w:tab w:val="left" w:pos="1296"/>
          <w:tab w:val="left" w:pos="1728"/>
          <w:tab w:val="left" w:pos="2160"/>
        </w:tabs>
        <w:suppressAutoHyphens/>
        <w:spacing w:line="240" w:lineRule="atLeast"/>
        <w:jc w:val="both"/>
        <w:rPr>
          <w:rFonts w:ascii="Times New Roman" w:hAnsi="Times New Roman" w:cs="Times New Roman"/>
          <w:spacing w:val="-3"/>
          <w:sz w:val="24"/>
          <w:szCs w:val="24"/>
        </w:rPr>
      </w:pPr>
    </w:p>
    <w:p w:rsidR="00E835C1" w:rsidRPr="00AB0621" w:rsidRDefault="00E835C1">
      <w:pPr>
        <w:tabs>
          <w:tab w:val="left" w:pos="0"/>
          <w:tab w:val="left" w:pos="432"/>
          <w:tab w:val="left" w:pos="864"/>
          <w:tab w:val="left" w:pos="1296"/>
          <w:tab w:val="left" w:pos="1728"/>
          <w:tab w:val="left" w:pos="2160"/>
        </w:tabs>
        <w:suppressAutoHyphens/>
        <w:spacing w:line="240" w:lineRule="atLeast"/>
        <w:jc w:val="both"/>
        <w:rPr>
          <w:rFonts w:ascii="Times New Roman" w:hAnsi="Times New Roman" w:cs="Times New Roman"/>
          <w:spacing w:val="-3"/>
          <w:sz w:val="24"/>
          <w:szCs w:val="24"/>
        </w:rPr>
      </w:pPr>
      <w:r w:rsidRPr="00AB0621">
        <w:rPr>
          <w:rFonts w:ascii="Times New Roman" w:hAnsi="Times New Roman" w:cs="Times New Roman"/>
          <w:spacing w:val="-3"/>
          <w:sz w:val="24"/>
          <w:szCs w:val="24"/>
          <w:u w:val="single"/>
        </w:rPr>
        <w:t>Research and Publication</w:t>
      </w:r>
    </w:p>
    <w:p w:rsidR="00E835C1" w:rsidRPr="00AB0621" w:rsidRDefault="00E835C1" w:rsidP="00357338">
      <w:pPr>
        <w:tabs>
          <w:tab w:val="left" w:pos="0"/>
          <w:tab w:val="left" w:pos="432"/>
          <w:tab w:val="left" w:pos="864"/>
          <w:tab w:val="left" w:pos="1296"/>
          <w:tab w:val="left" w:pos="1728"/>
          <w:tab w:val="left" w:pos="2160"/>
        </w:tabs>
        <w:suppressAutoHyphens/>
        <w:spacing w:line="240" w:lineRule="atLeast"/>
        <w:rPr>
          <w:rFonts w:ascii="Times New Roman" w:hAnsi="Times New Roman" w:cs="Times New Roman"/>
          <w:spacing w:val="-3"/>
          <w:sz w:val="24"/>
          <w:szCs w:val="24"/>
        </w:rPr>
      </w:pPr>
    </w:p>
    <w:p w:rsidR="00E835C1" w:rsidRPr="00AB0621" w:rsidRDefault="00E835C1" w:rsidP="0062661F">
      <w:pPr>
        <w:tabs>
          <w:tab w:val="left" w:pos="0"/>
          <w:tab w:val="left" w:pos="432"/>
          <w:tab w:val="left" w:pos="864"/>
          <w:tab w:val="left" w:pos="1296"/>
          <w:tab w:val="left" w:pos="1728"/>
          <w:tab w:val="left" w:pos="2160"/>
        </w:tabs>
        <w:suppressAutoHyphens/>
        <w:spacing w:line="240" w:lineRule="atLeast"/>
        <w:ind w:firstLine="720"/>
        <w:rPr>
          <w:rFonts w:ascii="Times New Roman" w:hAnsi="Times New Roman" w:cs="Times New Roman"/>
          <w:spacing w:val="-3"/>
          <w:sz w:val="24"/>
          <w:szCs w:val="24"/>
        </w:rPr>
      </w:pPr>
      <w:r w:rsidRPr="00AB0621">
        <w:rPr>
          <w:rFonts w:ascii="Times New Roman" w:hAnsi="Times New Roman" w:cs="Times New Roman"/>
          <w:spacing w:val="-3"/>
          <w:sz w:val="24"/>
          <w:szCs w:val="24"/>
        </w:rPr>
        <w:t>The statements of objectives for the University and the College identify high</w:t>
      </w:r>
      <w:r w:rsidR="00DA3FC1">
        <w:rPr>
          <w:rFonts w:ascii="Times New Roman" w:hAnsi="Times New Roman" w:cs="Times New Roman"/>
          <w:spacing w:val="-3"/>
          <w:sz w:val="24"/>
          <w:szCs w:val="24"/>
        </w:rPr>
        <w:t>-</w:t>
      </w:r>
      <w:r w:rsidRPr="00AB0621">
        <w:rPr>
          <w:rFonts w:ascii="Times New Roman" w:hAnsi="Times New Roman" w:cs="Times New Roman"/>
          <w:spacing w:val="-3"/>
          <w:sz w:val="24"/>
          <w:szCs w:val="24"/>
        </w:rPr>
        <w:t xml:space="preserve"> quality research and publication as fundamental to attaining the goals of academic excellence.  Faculty contributions to the body of knowledge are critical to our academic reputation for excellence.</w:t>
      </w:r>
    </w:p>
    <w:p w:rsidR="00E835C1" w:rsidRPr="00AB0621" w:rsidRDefault="00E835C1" w:rsidP="0062661F">
      <w:pPr>
        <w:tabs>
          <w:tab w:val="left" w:pos="0"/>
          <w:tab w:val="left" w:pos="432"/>
          <w:tab w:val="left" w:pos="864"/>
          <w:tab w:val="left" w:pos="1296"/>
          <w:tab w:val="left" w:pos="1728"/>
          <w:tab w:val="left" w:pos="2160"/>
        </w:tabs>
        <w:suppressAutoHyphens/>
        <w:spacing w:line="240" w:lineRule="atLeast"/>
        <w:ind w:firstLine="720"/>
        <w:rPr>
          <w:rFonts w:ascii="Times New Roman" w:hAnsi="Times New Roman" w:cs="Times New Roman"/>
          <w:spacing w:val="-3"/>
          <w:sz w:val="24"/>
          <w:szCs w:val="24"/>
        </w:rPr>
      </w:pPr>
    </w:p>
    <w:p w:rsidR="00E835C1" w:rsidRPr="00AB0621" w:rsidRDefault="00E835C1" w:rsidP="0062661F">
      <w:pPr>
        <w:tabs>
          <w:tab w:val="left" w:pos="0"/>
          <w:tab w:val="left" w:pos="432"/>
          <w:tab w:val="left" w:pos="864"/>
          <w:tab w:val="left" w:pos="1296"/>
          <w:tab w:val="left" w:pos="1728"/>
          <w:tab w:val="left" w:pos="2160"/>
        </w:tabs>
        <w:suppressAutoHyphens/>
        <w:spacing w:line="240" w:lineRule="atLeast"/>
        <w:ind w:firstLine="720"/>
        <w:rPr>
          <w:rFonts w:ascii="Times New Roman" w:hAnsi="Times New Roman" w:cs="Times New Roman"/>
          <w:spacing w:val="-3"/>
          <w:sz w:val="24"/>
          <w:szCs w:val="24"/>
        </w:rPr>
      </w:pPr>
      <w:r w:rsidRPr="00AB0621">
        <w:rPr>
          <w:rFonts w:ascii="Times New Roman" w:hAnsi="Times New Roman" w:cs="Times New Roman"/>
          <w:spacing w:val="-3"/>
          <w:sz w:val="24"/>
          <w:szCs w:val="24"/>
        </w:rPr>
        <w:lastRenderedPageBreak/>
        <w:t xml:space="preserve">Research should be an integral part of </w:t>
      </w:r>
      <w:r w:rsidR="00DA3FC1">
        <w:rPr>
          <w:rFonts w:ascii="Times New Roman" w:hAnsi="Times New Roman" w:cs="Times New Roman"/>
          <w:spacing w:val="-3"/>
          <w:sz w:val="24"/>
          <w:szCs w:val="24"/>
        </w:rPr>
        <w:t>U</w:t>
      </w:r>
      <w:r w:rsidRPr="00AB0621">
        <w:rPr>
          <w:rFonts w:ascii="Times New Roman" w:hAnsi="Times New Roman" w:cs="Times New Roman"/>
          <w:spacing w:val="-3"/>
          <w:sz w:val="24"/>
          <w:szCs w:val="24"/>
        </w:rPr>
        <w:t xml:space="preserve">niversity education; it is a primary activity which keeps the content of education current, pertinent, and challenging to </w:t>
      </w:r>
      <w:r w:rsidR="00100373" w:rsidRPr="00AB0621">
        <w:rPr>
          <w:rFonts w:ascii="Times New Roman" w:hAnsi="Times New Roman" w:cs="Times New Roman"/>
          <w:spacing w:val="-3"/>
          <w:sz w:val="24"/>
          <w:szCs w:val="24"/>
        </w:rPr>
        <w:t>c</w:t>
      </w:r>
      <w:r w:rsidRPr="00AB0621">
        <w:rPr>
          <w:rFonts w:ascii="Times New Roman" w:hAnsi="Times New Roman" w:cs="Times New Roman"/>
          <w:spacing w:val="-3"/>
          <w:sz w:val="24"/>
          <w:szCs w:val="24"/>
        </w:rPr>
        <w:t xml:space="preserve">ollege students.  Each generation of faculty must add to the learning it has received.  </w:t>
      </w:r>
    </w:p>
    <w:p w:rsidR="00E835C1" w:rsidRPr="00AB0621" w:rsidRDefault="00E835C1" w:rsidP="0062661F">
      <w:pPr>
        <w:tabs>
          <w:tab w:val="left" w:pos="0"/>
          <w:tab w:val="left" w:pos="432"/>
          <w:tab w:val="left" w:pos="864"/>
          <w:tab w:val="left" w:pos="1296"/>
          <w:tab w:val="left" w:pos="1728"/>
          <w:tab w:val="left" w:pos="2160"/>
        </w:tabs>
        <w:suppressAutoHyphens/>
        <w:spacing w:line="240" w:lineRule="atLeast"/>
        <w:ind w:firstLine="720"/>
        <w:rPr>
          <w:rFonts w:ascii="Times New Roman" w:hAnsi="Times New Roman" w:cs="Times New Roman"/>
          <w:spacing w:val="-3"/>
          <w:sz w:val="24"/>
          <w:szCs w:val="24"/>
        </w:rPr>
      </w:pPr>
    </w:p>
    <w:p w:rsidR="00E835C1" w:rsidRPr="00AB0621" w:rsidRDefault="00E835C1" w:rsidP="0062661F">
      <w:pPr>
        <w:tabs>
          <w:tab w:val="left" w:pos="0"/>
          <w:tab w:val="left" w:pos="432"/>
          <w:tab w:val="left" w:pos="864"/>
          <w:tab w:val="left" w:pos="1296"/>
          <w:tab w:val="left" w:pos="1728"/>
          <w:tab w:val="left" w:pos="2160"/>
        </w:tabs>
        <w:suppressAutoHyphens/>
        <w:spacing w:line="240" w:lineRule="atLeast"/>
        <w:ind w:firstLine="720"/>
        <w:rPr>
          <w:rFonts w:ascii="Times New Roman" w:hAnsi="Times New Roman" w:cs="Times New Roman"/>
          <w:spacing w:val="-3"/>
          <w:sz w:val="24"/>
          <w:szCs w:val="24"/>
        </w:rPr>
      </w:pPr>
      <w:r w:rsidRPr="00AB0621">
        <w:rPr>
          <w:rFonts w:ascii="Times New Roman" w:hAnsi="Times New Roman" w:cs="Times New Roman"/>
          <w:spacing w:val="-3"/>
          <w:sz w:val="24"/>
          <w:szCs w:val="24"/>
        </w:rPr>
        <w:t>Both quality and quantity of research and publication are important.  However, quality of contribution to the body of knowledge is the major criterion.  Indices of quality include (but are not limited to) publication in the leading scholarly journals in the relevant disciplines; peer recognition via research or publication awards; citation of work by others in the discipline; membership on prestigious editorial boards; and significant external funding for research.</w:t>
      </w:r>
    </w:p>
    <w:p w:rsidR="00E835C1" w:rsidRPr="00AB0621" w:rsidRDefault="00E835C1" w:rsidP="0062661F">
      <w:pPr>
        <w:tabs>
          <w:tab w:val="left" w:pos="0"/>
          <w:tab w:val="left" w:pos="432"/>
          <w:tab w:val="left" w:pos="864"/>
          <w:tab w:val="left" w:pos="1296"/>
          <w:tab w:val="left" w:pos="1728"/>
          <w:tab w:val="left" w:pos="2160"/>
        </w:tabs>
        <w:suppressAutoHyphens/>
        <w:spacing w:line="240" w:lineRule="atLeast"/>
        <w:ind w:firstLine="720"/>
        <w:rPr>
          <w:rFonts w:ascii="Times New Roman" w:hAnsi="Times New Roman" w:cs="Times New Roman"/>
          <w:spacing w:val="-3"/>
          <w:sz w:val="24"/>
          <w:szCs w:val="24"/>
        </w:rPr>
      </w:pPr>
    </w:p>
    <w:p w:rsidR="00E835C1" w:rsidRPr="00AB0621" w:rsidRDefault="00E835C1" w:rsidP="0062661F">
      <w:pPr>
        <w:tabs>
          <w:tab w:val="left" w:pos="0"/>
          <w:tab w:val="left" w:pos="432"/>
          <w:tab w:val="left" w:pos="864"/>
          <w:tab w:val="left" w:pos="1296"/>
          <w:tab w:val="left" w:pos="1728"/>
          <w:tab w:val="left" w:pos="2160"/>
        </w:tabs>
        <w:suppressAutoHyphens/>
        <w:spacing w:line="240" w:lineRule="atLeast"/>
        <w:ind w:firstLine="720"/>
        <w:rPr>
          <w:rFonts w:ascii="Times New Roman" w:hAnsi="Times New Roman" w:cs="Times New Roman"/>
          <w:spacing w:val="-3"/>
          <w:sz w:val="24"/>
          <w:szCs w:val="24"/>
        </w:rPr>
      </w:pPr>
      <w:r w:rsidRPr="00AB0621">
        <w:rPr>
          <w:rFonts w:ascii="Times New Roman" w:hAnsi="Times New Roman" w:cs="Times New Roman"/>
          <w:spacing w:val="-3"/>
          <w:sz w:val="24"/>
          <w:szCs w:val="24"/>
        </w:rPr>
        <w:t>Collaboration in research and publication is desirable.  However, individuals are encouraged to develop a balanced publication record that includes individual contributions to the body of knowledge</w:t>
      </w:r>
      <w:r w:rsidR="00980F6A" w:rsidRPr="00AB0621">
        <w:rPr>
          <w:rFonts w:ascii="Times New Roman" w:hAnsi="Times New Roman" w:cs="Times New Roman"/>
          <w:spacing w:val="-3"/>
          <w:sz w:val="24"/>
          <w:szCs w:val="24"/>
        </w:rPr>
        <w:t xml:space="preserve"> and an indication that the candidate was the most important contributor to the work. </w:t>
      </w:r>
    </w:p>
    <w:p w:rsidR="00E835C1" w:rsidRPr="00AB0621" w:rsidRDefault="00E835C1" w:rsidP="0062661F">
      <w:pPr>
        <w:tabs>
          <w:tab w:val="left" w:pos="0"/>
          <w:tab w:val="left" w:pos="432"/>
          <w:tab w:val="left" w:pos="864"/>
          <w:tab w:val="left" w:pos="1296"/>
          <w:tab w:val="left" w:pos="1728"/>
          <w:tab w:val="left" w:pos="2160"/>
        </w:tabs>
        <w:suppressAutoHyphens/>
        <w:spacing w:line="240" w:lineRule="atLeast"/>
        <w:ind w:firstLine="720"/>
        <w:rPr>
          <w:rFonts w:ascii="Times New Roman" w:hAnsi="Times New Roman" w:cs="Times New Roman"/>
          <w:spacing w:val="-3"/>
          <w:sz w:val="24"/>
          <w:szCs w:val="24"/>
        </w:rPr>
      </w:pPr>
    </w:p>
    <w:p w:rsidR="00E835C1" w:rsidRPr="00AB0621" w:rsidRDefault="00E835C1" w:rsidP="0062661F">
      <w:pPr>
        <w:tabs>
          <w:tab w:val="left" w:pos="0"/>
          <w:tab w:val="left" w:pos="432"/>
          <w:tab w:val="left" w:pos="864"/>
          <w:tab w:val="left" w:pos="1296"/>
          <w:tab w:val="left" w:pos="1728"/>
          <w:tab w:val="left" w:pos="2160"/>
        </w:tabs>
        <w:suppressAutoHyphens/>
        <w:spacing w:line="240" w:lineRule="atLeast"/>
        <w:ind w:firstLine="720"/>
        <w:rPr>
          <w:rFonts w:ascii="Times New Roman" w:hAnsi="Times New Roman" w:cs="Times New Roman"/>
          <w:spacing w:val="-3"/>
          <w:sz w:val="24"/>
          <w:szCs w:val="24"/>
        </w:rPr>
      </w:pPr>
      <w:r w:rsidRPr="00AB0621">
        <w:rPr>
          <w:rFonts w:ascii="Times New Roman" w:hAnsi="Times New Roman" w:cs="Times New Roman"/>
          <w:spacing w:val="-3"/>
          <w:sz w:val="24"/>
          <w:szCs w:val="24"/>
        </w:rPr>
        <w:t xml:space="preserve">External funding of research is an indicator of excellence when such research seeks to contribute to the body of knowledge and/or to student development.  Externally funded research should serve as a means to quality publication and/or student development and </w:t>
      </w:r>
      <w:r w:rsidRPr="00AB0621">
        <w:rPr>
          <w:rFonts w:ascii="Times New Roman" w:hAnsi="Times New Roman" w:cs="Times New Roman"/>
          <w:spacing w:val="-3"/>
          <w:sz w:val="24"/>
          <w:szCs w:val="24"/>
          <w:u w:val="single"/>
        </w:rPr>
        <w:t>not</w:t>
      </w:r>
      <w:r w:rsidRPr="00AB0621">
        <w:rPr>
          <w:rFonts w:ascii="Times New Roman" w:hAnsi="Times New Roman" w:cs="Times New Roman"/>
          <w:spacing w:val="-3"/>
          <w:sz w:val="24"/>
          <w:szCs w:val="24"/>
        </w:rPr>
        <w:t xml:space="preserve"> an end in itself.</w:t>
      </w:r>
    </w:p>
    <w:p w:rsidR="00E835C1" w:rsidRPr="00AB0621" w:rsidRDefault="00E835C1" w:rsidP="0062661F">
      <w:pPr>
        <w:tabs>
          <w:tab w:val="left" w:pos="0"/>
          <w:tab w:val="left" w:pos="432"/>
          <w:tab w:val="left" w:pos="864"/>
          <w:tab w:val="left" w:pos="1296"/>
          <w:tab w:val="left" w:pos="1728"/>
          <w:tab w:val="left" w:pos="2160"/>
        </w:tabs>
        <w:suppressAutoHyphens/>
        <w:spacing w:line="240" w:lineRule="atLeast"/>
        <w:ind w:firstLine="720"/>
        <w:rPr>
          <w:rFonts w:ascii="Times New Roman" w:hAnsi="Times New Roman" w:cs="Times New Roman"/>
          <w:spacing w:val="-3"/>
          <w:sz w:val="24"/>
          <w:szCs w:val="24"/>
        </w:rPr>
      </w:pPr>
    </w:p>
    <w:p w:rsidR="00E835C1" w:rsidRPr="00AB0621" w:rsidRDefault="00E835C1" w:rsidP="0062661F">
      <w:pPr>
        <w:tabs>
          <w:tab w:val="left" w:pos="0"/>
          <w:tab w:val="left" w:pos="432"/>
          <w:tab w:val="left" w:pos="864"/>
          <w:tab w:val="left" w:pos="1296"/>
          <w:tab w:val="left" w:pos="1728"/>
          <w:tab w:val="left" w:pos="2160"/>
        </w:tabs>
        <w:suppressAutoHyphens/>
        <w:spacing w:line="240" w:lineRule="atLeast"/>
        <w:ind w:firstLine="720"/>
        <w:rPr>
          <w:rFonts w:ascii="Times New Roman" w:hAnsi="Times New Roman" w:cs="Times New Roman"/>
          <w:spacing w:val="-3"/>
          <w:sz w:val="24"/>
          <w:szCs w:val="24"/>
        </w:rPr>
      </w:pPr>
      <w:r w:rsidRPr="00AB0621">
        <w:rPr>
          <w:rFonts w:ascii="Times New Roman" w:hAnsi="Times New Roman" w:cs="Times New Roman"/>
          <w:spacing w:val="-3"/>
          <w:sz w:val="24"/>
          <w:szCs w:val="24"/>
        </w:rPr>
        <w:t xml:space="preserve">The primary basis for assessing the quality of research should rest with faculty evaluation after reading the research. However, it is assumed that the consensus view of any research will correlate with an empirical assessment of the quality of publication outlet.  The most frequently used criteria regarding quality are </w:t>
      </w:r>
      <w:r w:rsidR="00FB2E79" w:rsidRPr="00AB0621">
        <w:rPr>
          <w:rFonts w:ascii="Times New Roman" w:hAnsi="Times New Roman" w:cs="Times New Roman"/>
          <w:spacing w:val="-3"/>
          <w:sz w:val="24"/>
          <w:szCs w:val="24"/>
        </w:rPr>
        <w:t xml:space="preserve">departmental journal ratings or rankings, </w:t>
      </w:r>
      <w:r w:rsidRPr="00AB0621">
        <w:rPr>
          <w:rFonts w:ascii="Times New Roman" w:hAnsi="Times New Roman" w:cs="Times New Roman"/>
          <w:spacing w:val="-3"/>
          <w:sz w:val="24"/>
          <w:szCs w:val="24"/>
        </w:rPr>
        <w:t xml:space="preserve">published articles reporting consensus opinion collected via survey, </w:t>
      </w:r>
      <w:r w:rsidR="00C62BF3" w:rsidRPr="00AB0621">
        <w:rPr>
          <w:rFonts w:ascii="Times New Roman" w:hAnsi="Times New Roman" w:cs="Times New Roman"/>
          <w:spacing w:val="-3"/>
          <w:sz w:val="24"/>
          <w:szCs w:val="24"/>
        </w:rPr>
        <w:t xml:space="preserve">academic association rating systems (e.g., </w:t>
      </w:r>
      <w:r w:rsidR="00E916BE" w:rsidRPr="00AB0621">
        <w:rPr>
          <w:rFonts w:ascii="Times New Roman" w:hAnsi="Times New Roman" w:cs="Times New Roman"/>
          <w:spacing w:val="-3"/>
          <w:sz w:val="24"/>
          <w:szCs w:val="24"/>
        </w:rPr>
        <w:t>t</w:t>
      </w:r>
      <w:r w:rsidR="00C62BF3" w:rsidRPr="00AB0621">
        <w:rPr>
          <w:rFonts w:ascii="Times New Roman" w:hAnsi="Times New Roman" w:cs="Times New Roman"/>
          <w:spacing w:val="-3"/>
          <w:sz w:val="24"/>
          <w:szCs w:val="24"/>
        </w:rPr>
        <w:t xml:space="preserve">he ABS system), </w:t>
      </w:r>
      <w:r w:rsidR="001772CB">
        <w:rPr>
          <w:rFonts w:ascii="Times New Roman" w:hAnsi="Times New Roman" w:cs="Times New Roman"/>
          <w:spacing w:val="-3"/>
          <w:sz w:val="24"/>
          <w:szCs w:val="24"/>
        </w:rPr>
        <w:t xml:space="preserve"> </w:t>
      </w:r>
      <w:r w:rsidRPr="00AB0621">
        <w:rPr>
          <w:rFonts w:ascii="Times New Roman" w:hAnsi="Times New Roman" w:cs="Times New Roman"/>
          <w:spacing w:val="-3"/>
          <w:sz w:val="24"/>
          <w:szCs w:val="24"/>
        </w:rPr>
        <w:t>the frequency a publication is used and cited in subsequent published research by others</w:t>
      </w:r>
      <w:r w:rsidR="005D0E4A">
        <w:rPr>
          <w:rFonts w:ascii="Times New Roman" w:hAnsi="Times New Roman" w:cs="Times New Roman"/>
          <w:spacing w:val="-3"/>
          <w:sz w:val="24"/>
          <w:szCs w:val="24"/>
        </w:rPr>
        <w:t>, and</w:t>
      </w:r>
      <w:r w:rsidR="002B0DF2" w:rsidRPr="00AB0621">
        <w:rPr>
          <w:rFonts w:ascii="Times New Roman" w:hAnsi="Times New Roman" w:cs="Times New Roman"/>
          <w:spacing w:val="-3"/>
          <w:sz w:val="24"/>
          <w:szCs w:val="24"/>
        </w:rPr>
        <w:t xml:space="preserve"> journal impact indices</w:t>
      </w:r>
      <w:r w:rsidRPr="00AB0621">
        <w:rPr>
          <w:rFonts w:ascii="Times New Roman" w:hAnsi="Times New Roman" w:cs="Times New Roman"/>
          <w:spacing w:val="-3"/>
          <w:sz w:val="24"/>
          <w:szCs w:val="24"/>
        </w:rPr>
        <w:t xml:space="preserve">. </w:t>
      </w:r>
      <w:r w:rsidR="004C1D66" w:rsidRPr="00A60EB8">
        <w:rPr>
          <w:rFonts w:ascii="Times New Roman" w:hAnsi="Times New Roman" w:cs="Times New Roman"/>
          <w:spacing w:val="-3"/>
          <w:sz w:val="24"/>
          <w:szCs w:val="24"/>
        </w:rPr>
        <w:t>Faculty should consult with the Department Chair</w:t>
      </w:r>
      <w:r w:rsidR="001772CB">
        <w:rPr>
          <w:rFonts w:ascii="Times New Roman" w:hAnsi="Times New Roman" w:cs="Times New Roman"/>
          <w:spacing w:val="-3"/>
          <w:sz w:val="24"/>
          <w:szCs w:val="24"/>
        </w:rPr>
        <w:t xml:space="preserve"> or Director</w:t>
      </w:r>
      <w:r w:rsidR="004C1D66" w:rsidRPr="00A60EB8">
        <w:rPr>
          <w:rFonts w:ascii="Times New Roman" w:hAnsi="Times New Roman" w:cs="Times New Roman"/>
          <w:spacing w:val="-3"/>
          <w:sz w:val="24"/>
          <w:szCs w:val="24"/>
        </w:rPr>
        <w:t>,</w:t>
      </w:r>
      <w:r w:rsidR="001772CB">
        <w:rPr>
          <w:rFonts w:ascii="Times New Roman" w:hAnsi="Times New Roman" w:cs="Times New Roman"/>
          <w:spacing w:val="-3"/>
          <w:sz w:val="24"/>
          <w:szCs w:val="24"/>
        </w:rPr>
        <w:t xml:space="preserve"> the</w:t>
      </w:r>
      <w:r w:rsidR="004C1D66" w:rsidRPr="00A60EB8">
        <w:rPr>
          <w:rFonts w:ascii="Times New Roman" w:hAnsi="Times New Roman" w:cs="Times New Roman"/>
          <w:spacing w:val="-3"/>
          <w:sz w:val="24"/>
          <w:szCs w:val="24"/>
        </w:rPr>
        <w:t xml:space="preserve"> Dean’s Office, tenured faculty members and members of the COB P&amp;T committee for the best sources of information for these criteria</w:t>
      </w:r>
      <w:r w:rsidR="004B2A1C" w:rsidRPr="00A60EB8">
        <w:rPr>
          <w:rFonts w:ascii="Times New Roman" w:hAnsi="Times New Roman" w:cs="Times New Roman"/>
          <w:spacing w:val="-3"/>
          <w:sz w:val="24"/>
          <w:szCs w:val="24"/>
        </w:rPr>
        <w:t>.</w:t>
      </w:r>
      <w:r w:rsidRPr="00AB0621">
        <w:rPr>
          <w:rFonts w:ascii="Times New Roman" w:hAnsi="Times New Roman" w:cs="Times New Roman"/>
          <w:spacing w:val="-3"/>
          <w:sz w:val="24"/>
          <w:szCs w:val="24"/>
        </w:rPr>
        <w:t xml:space="preserve"> For publication outlets not listed or ranked as a </w:t>
      </w:r>
      <w:r w:rsidR="001772CB">
        <w:rPr>
          <w:rFonts w:ascii="Times New Roman" w:hAnsi="Times New Roman" w:cs="Times New Roman"/>
          <w:spacing w:val="-3"/>
          <w:sz w:val="24"/>
          <w:szCs w:val="24"/>
        </w:rPr>
        <w:t>leading</w:t>
      </w:r>
      <w:r w:rsidRPr="00AB0621">
        <w:rPr>
          <w:rFonts w:ascii="Times New Roman" w:hAnsi="Times New Roman" w:cs="Times New Roman"/>
          <w:spacing w:val="-3"/>
          <w:sz w:val="24"/>
          <w:szCs w:val="24"/>
        </w:rPr>
        <w:t xml:space="preserve"> journal through these sources, the burden is on the candidate to make an argument that the outlet nonetheless constitutes a high level of quality. </w:t>
      </w:r>
      <w:r w:rsidR="00980F6A" w:rsidRPr="00AB0621">
        <w:rPr>
          <w:rFonts w:ascii="Times New Roman" w:hAnsi="Times New Roman" w:cs="Times New Roman"/>
          <w:spacing w:val="-3"/>
          <w:sz w:val="24"/>
          <w:szCs w:val="24"/>
        </w:rPr>
        <w:t>Research and publications outside of the candidate’s</w:t>
      </w:r>
      <w:r w:rsidR="00023920" w:rsidRPr="00AB0621">
        <w:rPr>
          <w:rFonts w:ascii="Times New Roman" w:hAnsi="Times New Roman" w:cs="Times New Roman"/>
          <w:spacing w:val="-3"/>
          <w:sz w:val="24"/>
          <w:szCs w:val="24"/>
        </w:rPr>
        <w:t xml:space="preserve"> principal</w:t>
      </w:r>
      <w:r w:rsidR="00980F6A" w:rsidRPr="00AB0621">
        <w:rPr>
          <w:rFonts w:ascii="Times New Roman" w:hAnsi="Times New Roman" w:cs="Times New Roman"/>
          <w:spacing w:val="-3"/>
          <w:sz w:val="24"/>
          <w:szCs w:val="24"/>
        </w:rPr>
        <w:t xml:space="preserve"> discipline are encouraged</w:t>
      </w:r>
      <w:r w:rsidR="00537B22" w:rsidRPr="00AB0621">
        <w:rPr>
          <w:rFonts w:ascii="Times New Roman" w:hAnsi="Times New Roman" w:cs="Times New Roman"/>
          <w:spacing w:val="-3"/>
          <w:sz w:val="24"/>
          <w:szCs w:val="24"/>
        </w:rPr>
        <w:t>. The</w:t>
      </w:r>
      <w:r w:rsidR="00980F6A" w:rsidRPr="00AB0621">
        <w:rPr>
          <w:rFonts w:ascii="Times New Roman" w:hAnsi="Times New Roman" w:cs="Times New Roman"/>
          <w:spacing w:val="-3"/>
          <w:sz w:val="24"/>
          <w:szCs w:val="24"/>
        </w:rPr>
        <w:t xml:space="preserve"> quality of the publication outlet will be evaluated in the context of the cross-disciplinary effort.</w:t>
      </w:r>
    </w:p>
    <w:p w:rsidR="00E835C1" w:rsidRPr="00AB0621" w:rsidRDefault="00E835C1" w:rsidP="0062661F">
      <w:pPr>
        <w:tabs>
          <w:tab w:val="left" w:pos="0"/>
          <w:tab w:val="left" w:pos="432"/>
          <w:tab w:val="left" w:pos="864"/>
          <w:tab w:val="left" w:pos="1296"/>
          <w:tab w:val="left" w:pos="1728"/>
          <w:tab w:val="left" w:pos="2160"/>
        </w:tabs>
        <w:suppressAutoHyphens/>
        <w:spacing w:line="240" w:lineRule="atLeast"/>
        <w:ind w:firstLine="720"/>
        <w:jc w:val="both"/>
        <w:rPr>
          <w:rFonts w:ascii="Times New Roman" w:hAnsi="Times New Roman" w:cs="Times New Roman"/>
          <w:spacing w:val="-3"/>
          <w:sz w:val="24"/>
          <w:szCs w:val="24"/>
        </w:rPr>
      </w:pPr>
    </w:p>
    <w:p w:rsidR="00E835C1" w:rsidRPr="00AB0621" w:rsidRDefault="00E835C1" w:rsidP="0062661F">
      <w:pPr>
        <w:tabs>
          <w:tab w:val="left" w:pos="0"/>
          <w:tab w:val="left" w:pos="432"/>
          <w:tab w:val="left" w:pos="864"/>
          <w:tab w:val="left" w:pos="1296"/>
          <w:tab w:val="left" w:pos="1728"/>
          <w:tab w:val="left" w:pos="2160"/>
        </w:tabs>
        <w:suppressAutoHyphens/>
        <w:spacing w:line="240" w:lineRule="atLeast"/>
        <w:ind w:firstLine="720"/>
        <w:rPr>
          <w:rFonts w:ascii="Times New Roman" w:hAnsi="Times New Roman" w:cs="Times New Roman"/>
          <w:spacing w:val="-3"/>
          <w:sz w:val="24"/>
          <w:szCs w:val="24"/>
        </w:rPr>
      </w:pPr>
      <w:r w:rsidRPr="00AB0621">
        <w:rPr>
          <w:rFonts w:ascii="Times New Roman" w:hAnsi="Times New Roman" w:cs="Times New Roman"/>
          <w:spacing w:val="-3"/>
          <w:sz w:val="24"/>
          <w:szCs w:val="24"/>
        </w:rPr>
        <w:t xml:space="preserve">While major conference presentations </w:t>
      </w:r>
      <w:r w:rsidR="00821E09" w:rsidRPr="00AB0621">
        <w:rPr>
          <w:rFonts w:ascii="Times New Roman" w:hAnsi="Times New Roman" w:cs="Times New Roman"/>
          <w:spacing w:val="-3"/>
          <w:sz w:val="24"/>
          <w:szCs w:val="24"/>
        </w:rPr>
        <w:t xml:space="preserve">(and Proceedings) </w:t>
      </w:r>
      <w:r w:rsidRPr="00AB0621">
        <w:rPr>
          <w:rFonts w:ascii="Times New Roman" w:hAnsi="Times New Roman" w:cs="Times New Roman"/>
          <w:spacing w:val="-3"/>
          <w:sz w:val="24"/>
          <w:szCs w:val="24"/>
        </w:rPr>
        <w:t xml:space="preserve">are an indication of research accomplishment, they are </w:t>
      </w:r>
      <w:r w:rsidR="004023D5" w:rsidRPr="00AB0621">
        <w:rPr>
          <w:rFonts w:ascii="Times New Roman" w:hAnsi="Times New Roman" w:cs="Times New Roman"/>
          <w:spacing w:val="-3"/>
          <w:sz w:val="24"/>
          <w:szCs w:val="24"/>
        </w:rPr>
        <w:t>generally not</w:t>
      </w:r>
      <w:r w:rsidRPr="00AB0621">
        <w:rPr>
          <w:rFonts w:ascii="Times New Roman" w:hAnsi="Times New Roman" w:cs="Times New Roman"/>
          <w:spacing w:val="-3"/>
          <w:sz w:val="24"/>
          <w:szCs w:val="24"/>
        </w:rPr>
        <w:t xml:space="preserve"> a substitute for publications in refereed journals. The assumption is that a conference paper should lead to submittal and publication in an academic journal. Although there may be exceptions, book chapters generally are not to be considered equivalent to publications in leading academic journals. </w:t>
      </w:r>
    </w:p>
    <w:p w:rsidR="00E835C1" w:rsidRPr="00AB0621" w:rsidRDefault="00E835C1">
      <w:pPr>
        <w:tabs>
          <w:tab w:val="left" w:pos="0"/>
          <w:tab w:val="left" w:pos="432"/>
          <w:tab w:val="left" w:pos="864"/>
          <w:tab w:val="left" w:pos="1296"/>
          <w:tab w:val="left" w:pos="1728"/>
          <w:tab w:val="left" w:pos="2160"/>
        </w:tabs>
        <w:suppressAutoHyphens/>
        <w:spacing w:line="240" w:lineRule="atLeast"/>
        <w:jc w:val="both"/>
        <w:rPr>
          <w:rFonts w:ascii="Times New Roman" w:hAnsi="Times New Roman" w:cs="Times New Roman"/>
          <w:spacing w:val="-3"/>
          <w:sz w:val="24"/>
          <w:szCs w:val="24"/>
          <w:u w:val="single"/>
        </w:rPr>
      </w:pPr>
    </w:p>
    <w:p w:rsidR="00E835C1" w:rsidRPr="0032789A" w:rsidRDefault="004C1D66">
      <w:pPr>
        <w:tabs>
          <w:tab w:val="left" w:pos="0"/>
          <w:tab w:val="left" w:pos="432"/>
          <w:tab w:val="left" w:pos="864"/>
          <w:tab w:val="left" w:pos="1296"/>
          <w:tab w:val="left" w:pos="1728"/>
          <w:tab w:val="left" w:pos="2160"/>
        </w:tabs>
        <w:suppressAutoHyphens/>
        <w:spacing w:line="240" w:lineRule="atLeast"/>
        <w:jc w:val="both"/>
        <w:rPr>
          <w:rFonts w:ascii="Times New Roman" w:hAnsi="Times New Roman" w:cs="Times New Roman"/>
          <w:i/>
          <w:spacing w:val="-3"/>
          <w:sz w:val="24"/>
          <w:szCs w:val="24"/>
        </w:rPr>
      </w:pPr>
      <w:r w:rsidRPr="0032789A">
        <w:rPr>
          <w:rFonts w:ascii="Times New Roman" w:hAnsi="Times New Roman" w:cs="Times New Roman"/>
          <w:i/>
          <w:spacing w:val="-3"/>
          <w:sz w:val="24"/>
          <w:szCs w:val="24"/>
        </w:rPr>
        <w:t>Indicators of Excellence in Research and Publication</w:t>
      </w:r>
    </w:p>
    <w:p w:rsidR="00E835C1" w:rsidRPr="00AB0621" w:rsidRDefault="00E835C1">
      <w:pPr>
        <w:tabs>
          <w:tab w:val="left" w:pos="0"/>
          <w:tab w:val="left" w:pos="432"/>
          <w:tab w:val="left" w:pos="864"/>
          <w:tab w:val="left" w:pos="1296"/>
          <w:tab w:val="left" w:pos="1728"/>
          <w:tab w:val="left" w:pos="2160"/>
        </w:tabs>
        <w:suppressAutoHyphens/>
        <w:spacing w:line="240" w:lineRule="atLeast"/>
        <w:jc w:val="both"/>
        <w:rPr>
          <w:rFonts w:ascii="Times New Roman" w:hAnsi="Times New Roman" w:cs="Times New Roman"/>
          <w:spacing w:val="-3"/>
          <w:sz w:val="24"/>
          <w:szCs w:val="24"/>
        </w:rPr>
      </w:pPr>
    </w:p>
    <w:p w:rsidR="00E835C1" w:rsidRPr="00AB0621" w:rsidRDefault="00E835C1">
      <w:pPr>
        <w:tabs>
          <w:tab w:val="left" w:pos="0"/>
          <w:tab w:val="left" w:pos="432"/>
          <w:tab w:val="left" w:pos="864"/>
          <w:tab w:val="left" w:pos="1296"/>
          <w:tab w:val="left" w:pos="1728"/>
          <w:tab w:val="left" w:pos="2160"/>
        </w:tabs>
        <w:suppressAutoHyphens/>
        <w:spacing w:line="240" w:lineRule="atLeast"/>
        <w:ind w:left="864" w:hanging="864"/>
        <w:jc w:val="both"/>
        <w:rPr>
          <w:rFonts w:ascii="Times New Roman" w:hAnsi="Times New Roman" w:cs="Times New Roman"/>
          <w:spacing w:val="-3"/>
          <w:sz w:val="24"/>
          <w:szCs w:val="24"/>
        </w:rPr>
      </w:pPr>
      <w:r w:rsidRPr="00AB0621">
        <w:rPr>
          <w:rFonts w:ascii="Times New Roman" w:hAnsi="Times New Roman" w:cs="Times New Roman"/>
          <w:spacing w:val="-3"/>
          <w:sz w:val="24"/>
          <w:szCs w:val="24"/>
        </w:rPr>
        <w:tab/>
        <w:t>*</w:t>
      </w:r>
      <w:r w:rsidRPr="00AB0621">
        <w:rPr>
          <w:rFonts w:ascii="Times New Roman" w:hAnsi="Times New Roman" w:cs="Times New Roman"/>
          <w:spacing w:val="-3"/>
          <w:sz w:val="24"/>
          <w:szCs w:val="24"/>
        </w:rPr>
        <w:tab/>
        <w:t xml:space="preserve">Publications in the </w:t>
      </w:r>
      <w:r w:rsidRPr="00AB0621">
        <w:rPr>
          <w:rFonts w:ascii="Times New Roman" w:hAnsi="Times New Roman" w:cs="Times New Roman"/>
          <w:spacing w:val="-3"/>
          <w:sz w:val="24"/>
          <w:szCs w:val="24"/>
          <w:u w:val="single"/>
        </w:rPr>
        <w:t>leading</w:t>
      </w:r>
      <w:r w:rsidRPr="00AB0621">
        <w:rPr>
          <w:rFonts w:ascii="Times New Roman" w:hAnsi="Times New Roman" w:cs="Times New Roman"/>
          <w:spacing w:val="-3"/>
          <w:sz w:val="24"/>
          <w:szCs w:val="24"/>
        </w:rPr>
        <w:t xml:space="preserve"> refereed journals of appropriate disciplines; </w:t>
      </w:r>
    </w:p>
    <w:p w:rsidR="00E835C1" w:rsidRPr="00AB0621" w:rsidRDefault="00E835C1">
      <w:pPr>
        <w:tabs>
          <w:tab w:val="left" w:pos="0"/>
          <w:tab w:val="left" w:pos="432"/>
          <w:tab w:val="left" w:pos="864"/>
          <w:tab w:val="left" w:pos="1296"/>
          <w:tab w:val="left" w:pos="1728"/>
          <w:tab w:val="left" w:pos="2160"/>
        </w:tabs>
        <w:suppressAutoHyphens/>
        <w:spacing w:line="240" w:lineRule="atLeast"/>
        <w:ind w:left="864" w:hanging="864"/>
        <w:jc w:val="both"/>
        <w:rPr>
          <w:rFonts w:ascii="Times New Roman" w:hAnsi="Times New Roman" w:cs="Times New Roman"/>
          <w:spacing w:val="-3"/>
          <w:sz w:val="24"/>
          <w:szCs w:val="24"/>
        </w:rPr>
      </w:pPr>
      <w:r w:rsidRPr="00AB0621">
        <w:rPr>
          <w:rFonts w:ascii="Times New Roman" w:hAnsi="Times New Roman" w:cs="Times New Roman"/>
          <w:spacing w:val="-3"/>
          <w:sz w:val="24"/>
          <w:szCs w:val="24"/>
        </w:rPr>
        <w:tab/>
        <w:t>*</w:t>
      </w:r>
      <w:r w:rsidRPr="00AB0621">
        <w:rPr>
          <w:rFonts w:ascii="Times New Roman" w:hAnsi="Times New Roman" w:cs="Times New Roman"/>
          <w:spacing w:val="-3"/>
          <w:sz w:val="24"/>
          <w:szCs w:val="24"/>
        </w:rPr>
        <w:tab/>
        <w:t>Publication of scholarly book(s);</w:t>
      </w:r>
    </w:p>
    <w:p w:rsidR="00E835C1" w:rsidRPr="00AB0621" w:rsidRDefault="00E835C1">
      <w:pPr>
        <w:tabs>
          <w:tab w:val="left" w:pos="0"/>
          <w:tab w:val="left" w:pos="432"/>
          <w:tab w:val="left" w:pos="864"/>
          <w:tab w:val="left" w:pos="1296"/>
          <w:tab w:val="left" w:pos="1728"/>
          <w:tab w:val="left" w:pos="2160"/>
        </w:tabs>
        <w:suppressAutoHyphens/>
        <w:spacing w:line="240" w:lineRule="atLeast"/>
        <w:ind w:left="864" w:hanging="864"/>
        <w:jc w:val="both"/>
        <w:rPr>
          <w:rFonts w:ascii="Times New Roman" w:hAnsi="Times New Roman" w:cs="Times New Roman"/>
          <w:spacing w:val="-3"/>
          <w:sz w:val="24"/>
          <w:szCs w:val="24"/>
        </w:rPr>
      </w:pPr>
      <w:r w:rsidRPr="00AB0621">
        <w:rPr>
          <w:rFonts w:ascii="Times New Roman" w:hAnsi="Times New Roman" w:cs="Times New Roman"/>
          <w:spacing w:val="-3"/>
          <w:sz w:val="24"/>
          <w:szCs w:val="24"/>
        </w:rPr>
        <w:tab/>
        <w:t>*</w:t>
      </w:r>
      <w:r w:rsidRPr="00AB0621">
        <w:rPr>
          <w:rFonts w:ascii="Times New Roman" w:hAnsi="Times New Roman" w:cs="Times New Roman"/>
          <w:spacing w:val="-3"/>
          <w:sz w:val="24"/>
          <w:szCs w:val="24"/>
        </w:rPr>
        <w:tab/>
        <w:t>Publication of critically acclaimed book(s);</w:t>
      </w:r>
    </w:p>
    <w:p w:rsidR="00E835C1" w:rsidRPr="00AB0621" w:rsidRDefault="00E835C1">
      <w:pPr>
        <w:tabs>
          <w:tab w:val="left" w:pos="0"/>
          <w:tab w:val="left" w:pos="432"/>
          <w:tab w:val="left" w:pos="864"/>
          <w:tab w:val="left" w:pos="1296"/>
          <w:tab w:val="left" w:pos="1728"/>
          <w:tab w:val="left" w:pos="2160"/>
        </w:tabs>
        <w:suppressAutoHyphens/>
        <w:spacing w:line="240" w:lineRule="atLeast"/>
        <w:ind w:left="864" w:hanging="864"/>
        <w:jc w:val="both"/>
        <w:rPr>
          <w:rFonts w:ascii="Times New Roman" w:hAnsi="Times New Roman" w:cs="Times New Roman"/>
          <w:spacing w:val="-3"/>
          <w:sz w:val="24"/>
          <w:szCs w:val="24"/>
        </w:rPr>
      </w:pPr>
      <w:r w:rsidRPr="00AB0621">
        <w:rPr>
          <w:rFonts w:ascii="Times New Roman" w:hAnsi="Times New Roman" w:cs="Times New Roman"/>
          <w:spacing w:val="-3"/>
          <w:sz w:val="24"/>
          <w:szCs w:val="24"/>
        </w:rPr>
        <w:tab/>
        <w:t>*</w:t>
      </w:r>
      <w:r w:rsidRPr="00AB0621">
        <w:rPr>
          <w:rFonts w:ascii="Times New Roman" w:hAnsi="Times New Roman" w:cs="Times New Roman"/>
          <w:spacing w:val="-3"/>
          <w:sz w:val="24"/>
          <w:szCs w:val="24"/>
        </w:rPr>
        <w:tab/>
        <w:t>Recognition from peers in the field; e.g., Fellow, research awards, publication awards;</w:t>
      </w:r>
    </w:p>
    <w:p w:rsidR="00E835C1" w:rsidRPr="00AB0621" w:rsidRDefault="00E835C1">
      <w:pPr>
        <w:tabs>
          <w:tab w:val="left" w:pos="0"/>
          <w:tab w:val="left" w:pos="432"/>
          <w:tab w:val="left" w:pos="864"/>
          <w:tab w:val="left" w:pos="1296"/>
          <w:tab w:val="left" w:pos="1728"/>
          <w:tab w:val="left" w:pos="2160"/>
        </w:tabs>
        <w:suppressAutoHyphens/>
        <w:spacing w:line="240" w:lineRule="atLeast"/>
        <w:ind w:left="864" w:hanging="864"/>
        <w:jc w:val="both"/>
        <w:rPr>
          <w:rFonts w:ascii="Times New Roman" w:hAnsi="Times New Roman" w:cs="Times New Roman"/>
          <w:spacing w:val="-3"/>
          <w:sz w:val="24"/>
          <w:szCs w:val="24"/>
        </w:rPr>
      </w:pPr>
      <w:r w:rsidRPr="00AB0621">
        <w:rPr>
          <w:rFonts w:ascii="Times New Roman" w:hAnsi="Times New Roman" w:cs="Times New Roman"/>
          <w:spacing w:val="-3"/>
          <w:sz w:val="24"/>
          <w:szCs w:val="24"/>
        </w:rPr>
        <w:lastRenderedPageBreak/>
        <w:tab/>
        <w:t>*</w:t>
      </w:r>
      <w:r w:rsidRPr="00AB0621">
        <w:rPr>
          <w:rFonts w:ascii="Times New Roman" w:hAnsi="Times New Roman" w:cs="Times New Roman"/>
          <w:spacing w:val="-3"/>
          <w:sz w:val="24"/>
          <w:szCs w:val="24"/>
        </w:rPr>
        <w:tab/>
        <w:t xml:space="preserve">Grant reviewer for national research organizations; e.g., NSF, NIMH; </w:t>
      </w:r>
    </w:p>
    <w:p w:rsidR="00E835C1" w:rsidRPr="00AB0621" w:rsidRDefault="00E835C1">
      <w:pPr>
        <w:tabs>
          <w:tab w:val="left" w:pos="0"/>
          <w:tab w:val="left" w:pos="432"/>
          <w:tab w:val="left" w:pos="864"/>
          <w:tab w:val="left" w:pos="1296"/>
          <w:tab w:val="left" w:pos="1728"/>
          <w:tab w:val="left" w:pos="2160"/>
        </w:tabs>
        <w:suppressAutoHyphens/>
        <w:spacing w:line="240" w:lineRule="atLeast"/>
        <w:ind w:left="864" w:hanging="864"/>
        <w:jc w:val="both"/>
        <w:rPr>
          <w:rFonts w:ascii="Times New Roman" w:hAnsi="Times New Roman" w:cs="Times New Roman"/>
          <w:spacing w:val="-3"/>
          <w:sz w:val="24"/>
          <w:szCs w:val="24"/>
        </w:rPr>
      </w:pPr>
      <w:r w:rsidRPr="00AB0621">
        <w:rPr>
          <w:rFonts w:ascii="Times New Roman" w:hAnsi="Times New Roman" w:cs="Times New Roman"/>
          <w:spacing w:val="-3"/>
          <w:sz w:val="24"/>
          <w:szCs w:val="24"/>
        </w:rPr>
        <w:tab/>
        <w:t>*</w:t>
      </w:r>
      <w:r w:rsidRPr="00AB0621">
        <w:rPr>
          <w:rFonts w:ascii="Times New Roman" w:hAnsi="Times New Roman" w:cs="Times New Roman"/>
          <w:spacing w:val="-3"/>
          <w:sz w:val="24"/>
          <w:szCs w:val="24"/>
        </w:rPr>
        <w:tab/>
        <w:t>Significant external funding for research;</w:t>
      </w:r>
    </w:p>
    <w:p w:rsidR="00E835C1" w:rsidRPr="00AB0621" w:rsidRDefault="00E835C1">
      <w:pPr>
        <w:tabs>
          <w:tab w:val="left" w:pos="0"/>
          <w:tab w:val="left" w:pos="432"/>
          <w:tab w:val="left" w:pos="864"/>
          <w:tab w:val="left" w:pos="1296"/>
          <w:tab w:val="left" w:pos="1728"/>
          <w:tab w:val="left" w:pos="2160"/>
        </w:tabs>
        <w:suppressAutoHyphens/>
        <w:spacing w:line="240" w:lineRule="atLeast"/>
        <w:ind w:left="864" w:hanging="864"/>
        <w:jc w:val="both"/>
        <w:rPr>
          <w:rFonts w:ascii="Times New Roman" w:hAnsi="Times New Roman" w:cs="Times New Roman"/>
          <w:spacing w:val="-3"/>
          <w:sz w:val="24"/>
          <w:szCs w:val="24"/>
        </w:rPr>
      </w:pPr>
      <w:r w:rsidRPr="00AB0621">
        <w:rPr>
          <w:rFonts w:ascii="Times New Roman" w:hAnsi="Times New Roman" w:cs="Times New Roman"/>
          <w:spacing w:val="-3"/>
          <w:sz w:val="24"/>
          <w:szCs w:val="24"/>
        </w:rPr>
        <w:tab/>
        <w:t>*</w:t>
      </w:r>
      <w:r w:rsidRPr="00AB0621">
        <w:rPr>
          <w:rFonts w:ascii="Times New Roman" w:hAnsi="Times New Roman" w:cs="Times New Roman"/>
          <w:spacing w:val="-3"/>
          <w:sz w:val="24"/>
          <w:szCs w:val="24"/>
        </w:rPr>
        <w:tab/>
        <w:t>Reprinting of wo</w:t>
      </w:r>
      <w:r w:rsidR="001772CB">
        <w:rPr>
          <w:rFonts w:ascii="Times New Roman" w:hAnsi="Times New Roman" w:cs="Times New Roman"/>
          <w:spacing w:val="-3"/>
          <w:sz w:val="24"/>
          <w:szCs w:val="24"/>
        </w:rPr>
        <w:t>rk in subsequent scholarly work.</w:t>
      </w:r>
    </w:p>
    <w:p w:rsidR="00E835C1" w:rsidRPr="00AB0621" w:rsidRDefault="0062661F" w:rsidP="001772CB">
      <w:pPr>
        <w:tabs>
          <w:tab w:val="left" w:pos="0"/>
          <w:tab w:val="left" w:pos="432"/>
          <w:tab w:val="left" w:pos="864"/>
          <w:tab w:val="left" w:pos="1296"/>
          <w:tab w:val="left" w:pos="1728"/>
          <w:tab w:val="left" w:pos="2160"/>
        </w:tabs>
        <w:suppressAutoHyphens/>
        <w:spacing w:line="240" w:lineRule="atLeast"/>
        <w:ind w:left="864" w:hanging="864"/>
        <w:jc w:val="both"/>
        <w:rPr>
          <w:rFonts w:ascii="Times New Roman" w:hAnsi="Times New Roman" w:cs="Times New Roman"/>
          <w:spacing w:val="-3"/>
          <w:sz w:val="24"/>
          <w:szCs w:val="24"/>
        </w:rPr>
      </w:pPr>
      <w:r>
        <w:rPr>
          <w:rFonts w:ascii="Times New Roman" w:hAnsi="Times New Roman" w:cs="Times New Roman"/>
          <w:spacing w:val="-3"/>
          <w:sz w:val="24"/>
          <w:szCs w:val="24"/>
        </w:rPr>
        <w:tab/>
      </w:r>
    </w:p>
    <w:p w:rsidR="00E835C1" w:rsidRPr="0032789A" w:rsidRDefault="004C1D66">
      <w:pPr>
        <w:tabs>
          <w:tab w:val="left" w:pos="0"/>
          <w:tab w:val="left" w:pos="432"/>
          <w:tab w:val="left" w:pos="864"/>
          <w:tab w:val="left" w:pos="1296"/>
          <w:tab w:val="left" w:pos="1728"/>
          <w:tab w:val="left" w:pos="2160"/>
        </w:tabs>
        <w:suppressAutoHyphens/>
        <w:spacing w:line="240" w:lineRule="atLeast"/>
        <w:jc w:val="both"/>
        <w:rPr>
          <w:rFonts w:ascii="Times New Roman" w:hAnsi="Times New Roman" w:cs="Times New Roman"/>
          <w:i/>
          <w:spacing w:val="-3"/>
          <w:sz w:val="24"/>
          <w:szCs w:val="24"/>
          <w:u w:val="single"/>
        </w:rPr>
      </w:pPr>
      <w:r w:rsidRPr="0032789A">
        <w:rPr>
          <w:rFonts w:ascii="Times New Roman" w:hAnsi="Times New Roman" w:cs="Times New Roman"/>
          <w:i/>
          <w:spacing w:val="-3"/>
          <w:sz w:val="24"/>
          <w:szCs w:val="24"/>
          <w:u w:val="single"/>
        </w:rPr>
        <w:t>Indicators of Competence in Research and Publication</w:t>
      </w:r>
    </w:p>
    <w:p w:rsidR="00E835C1" w:rsidRPr="00AB0621" w:rsidRDefault="00E835C1">
      <w:pPr>
        <w:tabs>
          <w:tab w:val="left" w:pos="0"/>
          <w:tab w:val="left" w:pos="432"/>
          <w:tab w:val="left" w:pos="864"/>
          <w:tab w:val="left" w:pos="1296"/>
          <w:tab w:val="left" w:pos="1728"/>
          <w:tab w:val="left" w:pos="2160"/>
        </w:tabs>
        <w:suppressAutoHyphens/>
        <w:spacing w:line="240" w:lineRule="atLeast"/>
        <w:jc w:val="both"/>
        <w:rPr>
          <w:rFonts w:ascii="Times New Roman" w:hAnsi="Times New Roman" w:cs="Times New Roman"/>
          <w:spacing w:val="-3"/>
          <w:sz w:val="24"/>
          <w:szCs w:val="24"/>
        </w:rPr>
      </w:pPr>
    </w:p>
    <w:p w:rsidR="00E835C1" w:rsidRPr="00AB0621" w:rsidRDefault="00E835C1">
      <w:pPr>
        <w:tabs>
          <w:tab w:val="left" w:pos="0"/>
          <w:tab w:val="left" w:pos="432"/>
          <w:tab w:val="left" w:pos="864"/>
          <w:tab w:val="left" w:pos="1296"/>
          <w:tab w:val="left" w:pos="1728"/>
          <w:tab w:val="left" w:pos="2160"/>
        </w:tabs>
        <w:suppressAutoHyphens/>
        <w:spacing w:line="240" w:lineRule="atLeast"/>
        <w:ind w:left="864" w:hanging="864"/>
        <w:jc w:val="both"/>
        <w:rPr>
          <w:rFonts w:ascii="Times New Roman" w:hAnsi="Times New Roman" w:cs="Times New Roman"/>
          <w:spacing w:val="-3"/>
          <w:sz w:val="24"/>
          <w:szCs w:val="24"/>
        </w:rPr>
      </w:pPr>
      <w:r w:rsidRPr="00AB0621">
        <w:rPr>
          <w:rFonts w:ascii="Times New Roman" w:hAnsi="Times New Roman" w:cs="Times New Roman"/>
          <w:spacing w:val="-3"/>
          <w:sz w:val="24"/>
          <w:szCs w:val="24"/>
        </w:rPr>
        <w:tab/>
        <w:t>*</w:t>
      </w:r>
      <w:r w:rsidRPr="00AB0621">
        <w:rPr>
          <w:rFonts w:ascii="Times New Roman" w:hAnsi="Times New Roman" w:cs="Times New Roman"/>
          <w:spacing w:val="-3"/>
          <w:sz w:val="24"/>
          <w:szCs w:val="24"/>
        </w:rPr>
        <w:tab/>
        <w:t>Publications in refereed journals in appropriate disciplines;</w:t>
      </w:r>
    </w:p>
    <w:p w:rsidR="00E835C1" w:rsidRPr="00AB0621" w:rsidRDefault="00E835C1">
      <w:pPr>
        <w:tabs>
          <w:tab w:val="left" w:pos="0"/>
          <w:tab w:val="left" w:pos="432"/>
          <w:tab w:val="left" w:pos="864"/>
          <w:tab w:val="left" w:pos="1296"/>
          <w:tab w:val="left" w:pos="1728"/>
          <w:tab w:val="left" w:pos="2160"/>
        </w:tabs>
        <w:suppressAutoHyphens/>
        <w:spacing w:line="240" w:lineRule="atLeast"/>
        <w:ind w:left="864" w:hanging="864"/>
        <w:jc w:val="both"/>
        <w:rPr>
          <w:rFonts w:ascii="Times New Roman" w:hAnsi="Times New Roman" w:cs="Times New Roman"/>
          <w:spacing w:val="-3"/>
          <w:sz w:val="24"/>
          <w:szCs w:val="24"/>
        </w:rPr>
      </w:pPr>
      <w:r w:rsidRPr="00AB0621">
        <w:rPr>
          <w:rFonts w:ascii="Times New Roman" w:hAnsi="Times New Roman" w:cs="Times New Roman"/>
          <w:spacing w:val="-3"/>
          <w:sz w:val="24"/>
          <w:szCs w:val="24"/>
        </w:rPr>
        <w:tab/>
        <w:t>*</w:t>
      </w:r>
      <w:r w:rsidRPr="00AB0621">
        <w:rPr>
          <w:rFonts w:ascii="Times New Roman" w:hAnsi="Times New Roman" w:cs="Times New Roman"/>
          <w:spacing w:val="-3"/>
          <w:sz w:val="24"/>
          <w:szCs w:val="24"/>
        </w:rPr>
        <w:tab/>
        <w:t xml:space="preserve">Publication of </w:t>
      </w:r>
      <w:r w:rsidR="00821E09" w:rsidRPr="00AB0621">
        <w:rPr>
          <w:rFonts w:ascii="Times New Roman" w:hAnsi="Times New Roman" w:cs="Times New Roman"/>
          <w:spacing w:val="-3"/>
          <w:sz w:val="24"/>
          <w:szCs w:val="24"/>
        </w:rPr>
        <w:t xml:space="preserve">graduate-level </w:t>
      </w:r>
      <w:r w:rsidRPr="00AB0621">
        <w:rPr>
          <w:rFonts w:ascii="Times New Roman" w:hAnsi="Times New Roman" w:cs="Times New Roman"/>
          <w:spacing w:val="-3"/>
          <w:sz w:val="24"/>
          <w:szCs w:val="24"/>
        </w:rPr>
        <w:t>textbook(s);</w:t>
      </w:r>
    </w:p>
    <w:p w:rsidR="00E835C1" w:rsidRPr="00AB0621" w:rsidRDefault="00E835C1">
      <w:pPr>
        <w:tabs>
          <w:tab w:val="left" w:pos="0"/>
          <w:tab w:val="left" w:pos="432"/>
          <w:tab w:val="left" w:pos="864"/>
          <w:tab w:val="left" w:pos="1296"/>
          <w:tab w:val="left" w:pos="1728"/>
          <w:tab w:val="left" w:pos="2160"/>
        </w:tabs>
        <w:suppressAutoHyphens/>
        <w:spacing w:line="240" w:lineRule="atLeast"/>
        <w:ind w:left="864" w:hanging="864"/>
        <w:jc w:val="both"/>
        <w:rPr>
          <w:rFonts w:ascii="Times New Roman" w:hAnsi="Times New Roman" w:cs="Times New Roman"/>
          <w:spacing w:val="-3"/>
          <w:sz w:val="24"/>
          <w:szCs w:val="24"/>
        </w:rPr>
      </w:pPr>
      <w:r w:rsidRPr="00AB0621">
        <w:rPr>
          <w:rFonts w:ascii="Times New Roman" w:hAnsi="Times New Roman" w:cs="Times New Roman"/>
          <w:spacing w:val="-3"/>
          <w:sz w:val="24"/>
          <w:szCs w:val="24"/>
        </w:rPr>
        <w:tab/>
        <w:t>*</w:t>
      </w:r>
      <w:r w:rsidRPr="00AB0621">
        <w:rPr>
          <w:rFonts w:ascii="Times New Roman" w:hAnsi="Times New Roman" w:cs="Times New Roman"/>
          <w:spacing w:val="-3"/>
          <w:sz w:val="24"/>
          <w:szCs w:val="24"/>
        </w:rPr>
        <w:tab/>
        <w:t xml:space="preserve">Publication by research sponsor of technical reports or monographs; </w:t>
      </w:r>
    </w:p>
    <w:p w:rsidR="00E835C1" w:rsidRPr="00AB0621" w:rsidRDefault="00E835C1">
      <w:pPr>
        <w:tabs>
          <w:tab w:val="left" w:pos="0"/>
          <w:tab w:val="left" w:pos="432"/>
          <w:tab w:val="left" w:pos="864"/>
          <w:tab w:val="left" w:pos="1296"/>
          <w:tab w:val="left" w:pos="1728"/>
          <w:tab w:val="left" w:pos="2160"/>
        </w:tabs>
        <w:suppressAutoHyphens/>
        <w:spacing w:line="240" w:lineRule="atLeast"/>
        <w:ind w:left="864" w:hanging="864"/>
        <w:jc w:val="both"/>
        <w:rPr>
          <w:rFonts w:ascii="Times New Roman" w:hAnsi="Times New Roman" w:cs="Times New Roman"/>
          <w:spacing w:val="-3"/>
          <w:sz w:val="24"/>
          <w:szCs w:val="24"/>
        </w:rPr>
      </w:pPr>
      <w:r w:rsidRPr="00AB0621">
        <w:rPr>
          <w:rFonts w:ascii="Times New Roman" w:hAnsi="Times New Roman" w:cs="Times New Roman"/>
          <w:spacing w:val="-3"/>
          <w:sz w:val="24"/>
          <w:szCs w:val="24"/>
        </w:rPr>
        <w:tab/>
        <w:t>*</w:t>
      </w:r>
      <w:r w:rsidRPr="00AB0621">
        <w:rPr>
          <w:rFonts w:ascii="Times New Roman" w:hAnsi="Times New Roman" w:cs="Times New Roman"/>
          <w:spacing w:val="-3"/>
          <w:sz w:val="24"/>
          <w:szCs w:val="24"/>
        </w:rPr>
        <w:tab/>
        <w:t>Presentation of competitive papers at major meetings of appropriate disciplines;</w:t>
      </w:r>
    </w:p>
    <w:p w:rsidR="00E835C1" w:rsidRPr="00AB0621" w:rsidRDefault="00E835C1">
      <w:pPr>
        <w:tabs>
          <w:tab w:val="left" w:pos="0"/>
          <w:tab w:val="left" w:pos="432"/>
          <w:tab w:val="left" w:pos="864"/>
          <w:tab w:val="left" w:pos="1296"/>
          <w:tab w:val="left" w:pos="1728"/>
          <w:tab w:val="left" w:pos="2160"/>
        </w:tabs>
        <w:suppressAutoHyphens/>
        <w:spacing w:line="240" w:lineRule="atLeast"/>
        <w:ind w:left="864" w:hanging="864"/>
        <w:jc w:val="both"/>
        <w:rPr>
          <w:rFonts w:ascii="Times New Roman" w:hAnsi="Times New Roman" w:cs="Times New Roman"/>
          <w:spacing w:val="-3"/>
          <w:sz w:val="24"/>
          <w:szCs w:val="24"/>
        </w:rPr>
      </w:pPr>
      <w:r w:rsidRPr="00AB0621">
        <w:rPr>
          <w:rFonts w:ascii="Times New Roman" w:hAnsi="Times New Roman" w:cs="Times New Roman"/>
          <w:spacing w:val="-3"/>
          <w:sz w:val="24"/>
          <w:szCs w:val="24"/>
        </w:rPr>
        <w:tab/>
        <w:t>*</w:t>
      </w:r>
      <w:r w:rsidRPr="00AB0621">
        <w:rPr>
          <w:rFonts w:ascii="Times New Roman" w:hAnsi="Times New Roman" w:cs="Times New Roman"/>
          <w:spacing w:val="-3"/>
          <w:sz w:val="24"/>
          <w:szCs w:val="24"/>
        </w:rPr>
        <w:tab/>
        <w:t>Publication of a chapter in a scholarly book;</w:t>
      </w:r>
    </w:p>
    <w:p w:rsidR="00E835C1" w:rsidRPr="00AB0621" w:rsidRDefault="00100373">
      <w:pPr>
        <w:tabs>
          <w:tab w:val="left" w:pos="0"/>
          <w:tab w:val="left" w:pos="432"/>
          <w:tab w:val="left" w:pos="864"/>
          <w:tab w:val="left" w:pos="1296"/>
          <w:tab w:val="left" w:pos="1728"/>
          <w:tab w:val="left" w:pos="2160"/>
        </w:tabs>
        <w:suppressAutoHyphens/>
        <w:spacing w:line="240" w:lineRule="atLeast"/>
        <w:ind w:left="864" w:hanging="864"/>
        <w:jc w:val="both"/>
        <w:rPr>
          <w:rFonts w:ascii="Times New Roman" w:hAnsi="Times New Roman" w:cs="Times New Roman"/>
          <w:spacing w:val="-3"/>
          <w:sz w:val="24"/>
          <w:szCs w:val="24"/>
        </w:rPr>
      </w:pPr>
      <w:r w:rsidRPr="00AB0621">
        <w:rPr>
          <w:rFonts w:ascii="Times New Roman" w:hAnsi="Times New Roman" w:cs="Times New Roman"/>
          <w:spacing w:val="-3"/>
          <w:sz w:val="24"/>
          <w:szCs w:val="24"/>
        </w:rPr>
        <w:tab/>
        <w:t>*</w:t>
      </w:r>
      <w:r w:rsidRPr="00AB0621">
        <w:rPr>
          <w:rFonts w:ascii="Times New Roman" w:hAnsi="Times New Roman" w:cs="Times New Roman"/>
          <w:spacing w:val="-3"/>
          <w:sz w:val="24"/>
          <w:szCs w:val="24"/>
        </w:rPr>
        <w:tab/>
        <w:t>Competitive papers in p</w:t>
      </w:r>
      <w:r w:rsidR="00E835C1" w:rsidRPr="00AB0621">
        <w:rPr>
          <w:rFonts w:ascii="Times New Roman" w:hAnsi="Times New Roman" w:cs="Times New Roman"/>
          <w:spacing w:val="-3"/>
          <w:sz w:val="24"/>
          <w:szCs w:val="24"/>
        </w:rPr>
        <w:t>roceedings of regional or other national meetings (refereed);</w:t>
      </w:r>
    </w:p>
    <w:p w:rsidR="00E835C1" w:rsidRPr="00AB0621" w:rsidRDefault="00E835C1">
      <w:pPr>
        <w:tabs>
          <w:tab w:val="left" w:pos="0"/>
          <w:tab w:val="left" w:pos="432"/>
          <w:tab w:val="left" w:pos="864"/>
          <w:tab w:val="left" w:pos="1296"/>
          <w:tab w:val="left" w:pos="1728"/>
          <w:tab w:val="left" w:pos="2160"/>
        </w:tabs>
        <w:suppressAutoHyphens/>
        <w:spacing w:line="240" w:lineRule="atLeast"/>
        <w:ind w:left="864" w:hanging="864"/>
        <w:jc w:val="both"/>
        <w:rPr>
          <w:rFonts w:ascii="Times New Roman" w:hAnsi="Times New Roman" w:cs="Times New Roman"/>
          <w:spacing w:val="-3"/>
          <w:sz w:val="24"/>
          <w:szCs w:val="24"/>
        </w:rPr>
      </w:pPr>
      <w:r w:rsidRPr="00AB0621">
        <w:rPr>
          <w:rFonts w:ascii="Times New Roman" w:hAnsi="Times New Roman" w:cs="Times New Roman"/>
          <w:spacing w:val="-3"/>
          <w:sz w:val="24"/>
          <w:szCs w:val="24"/>
        </w:rPr>
        <w:tab/>
        <w:t>*</w:t>
      </w:r>
      <w:r w:rsidRPr="00AB0621">
        <w:rPr>
          <w:rFonts w:ascii="Times New Roman" w:hAnsi="Times New Roman" w:cs="Times New Roman"/>
          <w:spacing w:val="-3"/>
          <w:sz w:val="24"/>
          <w:szCs w:val="24"/>
        </w:rPr>
        <w:tab/>
        <w:t>Ad hoc reviewer for major refereed journals;</w:t>
      </w:r>
    </w:p>
    <w:p w:rsidR="00E835C1" w:rsidRPr="00AB0621" w:rsidRDefault="00E835C1">
      <w:pPr>
        <w:tabs>
          <w:tab w:val="left" w:pos="0"/>
          <w:tab w:val="left" w:pos="432"/>
          <w:tab w:val="left" w:pos="864"/>
          <w:tab w:val="left" w:pos="1296"/>
          <w:tab w:val="left" w:pos="1728"/>
          <w:tab w:val="left" w:pos="2160"/>
        </w:tabs>
        <w:suppressAutoHyphens/>
        <w:spacing w:line="240" w:lineRule="atLeast"/>
        <w:ind w:left="864" w:hanging="864"/>
        <w:jc w:val="both"/>
        <w:rPr>
          <w:rFonts w:ascii="Times New Roman" w:hAnsi="Times New Roman" w:cs="Times New Roman"/>
          <w:spacing w:val="-3"/>
          <w:sz w:val="24"/>
          <w:szCs w:val="24"/>
        </w:rPr>
      </w:pPr>
      <w:r w:rsidRPr="00AB0621">
        <w:rPr>
          <w:rFonts w:ascii="Times New Roman" w:hAnsi="Times New Roman" w:cs="Times New Roman"/>
          <w:spacing w:val="-3"/>
          <w:sz w:val="24"/>
          <w:szCs w:val="24"/>
        </w:rPr>
        <w:tab/>
        <w:t>*</w:t>
      </w:r>
      <w:r w:rsidRPr="00AB0621">
        <w:rPr>
          <w:rFonts w:ascii="Times New Roman" w:hAnsi="Times New Roman" w:cs="Times New Roman"/>
          <w:spacing w:val="-3"/>
          <w:sz w:val="24"/>
          <w:szCs w:val="24"/>
        </w:rPr>
        <w:tab/>
        <w:t xml:space="preserve">Publication in non-refereed but widely recognized professional journals; </w:t>
      </w:r>
    </w:p>
    <w:p w:rsidR="00E835C1" w:rsidRPr="00AB0621" w:rsidRDefault="00E835C1">
      <w:pPr>
        <w:tabs>
          <w:tab w:val="left" w:pos="0"/>
          <w:tab w:val="left" w:pos="432"/>
          <w:tab w:val="left" w:pos="864"/>
          <w:tab w:val="left" w:pos="1296"/>
          <w:tab w:val="left" w:pos="1728"/>
          <w:tab w:val="left" w:pos="2160"/>
        </w:tabs>
        <w:suppressAutoHyphens/>
        <w:spacing w:line="240" w:lineRule="atLeast"/>
        <w:ind w:left="864" w:hanging="864"/>
        <w:jc w:val="both"/>
        <w:rPr>
          <w:rFonts w:ascii="Times New Roman" w:hAnsi="Times New Roman" w:cs="Times New Roman"/>
          <w:spacing w:val="-3"/>
          <w:sz w:val="24"/>
          <w:szCs w:val="24"/>
        </w:rPr>
      </w:pPr>
      <w:r w:rsidRPr="00AB0621">
        <w:rPr>
          <w:rFonts w:ascii="Times New Roman" w:hAnsi="Times New Roman" w:cs="Times New Roman"/>
          <w:spacing w:val="-3"/>
          <w:sz w:val="24"/>
          <w:szCs w:val="24"/>
        </w:rPr>
        <w:tab/>
        <w:t>*</w:t>
      </w:r>
      <w:r w:rsidRPr="00AB0621">
        <w:rPr>
          <w:rFonts w:ascii="Times New Roman" w:hAnsi="Times New Roman" w:cs="Times New Roman"/>
          <w:spacing w:val="-3"/>
          <w:sz w:val="24"/>
          <w:szCs w:val="24"/>
        </w:rPr>
        <w:tab/>
        <w:t>Invited colloquium at major institution of higher education;</w:t>
      </w:r>
    </w:p>
    <w:p w:rsidR="00E835C1" w:rsidRPr="00AB0621" w:rsidRDefault="00E835C1">
      <w:pPr>
        <w:tabs>
          <w:tab w:val="left" w:pos="0"/>
          <w:tab w:val="left" w:pos="432"/>
          <w:tab w:val="left" w:pos="864"/>
          <w:tab w:val="left" w:pos="1296"/>
          <w:tab w:val="left" w:pos="1728"/>
          <w:tab w:val="left" w:pos="2160"/>
        </w:tabs>
        <w:suppressAutoHyphens/>
        <w:spacing w:line="240" w:lineRule="atLeast"/>
        <w:ind w:left="864" w:hanging="864"/>
        <w:jc w:val="both"/>
        <w:rPr>
          <w:rFonts w:ascii="Times New Roman" w:hAnsi="Times New Roman" w:cs="Times New Roman"/>
          <w:spacing w:val="-3"/>
          <w:sz w:val="24"/>
          <w:szCs w:val="24"/>
        </w:rPr>
      </w:pPr>
      <w:r w:rsidRPr="00AB0621">
        <w:rPr>
          <w:rFonts w:ascii="Times New Roman" w:hAnsi="Times New Roman" w:cs="Times New Roman"/>
          <w:spacing w:val="-3"/>
          <w:sz w:val="24"/>
          <w:szCs w:val="24"/>
        </w:rPr>
        <w:tab/>
        <w:t>*</w:t>
      </w:r>
      <w:r w:rsidRPr="00AB0621">
        <w:rPr>
          <w:rFonts w:ascii="Times New Roman" w:hAnsi="Times New Roman" w:cs="Times New Roman"/>
          <w:spacing w:val="-3"/>
          <w:sz w:val="24"/>
          <w:szCs w:val="24"/>
        </w:rPr>
        <w:tab/>
        <w:t>Clear contribution to the research of others;</w:t>
      </w:r>
    </w:p>
    <w:p w:rsidR="00E835C1" w:rsidRPr="00AB0621" w:rsidRDefault="00E835C1">
      <w:pPr>
        <w:tabs>
          <w:tab w:val="left" w:pos="0"/>
          <w:tab w:val="left" w:pos="432"/>
          <w:tab w:val="left" w:pos="864"/>
          <w:tab w:val="left" w:pos="1296"/>
          <w:tab w:val="left" w:pos="1728"/>
          <w:tab w:val="left" w:pos="2160"/>
        </w:tabs>
        <w:suppressAutoHyphens/>
        <w:spacing w:line="240" w:lineRule="atLeast"/>
        <w:ind w:left="864" w:hanging="864"/>
        <w:jc w:val="both"/>
        <w:rPr>
          <w:rFonts w:ascii="Times New Roman" w:hAnsi="Times New Roman" w:cs="Times New Roman"/>
          <w:spacing w:val="-3"/>
          <w:sz w:val="24"/>
          <w:szCs w:val="24"/>
        </w:rPr>
      </w:pPr>
      <w:r w:rsidRPr="00AB0621">
        <w:rPr>
          <w:rFonts w:ascii="Times New Roman" w:hAnsi="Times New Roman" w:cs="Times New Roman"/>
          <w:spacing w:val="-3"/>
          <w:sz w:val="24"/>
          <w:szCs w:val="24"/>
        </w:rPr>
        <w:tab/>
        <w:t>*</w:t>
      </w:r>
      <w:r w:rsidRPr="00AB0621">
        <w:rPr>
          <w:rFonts w:ascii="Times New Roman" w:hAnsi="Times New Roman" w:cs="Times New Roman"/>
          <w:spacing w:val="-3"/>
          <w:sz w:val="24"/>
          <w:szCs w:val="24"/>
        </w:rPr>
        <w:tab/>
        <w:t>Publication of a professional book;</w:t>
      </w:r>
    </w:p>
    <w:p w:rsidR="00E835C1" w:rsidRPr="00AB0621" w:rsidRDefault="00E835C1">
      <w:pPr>
        <w:tabs>
          <w:tab w:val="left" w:pos="0"/>
          <w:tab w:val="left" w:pos="432"/>
          <w:tab w:val="left" w:pos="864"/>
          <w:tab w:val="left" w:pos="1296"/>
          <w:tab w:val="left" w:pos="1728"/>
          <w:tab w:val="left" w:pos="2160"/>
        </w:tabs>
        <w:suppressAutoHyphens/>
        <w:spacing w:line="240" w:lineRule="atLeast"/>
        <w:ind w:left="864" w:hanging="864"/>
        <w:jc w:val="both"/>
        <w:rPr>
          <w:rFonts w:ascii="Times New Roman" w:hAnsi="Times New Roman" w:cs="Times New Roman"/>
          <w:spacing w:val="-3"/>
          <w:sz w:val="24"/>
          <w:szCs w:val="24"/>
        </w:rPr>
      </w:pPr>
      <w:r w:rsidRPr="00AB0621">
        <w:rPr>
          <w:rFonts w:ascii="Times New Roman" w:hAnsi="Times New Roman" w:cs="Times New Roman"/>
          <w:spacing w:val="-3"/>
          <w:sz w:val="24"/>
          <w:szCs w:val="24"/>
        </w:rPr>
        <w:tab/>
        <w:t>*</w:t>
      </w:r>
      <w:r w:rsidRPr="00AB0621">
        <w:rPr>
          <w:rFonts w:ascii="Times New Roman" w:hAnsi="Times New Roman" w:cs="Times New Roman"/>
          <w:spacing w:val="-3"/>
          <w:sz w:val="24"/>
          <w:szCs w:val="24"/>
        </w:rPr>
        <w:tab/>
        <w:t>Significant self-development activities leading to increased research effectiveness;</w:t>
      </w:r>
    </w:p>
    <w:p w:rsidR="00DD0C47" w:rsidRDefault="0062661F" w:rsidP="0032789A">
      <w:pPr>
        <w:tabs>
          <w:tab w:val="left" w:pos="450"/>
          <w:tab w:val="left" w:pos="900"/>
          <w:tab w:val="center" w:pos="4680"/>
        </w:tabs>
        <w:suppressAutoHyphens/>
        <w:spacing w:line="240" w:lineRule="atLeast"/>
        <w:rPr>
          <w:rFonts w:ascii="Times New Roman" w:hAnsi="Times New Roman" w:cs="Times New Roman"/>
          <w:spacing w:val="-3"/>
          <w:sz w:val="24"/>
          <w:szCs w:val="24"/>
        </w:rPr>
      </w:pPr>
      <w:r>
        <w:rPr>
          <w:rFonts w:ascii="Times New Roman" w:hAnsi="Times New Roman" w:cs="Times New Roman"/>
          <w:spacing w:val="-3"/>
          <w:sz w:val="24"/>
          <w:szCs w:val="24"/>
        </w:rPr>
        <w:tab/>
      </w:r>
      <w:r w:rsidRPr="00AB0621">
        <w:rPr>
          <w:rFonts w:ascii="Times New Roman" w:hAnsi="Times New Roman" w:cs="Times New Roman"/>
          <w:spacing w:val="-3"/>
          <w:sz w:val="24"/>
          <w:szCs w:val="24"/>
        </w:rPr>
        <w:t>*</w:t>
      </w:r>
      <w:r>
        <w:rPr>
          <w:rFonts w:ascii="Times New Roman" w:hAnsi="Times New Roman" w:cs="Times New Roman"/>
          <w:spacing w:val="-3"/>
          <w:sz w:val="24"/>
          <w:szCs w:val="24"/>
        </w:rPr>
        <w:tab/>
      </w:r>
      <w:r w:rsidR="00E835C1" w:rsidRPr="00AB0621">
        <w:rPr>
          <w:rFonts w:ascii="Times New Roman" w:hAnsi="Times New Roman" w:cs="Times New Roman"/>
          <w:spacing w:val="-3"/>
          <w:sz w:val="24"/>
          <w:szCs w:val="24"/>
        </w:rPr>
        <w:t>Other creative scholarship; e.g., published cases, software development.</w:t>
      </w:r>
    </w:p>
    <w:p w:rsidR="000B24E8" w:rsidRPr="00AB0621" w:rsidRDefault="000B24E8" w:rsidP="000B24E8">
      <w:pPr>
        <w:tabs>
          <w:tab w:val="center" w:pos="4680"/>
        </w:tabs>
        <w:suppressAutoHyphens/>
        <w:spacing w:line="240" w:lineRule="atLeast"/>
        <w:rPr>
          <w:rFonts w:ascii="Times New Roman" w:hAnsi="Times New Roman" w:cs="Times New Roman"/>
          <w:spacing w:val="-3"/>
          <w:sz w:val="24"/>
          <w:szCs w:val="24"/>
        </w:rPr>
      </w:pPr>
    </w:p>
    <w:p w:rsidR="00E835C1" w:rsidRPr="00AB0621" w:rsidRDefault="00E835C1">
      <w:pPr>
        <w:tabs>
          <w:tab w:val="center" w:pos="4680"/>
        </w:tabs>
        <w:suppressAutoHyphens/>
        <w:spacing w:line="240" w:lineRule="atLeast"/>
        <w:jc w:val="center"/>
        <w:rPr>
          <w:rFonts w:ascii="Times New Roman" w:hAnsi="Times New Roman" w:cs="Times New Roman"/>
          <w:spacing w:val="-3"/>
          <w:sz w:val="24"/>
          <w:szCs w:val="24"/>
        </w:rPr>
      </w:pPr>
      <w:r w:rsidRPr="00AB0621">
        <w:rPr>
          <w:rFonts w:ascii="Times New Roman" w:hAnsi="Times New Roman" w:cs="Times New Roman"/>
          <w:b/>
          <w:bCs/>
          <w:spacing w:val="-3"/>
          <w:sz w:val="24"/>
          <w:szCs w:val="24"/>
        </w:rPr>
        <w:t>PROMOTION, TENURE, AND CAREER DEVELOPMENT</w:t>
      </w:r>
    </w:p>
    <w:p w:rsidR="00DD0C47" w:rsidRDefault="00DD0C47" w:rsidP="0032789A">
      <w:pPr>
        <w:tabs>
          <w:tab w:val="left" w:pos="0"/>
          <w:tab w:val="left" w:pos="432"/>
          <w:tab w:val="left" w:pos="864"/>
          <w:tab w:val="left" w:pos="1296"/>
          <w:tab w:val="left" w:pos="1728"/>
          <w:tab w:val="left" w:pos="2160"/>
        </w:tabs>
        <w:suppressAutoHyphens/>
        <w:spacing w:line="240" w:lineRule="atLeast"/>
        <w:rPr>
          <w:rFonts w:ascii="Times New Roman" w:hAnsi="Times New Roman" w:cs="Times New Roman"/>
          <w:spacing w:val="-3"/>
          <w:sz w:val="24"/>
          <w:szCs w:val="24"/>
        </w:rPr>
      </w:pPr>
    </w:p>
    <w:p w:rsidR="00DD0C47" w:rsidRPr="0032789A" w:rsidRDefault="004C1D66" w:rsidP="0032789A">
      <w:pPr>
        <w:tabs>
          <w:tab w:val="left" w:pos="0"/>
          <w:tab w:val="left" w:pos="432"/>
          <w:tab w:val="left" w:pos="864"/>
          <w:tab w:val="left" w:pos="1296"/>
          <w:tab w:val="left" w:pos="1728"/>
          <w:tab w:val="left" w:pos="2160"/>
        </w:tabs>
        <w:suppressAutoHyphens/>
        <w:spacing w:line="240" w:lineRule="atLeast"/>
        <w:rPr>
          <w:rFonts w:ascii="Times New Roman" w:hAnsi="Times New Roman" w:cs="Times New Roman"/>
          <w:spacing w:val="-3"/>
          <w:sz w:val="24"/>
          <w:szCs w:val="24"/>
          <w:u w:val="single"/>
        </w:rPr>
      </w:pPr>
      <w:r w:rsidRPr="0032789A">
        <w:rPr>
          <w:rFonts w:ascii="Times New Roman" w:hAnsi="Times New Roman" w:cs="Times New Roman"/>
          <w:spacing w:val="-3"/>
          <w:sz w:val="24"/>
          <w:szCs w:val="24"/>
          <w:u w:val="single"/>
        </w:rPr>
        <w:t>Annual Evaluations</w:t>
      </w:r>
    </w:p>
    <w:p w:rsidR="0062661F" w:rsidRDefault="0062661F" w:rsidP="0062661F">
      <w:pPr>
        <w:tabs>
          <w:tab w:val="left" w:pos="0"/>
          <w:tab w:val="left" w:pos="432"/>
          <w:tab w:val="left" w:pos="864"/>
          <w:tab w:val="left" w:pos="1296"/>
          <w:tab w:val="left" w:pos="1728"/>
          <w:tab w:val="left" w:pos="2160"/>
        </w:tabs>
        <w:suppressAutoHyphens/>
        <w:spacing w:line="240" w:lineRule="atLeast"/>
        <w:ind w:firstLine="720"/>
        <w:rPr>
          <w:rFonts w:ascii="Times New Roman" w:hAnsi="Times New Roman" w:cs="Times New Roman"/>
          <w:spacing w:val="-3"/>
          <w:sz w:val="24"/>
          <w:szCs w:val="24"/>
        </w:rPr>
      </w:pPr>
    </w:p>
    <w:p w:rsidR="00E835C1" w:rsidRDefault="00E835C1" w:rsidP="0062661F">
      <w:pPr>
        <w:tabs>
          <w:tab w:val="left" w:pos="0"/>
          <w:tab w:val="left" w:pos="432"/>
          <w:tab w:val="left" w:pos="864"/>
          <w:tab w:val="left" w:pos="1296"/>
          <w:tab w:val="left" w:pos="1728"/>
          <w:tab w:val="left" w:pos="2160"/>
        </w:tabs>
        <w:suppressAutoHyphens/>
        <w:spacing w:line="240" w:lineRule="atLeast"/>
        <w:ind w:firstLine="720"/>
        <w:rPr>
          <w:rFonts w:ascii="Times New Roman" w:hAnsi="Times New Roman" w:cs="Times New Roman"/>
          <w:spacing w:val="-3"/>
          <w:sz w:val="24"/>
          <w:szCs w:val="24"/>
        </w:rPr>
      </w:pPr>
      <w:r w:rsidRPr="00AB0621">
        <w:rPr>
          <w:rFonts w:ascii="Times New Roman" w:hAnsi="Times New Roman" w:cs="Times New Roman"/>
          <w:spacing w:val="-3"/>
          <w:sz w:val="24"/>
          <w:szCs w:val="24"/>
        </w:rPr>
        <w:t>The nature of faculty contribution is expected to vary as a function of skills, interests, and stage of career development.  This document does not seek to specify a single stereotype of faculty contribution.  However, modal patterns of emphasis can be described that are most likely to lead to career development and to positive evaluation.</w:t>
      </w:r>
    </w:p>
    <w:p w:rsidR="0062661F" w:rsidRDefault="0062661F" w:rsidP="0062661F">
      <w:pPr>
        <w:tabs>
          <w:tab w:val="left" w:pos="0"/>
          <w:tab w:val="left" w:pos="432"/>
          <w:tab w:val="left" w:pos="864"/>
          <w:tab w:val="left" w:pos="1296"/>
          <w:tab w:val="left" w:pos="1728"/>
          <w:tab w:val="left" w:pos="2160"/>
        </w:tabs>
        <w:suppressAutoHyphens/>
        <w:spacing w:line="240" w:lineRule="atLeast"/>
        <w:ind w:firstLine="720"/>
        <w:rPr>
          <w:rFonts w:ascii="Times New Roman" w:hAnsi="Times New Roman" w:cs="Times New Roman"/>
          <w:spacing w:val="-3"/>
          <w:sz w:val="24"/>
          <w:szCs w:val="24"/>
        </w:rPr>
      </w:pPr>
    </w:p>
    <w:p w:rsidR="0062661F" w:rsidRPr="00AB0621" w:rsidRDefault="0062661F" w:rsidP="0062661F">
      <w:pPr>
        <w:pStyle w:val="Default"/>
        <w:ind w:firstLine="720"/>
      </w:pPr>
      <w:r w:rsidRPr="00AB0621">
        <w:t xml:space="preserve">It is essential that Annual Evaluations and Third Year Reviews be conducted within the context of the academic unit’s tenure and promotion criteria. Faculty need to be afforded guidance on what is essential for achievement of tenure and promotion. Such guidance may be offered by the </w:t>
      </w:r>
      <w:r w:rsidR="000B202C">
        <w:t>Department Chair</w:t>
      </w:r>
      <w:r w:rsidRPr="00AB0621">
        <w:t xml:space="preserve"> and/or a personnel committee. </w:t>
      </w:r>
    </w:p>
    <w:p w:rsidR="0062661F" w:rsidRPr="00AB0621" w:rsidRDefault="0062661F" w:rsidP="0062661F">
      <w:pPr>
        <w:tabs>
          <w:tab w:val="left" w:pos="0"/>
          <w:tab w:val="left" w:pos="432"/>
          <w:tab w:val="left" w:pos="864"/>
          <w:tab w:val="left" w:pos="1296"/>
          <w:tab w:val="left" w:pos="1728"/>
          <w:tab w:val="left" w:pos="2160"/>
        </w:tabs>
        <w:suppressAutoHyphens/>
        <w:spacing w:line="240" w:lineRule="atLeast"/>
        <w:ind w:firstLine="720"/>
        <w:rPr>
          <w:rFonts w:ascii="Times New Roman" w:hAnsi="Times New Roman" w:cs="Times New Roman"/>
          <w:spacing w:val="-3"/>
          <w:sz w:val="24"/>
          <w:szCs w:val="24"/>
        </w:rPr>
      </w:pPr>
    </w:p>
    <w:p w:rsidR="0062661F" w:rsidRDefault="0062661F" w:rsidP="0062661F">
      <w:pPr>
        <w:pStyle w:val="Default"/>
        <w:ind w:firstLine="720"/>
        <w:rPr>
          <w:spacing w:val="-3"/>
        </w:rPr>
      </w:pPr>
      <w:r w:rsidRPr="00AB0621">
        <w:rPr>
          <w:spacing w:val="-3"/>
        </w:rPr>
        <w:t xml:space="preserve">All faculty members will be evaluated on their assignments and their Annual Evaluations. Those with atypically large assignments to any dimension of the faculty role will be evaluated accordingly. Faculty members with assignments emphasizing teaching and/or service should work carefully with the Department Chair to be certain the quality of these contributions can be assessed. Annual evaluations in the context of annual assignments must always be considered for any personnel decision. </w:t>
      </w:r>
    </w:p>
    <w:p w:rsidR="0062661F" w:rsidRPr="00AB0621" w:rsidRDefault="0062661F" w:rsidP="0062661F">
      <w:pPr>
        <w:pStyle w:val="Default"/>
        <w:ind w:firstLine="720"/>
        <w:rPr>
          <w:spacing w:val="-3"/>
        </w:rPr>
      </w:pPr>
      <w:r w:rsidRPr="00AB0621">
        <w:rPr>
          <w:spacing w:val="-3"/>
        </w:rPr>
        <w:t xml:space="preserve"> </w:t>
      </w:r>
    </w:p>
    <w:p w:rsidR="00DD0C47" w:rsidRPr="0032789A" w:rsidRDefault="004C1D66" w:rsidP="0032789A">
      <w:pPr>
        <w:tabs>
          <w:tab w:val="left" w:pos="0"/>
          <w:tab w:val="left" w:pos="360"/>
          <w:tab w:val="left" w:pos="794"/>
          <w:tab w:val="left" w:pos="1440"/>
        </w:tabs>
        <w:suppressAutoHyphens/>
        <w:spacing w:line="240" w:lineRule="atLeast"/>
        <w:rPr>
          <w:rFonts w:ascii="Times New Roman" w:hAnsi="Times New Roman" w:cs="Times New Roman"/>
          <w:sz w:val="24"/>
          <w:szCs w:val="24"/>
          <w:u w:val="single"/>
        </w:rPr>
      </w:pPr>
      <w:r w:rsidRPr="0032789A">
        <w:rPr>
          <w:rFonts w:ascii="Times New Roman" w:hAnsi="Times New Roman" w:cs="Times New Roman"/>
          <w:sz w:val="24"/>
          <w:szCs w:val="24"/>
          <w:u w:val="single"/>
        </w:rPr>
        <w:t>Third Year Reviews</w:t>
      </w:r>
    </w:p>
    <w:p w:rsidR="0062661F" w:rsidRPr="00AB0621" w:rsidRDefault="0062661F" w:rsidP="0062661F">
      <w:pPr>
        <w:rPr>
          <w:rFonts w:ascii="Times New Roman" w:hAnsi="Times New Roman" w:cs="Times New Roman"/>
          <w:sz w:val="24"/>
          <w:szCs w:val="24"/>
        </w:rPr>
      </w:pPr>
    </w:p>
    <w:p w:rsidR="00DD0C47" w:rsidRDefault="0062661F" w:rsidP="0032789A">
      <w:pPr>
        <w:ind w:firstLine="720"/>
        <w:rPr>
          <w:rFonts w:ascii="Times New Roman" w:hAnsi="Times New Roman" w:cs="Times New Roman"/>
          <w:sz w:val="24"/>
          <w:szCs w:val="24"/>
        </w:rPr>
      </w:pPr>
      <w:r w:rsidRPr="00AB0621">
        <w:rPr>
          <w:rFonts w:ascii="Times New Roman" w:hAnsi="Times New Roman" w:cs="Times New Roman"/>
          <w:sz w:val="24"/>
          <w:szCs w:val="24"/>
        </w:rPr>
        <w:t>All appoi</w:t>
      </w:r>
      <w:r w:rsidR="0073513C">
        <w:rPr>
          <w:rFonts w:ascii="Times New Roman" w:hAnsi="Times New Roman" w:cs="Times New Roman"/>
          <w:sz w:val="24"/>
          <w:szCs w:val="24"/>
        </w:rPr>
        <w:t xml:space="preserve">ntees to tenure track positions </w:t>
      </w:r>
      <w:proofErr w:type="gramStart"/>
      <w:r w:rsidR="0073513C">
        <w:rPr>
          <w:rFonts w:ascii="Times New Roman" w:hAnsi="Times New Roman" w:cs="Times New Roman"/>
          <w:sz w:val="24"/>
          <w:szCs w:val="24"/>
        </w:rPr>
        <w:t>who</w:t>
      </w:r>
      <w:proofErr w:type="gramEnd"/>
      <w:r w:rsidR="0073513C">
        <w:rPr>
          <w:rFonts w:ascii="Times New Roman" w:hAnsi="Times New Roman" w:cs="Times New Roman"/>
          <w:sz w:val="24"/>
          <w:szCs w:val="24"/>
        </w:rPr>
        <w:t xml:space="preserve"> </w:t>
      </w:r>
      <w:r w:rsidRPr="00AB0621">
        <w:rPr>
          <w:rFonts w:ascii="Times New Roman" w:hAnsi="Times New Roman" w:cs="Times New Roman"/>
          <w:sz w:val="24"/>
          <w:szCs w:val="24"/>
        </w:rPr>
        <w:t xml:space="preserve">do not have tenure, regardless of rank, shall </w:t>
      </w:r>
      <w:r w:rsidRPr="00AB0621">
        <w:rPr>
          <w:rFonts w:ascii="Times New Roman" w:hAnsi="Times New Roman" w:cs="Times New Roman"/>
          <w:sz w:val="24"/>
          <w:szCs w:val="24"/>
        </w:rPr>
        <w:lastRenderedPageBreak/>
        <w:t xml:space="preserve">receive, in the third year of service, a formal review at both the department/school and College level. The purpose of this review is </w:t>
      </w:r>
      <w:r w:rsidR="00DA3FC1">
        <w:rPr>
          <w:rFonts w:ascii="Times New Roman" w:hAnsi="Times New Roman" w:cs="Times New Roman"/>
          <w:sz w:val="24"/>
          <w:szCs w:val="24"/>
        </w:rPr>
        <w:t xml:space="preserve">to </w:t>
      </w:r>
      <w:r w:rsidRPr="00AB0621">
        <w:rPr>
          <w:rFonts w:ascii="Times New Roman" w:hAnsi="Times New Roman" w:cs="Times New Roman"/>
          <w:sz w:val="24"/>
          <w:szCs w:val="24"/>
        </w:rPr>
        <w:t>provide a more comprehensive assessment of progress toward tenure and, if necessary, specific recommendations for areas in need of improvement. The goal of the process is to provide useful information to the candidate about his or her progress</w:t>
      </w:r>
      <w:r w:rsidR="00AC3123">
        <w:rPr>
          <w:rFonts w:ascii="Times New Roman" w:hAnsi="Times New Roman" w:cs="Times New Roman"/>
          <w:sz w:val="24"/>
          <w:szCs w:val="24"/>
        </w:rPr>
        <w:t>.</w:t>
      </w:r>
      <w:r w:rsidRPr="00AB0621">
        <w:rPr>
          <w:rFonts w:ascii="Times New Roman" w:hAnsi="Times New Roman" w:cs="Times New Roman"/>
          <w:sz w:val="24"/>
          <w:szCs w:val="24"/>
        </w:rPr>
        <w:t xml:space="preserve"> </w:t>
      </w:r>
    </w:p>
    <w:p w:rsidR="0062661F" w:rsidRPr="00AB0621" w:rsidRDefault="0062661F" w:rsidP="0062661F">
      <w:pPr>
        <w:rPr>
          <w:rFonts w:ascii="Times New Roman" w:hAnsi="Times New Roman" w:cs="Times New Roman"/>
          <w:sz w:val="24"/>
          <w:szCs w:val="24"/>
        </w:rPr>
      </w:pPr>
    </w:p>
    <w:p w:rsidR="0062661F" w:rsidRPr="00AB0621" w:rsidRDefault="0062661F" w:rsidP="000B202C">
      <w:pPr>
        <w:ind w:firstLine="720"/>
        <w:rPr>
          <w:rFonts w:ascii="Times New Roman" w:hAnsi="Times New Roman" w:cs="Times New Roman"/>
          <w:sz w:val="24"/>
          <w:szCs w:val="24"/>
        </w:rPr>
      </w:pPr>
      <w:r w:rsidRPr="00AB0621">
        <w:rPr>
          <w:rFonts w:ascii="Times New Roman" w:hAnsi="Times New Roman" w:cs="Times New Roman"/>
          <w:sz w:val="24"/>
          <w:szCs w:val="24"/>
        </w:rPr>
        <w:t xml:space="preserve">The </w:t>
      </w:r>
      <w:r w:rsidRPr="00AB0621">
        <w:rPr>
          <w:rFonts w:ascii="Times New Roman" w:hAnsi="Times New Roman" w:cs="Times New Roman"/>
          <w:i/>
          <w:iCs/>
          <w:sz w:val="24"/>
          <w:szCs w:val="24"/>
        </w:rPr>
        <w:t>Faculty Tenure Agreement</w:t>
      </w:r>
      <w:r w:rsidRPr="00AB0621">
        <w:rPr>
          <w:rFonts w:ascii="Times New Roman" w:hAnsi="Times New Roman" w:cs="Times New Roman"/>
          <w:sz w:val="24"/>
          <w:szCs w:val="24"/>
        </w:rPr>
        <w:t xml:space="preserve">, completed at the time of hire, should indicate when the Third Year Review will be conducted. By intent, it is to review three years of work and is conducted at the end of the </w:t>
      </w:r>
      <w:r w:rsidR="00A86278" w:rsidRPr="00AB0621">
        <w:rPr>
          <w:rFonts w:ascii="Times New Roman" w:hAnsi="Times New Roman" w:cs="Times New Roman"/>
          <w:sz w:val="24"/>
          <w:szCs w:val="24"/>
        </w:rPr>
        <w:t>spring</w:t>
      </w:r>
      <w:r w:rsidRPr="00AB0621">
        <w:rPr>
          <w:rFonts w:ascii="Times New Roman" w:hAnsi="Times New Roman" w:cs="Times New Roman"/>
          <w:sz w:val="24"/>
          <w:szCs w:val="24"/>
        </w:rPr>
        <w:t xml:space="preserve"> semester of the third year, or no later than the beginning of the </w:t>
      </w:r>
      <w:r w:rsidR="00A86278" w:rsidRPr="00AB0621">
        <w:rPr>
          <w:rFonts w:ascii="Times New Roman" w:hAnsi="Times New Roman" w:cs="Times New Roman"/>
          <w:sz w:val="24"/>
          <w:szCs w:val="24"/>
        </w:rPr>
        <w:t>fall</w:t>
      </w:r>
      <w:r w:rsidRPr="00AB0621">
        <w:rPr>
          <w:rFonts w:ascii="Times New Roman" w:hAnsi="Times New Roman" w:cs="Times New Roman"/>
          <w:sz w:val="24"/>
          <w:szCs w:val="24"/>
        </w:rPr>
        <w:t xml:space="preserve"> semester of the fourth year. Faculty who are granted years toward tenure at time of hire need to be advised that those years must be part of the Third Year Review.</w:t>
      </w:r>
    </w:p>
    <w:p w:rsidR="0062661F" w:rsidRDefault="0062661F" w:rsidP="000B202C">
      <w:pPr>
        <w:ind w:firstLine="720"/>
        <w:rPr>
          <w:rFonts w:ascii="Times New Roman" w:hAnsi="Times New Roman" w:cs="Times New Roman"/>
          <w:sz w:val="24"/>
          <w:szCs w:val="24"/>
        </w:rPr>
      </w:pPr>
    </w:p>
    <w:p w:rsidR="0062661F" w:rsidRPr="00AB0621" w:rsidRDefault="0062661F" w:rsidP="000B202C">
      <w:pPr>
        <w:ind w:firstLine="720"/>
        <w:rPr>
          <w:rFonts w:ascii="Times New Roman" w:hAnsi="Times New Roman" w:cs="Times New Roman"/>
          <w:sz w:val="24"/>
          <w:szCs w:val="24"/>
        </w:rPr>
      </w:pPr>
      <w:r w:rsidRPr="00AB0621">
        <w:rPr>
          <w:rFonts w:ascii="Times New Roman" w:hAnsi="Times New Roman" w:cs="Times New Roman"/>
          <w:sz w:val="24"/>
          <w:szCs w:val="24"/>
        </w:rPr>
        <w:t>The Third Year Review process begins at the departmental/school level. The chair shall set the deadlines for submission and consideration of materials. The Dean will initiate the process, identifying the candidates to be reviewed in a given year and establishing a time line for completion of faculty portfolios, completion of the department review</w:t>
      </w:r>
      <w:r w:rsidR="00DA3FC1">
        <w:rPr>
          <w:rFonts w:ascii="Times New Roman" w:hAnsi="Times New Roman" w:cs="Times New Roman"/>
          <w:sz w:val="24"/>
          <w:szCs w:val="24"/>
        </w:rPr>
        <w:t>,</w:t>
      </w:r>
      <w:r w:rsidRPr="00AB0621">
        <w:rPr>
          <w:rFonts w:ascii="Times New Roman" w:hAnsi="Times New Roman" w:cs="Times New Roman"/>
          <w:sz w:val="24"/>
          <w:szCs w:val="24"/>
        </w:rPr>
        <w:t xml:space="preserve"> and submission of department reviews and faculty portfolios to the Dean’s Office.  </w:t>
      </w:r>
    </w:p>
    <w:p w:rsidR="0062661F" w:rsidRPr="00AB0621" w:rsidRDefault="0062661F" w:rsidP="000B202C">
      <w:pPr>
        <w:ind w:firstLine="720"/>
        <w:rPr>
          <w:rFonts w:ascii="Times New Roman" w:hAnsi="Times New Roman" w:cs="Times New Roman"/>
          <w:sz w:val="24"/>
          <w:szCs w:val="24"/>
        </w:rPr>
      </w:pPr>
    </w:p>
    <w:p w:rsidR="0062661F" w:rsidRPr="00AB0621" w:rsidRDefault="0062661F" w:rsidP="000B202C">
      <w:pPr>
        <w:ind w:firstLine="720"/>
        <w:rPr>
          <w:rFonts w:ascii="Times New Roman" w:hAnsi="Times New Roman" w:cs="Times New Roman"/>
          <w:sz w:val="24"/>
          <w:szCs w:val="24"/>
        </w:rPr>
      </w:pPr>
      <w:r w:rsidRPr="00AB0621">
        <w:rPr>
          <w:rFonts w:ascii="Times New Roman" w:hAnsi="Times New Roman" w:cs="Times New Roman"/>
          <w:sz w:val="24"/>
          <w:szCs w:val="24"/>
        </w:rPr>
        <w:t xml:space="preserve">Candidates will assemble a Third Year Review portfolio which will contain everything required in the </w:t>
      </w:r>
      <w:r w:rsidR="00DA3FC1">
        <w:rPr>
          <w:rFonts w:ascii="Times New Roman" w:hAnsi="Times New Roman" w:cs="Times New Roman"/>
          <w:sz w:val="24"/>
          <w:szCs w:val="24"/>
        </w:rPr>
        <w:t>U</w:t>
      </w:r>
      <w:r w:rsidRPr="00AB0621">
        <w:rPr>
          <w:rFonts w:ascii="Times New Roman" w:hAnsi="Times New Roman" w:cs="Times New Roman"/>
          <w:sz w:val="24"/>
          <w:szCs w:val="24"/>
        </w:rPr>
        <w:t>niversity's tenure portfolio, except for letters of reference. In addition, it will contain a detailed section on scholarship/publication and/or creative activities. This section will describe published and unpublished work clearly indicating the length, publication status, and significance of the work and, where appropriate, information such as the venue and/or peer review process of the work. A self-evaluation of no more than 10 double-spaced pages will be included and will address each of the following areas: Instruction, Research, and Service.</w:t>
      </w:r>
    </w:p>
    <w:p w:rsidR="0062661F" w:rsidRPr="00AB0621" w:rsidRDefault="0062661F" w:rsidP="0062661F">
      <w:pPr>
        <w:rPr>
          <w:rFonts w:ascii="Times New Roman" w:hAnsi="Times New Roman" w:cs="Times New Roman"/>
          <w:sz w:val="24"/>
          <w:szCs w:val="24"/>
        </w:rPr>
      </w:pPr>
    </w:p>
    <w:p w:rsidR="0062661F" w:rsidRPr="00AB0621" w:rsidRDefault="0062661F" w:rsidP="0062661F">
      <w:pPr>
        <w:rPr>
          <w:rFonts w:ascii="Times New Roman" w:hAnsi="Times New Roman" w:cs="Times New Roman"/>
          <w:sz w:val="24"/>
          <w:szCs w:val="24"/>
        </w:rPr>
      </w:pPr>
      <w:r w:rsidRPr="00AB0621">
        <w:rPr>
          <w:rFonts w:ascii="Times New Roman" w:hAnsi="Times New Roman" w:cs="Times New Roman"/>
          <w:sz w:val="24"/>
          <w:szCs w:val="24"/>
        </w:rPr>
        <w:t>At a minimum, the portfolio must include:</w:t>
      </w:r>
    </w:p>
    <w:p w:rsidR="0062661F" w:rsidRPr="00AB0621" w:rsidRDefault="0062661F" w:rsidP="0062661F">
      <w:pPr>
        <w:widowControl/>
        <w:numPr>
          <w:ilvl w:val="0"/>
          <w:numId w:val="5"/>
        </w:numPr>
        <w:rPr>
          <w:rFonts w:ascii="Times New Roman" w:hAnsi="Times New Roman" w:cs="Times New Roman"/>
          <w:sz w:val="24"/>
          <w:szCs w:val="24"/>
        </w:rPr>
      </w:pPr>
      <w:r w:rsidRPr="00AB0621">
        <w:rPr>
          <w:rFonts w:ascii="Times New Roman" w:hAnsi="Times New Roman" w:cs="Times New Roman"/>
          <w:sz w:val="24"/>
          <w:szCs w:val="24"/>
        </w:rPr>
        <w:t>Up-to-date Vita;</w:t>
      </w:r>
    </w:p>
    <w:p w:rsidR="0062661F" w:rsidRPr="00AB0621" w:rsidRDefault="0062661F" w:rsidP="0062661F">
      <w:pPr>
        <w:widowControl/>
        <w:numPr>
          <w:ilvl w:val="0"/>
          <w:numId w:val="5"/>
        </w:numPr>
        <w:rPr>
          <w:rFonts w:ascii="Times New Roman" w:hAnsi="Times New Roman" w:cs="Times New Roman"/>
          <w:sz w:val="24"/>
          <w:szCs w:val="24"/>
        </w:rPr>
      </w:pPr>
      <w:r w:rsidRPr="00AB0621">
        <w:rPr>
          <w:rFonts w:ascii="Times New Roman" w:hAnsi="Times New Roman" w:cs="Times New Roman"/>
          <w:sz w:val="24"/>
          <w:szCs w:val="24"/>
        </w:rPr>
        <w:t>Copy of Annual Assignments;</w:t>
      </w:r>
    </w:p>
    <w:p w:rsidR="0062661F" w:rsidRPr="00AB0621" w:rsidRDefault="0062661F" w:rsidP="0062661F">
      <w:pPr>
        <w:widowControl/>
        <w:numPr>
          <w:ilvl w:val="0"/>
          <w:numId w:val="5"/>
        </w:numPr>
        <w:rPr>
          <w:rFonts w:ascii="Times New Roman" w:hAnsi="Times New Roman" w:cs="Times New Roman"/>
          <w:sz w:val="24"/>
          <w:szCs w:val="24"/>
        </w:rPr>
      </w:pPr>
      <w:r w:rsidRPr="00AB0621">
        <w:rPr>
          <w:rFonts w:ascii="Times New Roman" w:hAnsi="Times New Roman" w:cs="Times New Roman"/>
          <w:sz w:val="24"/>
          <w:szCs w:val="24"/>
        </w:rPr>
        <w:t>Documentation on instructional activities, including data from SPOT and</w:t>
      </w:r>
    </w:p>
    <w:p w:rsidR="00AC3123" w:rsidRDefault="0062661F" w:rsidP="00AC3123">
      <w:pPr>
        <w:rPr>
          <w:rFonts w:ascii="Times New Roman" w:hAnsi="Times New Roman" w:cs="Times New Roman"/>
          <w:sz w:val="24"/>
          <w:szCs w:val="24"/>
        </w:rPr>
      </w:pPr>
      <w:r w:rsidRPr="00AB0621">
        <w:rPr>
          <w:rFonts w:ascii="Times New Roman" w:hAnsi="Times New Roman" w:cs="Times New Roman"/>
          <w:sz w:val="24"/>
          <w:szCs w:val="24"/>
        </w:rPr>
        <w:tab/>
      </w:r>
      <w:proofErr w:type="gramStart"/>
      <w:r>
        <w:rPr>
          <w:rFonts w:ascii="Times New Roman" w:hAnsi="Times New Roman" w:cs="Times New Roman"/>
          <w:sz w:val="24"/>
          <w:szCs w:val="24"/>
        </w:rPr>
        <w:t>t</w:t>
      </w:r>
      <w:r w:rsidRPr="00AB0621">
        <w:rPr>
          <w:rFonts w:ascii="Times New Roman" w:hAnsi="Times New Roman" w:cs="Times New Roman"/>
          <w:sz w:val="24"/>
          <w:szCs w:val="24"/>
        </w:rPr>
        <w:t>wo</w:t>
      </w:r>
      <w:proofErr w:type="gramEnd"/>
      <w:r w:rsidRPr="00AB0621">
        <w:rPr>
          <w:rFonts w:ascii="Times New Roman" w:hAnsi="Times New Roman" w:cs="Times New Roman"/>
          <w:sz w:val="24"/>
          <w:szCs w:val="24"/>
        </w:rPr>
        <w:t xml:space="preserve"> peer reviews from tenured faculty; </w:t>
      </w:r>
    </w:p>
    <w:p w:rsidR="00AC3123" w:rsidRDefault="00AC3123" w:rsidP="00AC3123">
      <w:pPr>
        <w:rPr>
          <w:rFonts w:ascii="Times New Roman" w:hAnsi="Times New Roman" w:cs="Times New Roman"/>
          <w:sz w:val="24"/>
          <w:szCs w:val="24"/>
        </w:rPr>
      </w:pPr>
      <w:r>
        <w:rPr>
          <w:rFonts w:ascii="Times New Roman" w:hAnsi="Times New Roman" w:cs="Times New Roman"/>
          <w:sz w:val="24"/>
          <w:szCs w:val="24"/>
        </w:rPr>
        <w:t xml:space="preserve">      4.   </w:t>
      </w:r>
      <w:r w:rsidR="0062661F" w:rsidRPr="00AB0621">
        <w:rPr>
          <w:rFonts w:ascii="Times New Roman" w:hAnsi="Times New Roman" w:cs="Times New Roman"/>
          <w:sz w:val="24"/>
          <w:szCs w:val="24"/>
        </w:rPr>
        <w:t>Documentation on scholarship, research</w:t>
      </w:r>
      <w:r w:rsidR="00C83088">
        <w:rPr>
          <w:rFonts w:ascii="Times New Roman" w:hAnsi="Times New Roman" w:cs="Times New Roman"/>
          <w:sz w:val="24"/>
          <w:szCs w:val="24"/>
        </w:rPr>
        <w:t>,</w:t>
      </w:r>
      <w:r w:rsidR="0062661F" w:rsidRPr="00AB0621">
        <w:rPr>
          <w:rFonts w:ascii="Times New Roman" w:hAnsi="Times New Roman" w:cs="Times New Roman"/>
          <w:sz w:val="24"/>
          <w:szCs w:val="24"/>
        </w:rPr>
        <w:t xml:space="preserve"> and/or other activities</w:t>
      </w:r>
      <w:r w:rsidR="00A86278">
        <w:rPr>
          <w:rFonts w:ascii="Times New Roman" w:hAnsi="Times New Roman" w:cs="Times New Roman"/>
          <w:sz w:val="24"/>
          <w:szCs w:val="24"/>
        </w:rPr>
        <w:t>;</w:t>
      </w:r>
    </w:p>
    <w:p w:rsidR="0062661F" w:rsidRPr="00AB0621" w:rsidRDefault="00AC3123" w:rsidP="00AC3123">
      <w:pPr>
        <w:rPr>
          <w:rFonts w:ascii="Times New Roman" w:hAnsi="Times New Roman" w:cs="Times New Roman"/>
          <w:sz w:val="24"/>
          <w:szCs w:val="24"/>
        </w:rPr>
      </w:pPr>
      <w:r>
        <w:rPr>
          <w:rFonts w:ascii="Times New Roman" w:hAnsi="Times New Roman" w:cs="Times New Roman"/>
          <w:sz w:val="24"/>
          <w:szCs w:val="24"/>
        </w:rPr>
        <w:t xml:space="preserve">      5.   </w:t>
      </w:r>
      <w:r w:rsidR="0062661F" w:rsidRPr="00AB0621">
        <w:rPr>
          <w:rFonts w:ascii="Times New Roman" w:hAnsi="Times New Roman" w:cs="Times New Roman"/>
          <w:sz w:val="24"/>
          <w:szCs w:val="24"/>
        </w:rPr>
        <w:t>Documentation on assigned service and/or administrative activity</w:t>
      </w:r>
      <w:r w:rsidR="00A86278">
        <w:rPr>
          <w:rFonts w:ascii="Times New Roman" w:hAnsi="Times New Roman" w:cs="Times New Roman"/>
          <w:sz w:val="24"/>
          <w:szCs w:val="24"/>
        </w:rPr>
        <w:t>;</w:t>
      </w:r>
    </w:p>
    <w:p w:rsidR="00AC3123" w:rsidRDefault="00AC3123" w:rsidP="00AC3123">
      <w:pPr>
        <w:widowControl/>
        <w:ind w:left="360"/>
        <w:rPr>
          <w:rFonts w:ascii="Times New Roman" w:hAnsi="Times New Roman" w:cs="Times New Roman"/>
          <w:sz w:val="24"/>
          <w:szCs w:val="24"/>
        </w:rPr>
      </w:pPr>
      <w:r>
        <w:rPr>
          <w:rFonts w:ascii="Times New Roman" w:hAnsi="Times New Roman" w:cs="Times New Roman"/>
          <w:sz w:val="24"/>
          <w:szCs w:val="24"/>
        </w:rPr>
        <w:t>6.   D</w:t>
      </w:r>
      <w:r w:rsidR="0062661F" w:rsidRPr="00AB0621">
        <w:rPr>
          <w:rFonts w:ascii="Times New Roman" w:hAnsi="Times New Roman" w:cs="Times New Roman"/>
          <w:sz w:val="24"/>
          <w:szCs w:val="24"/>
        </w:rPr>
        <w:t xml:space="preserve">epartment/college criteria; </w:t>
      </w:r>
    </w:p>
    <w:p w:rsidR="0062661F" w:rsidRPr="00AB0621" w:rsidRDefault="00AC3123" w:rsidP="00AC3123">
      <w:pPr>
        <w:widowControl/>
        <w:ind w:left="360"/>
        <w:rPr>
          <w:rFonts w:ascii="Times New Roman" w:hAnsi="Times New Roman" w:cs="Times New Roman"/>
          <w:sz w:val="24"/>
          <w:szCs w:val="24"/>
        </w:rPr>
      </w:pPr>
      <w:r>
        <w:rPr>
          <w:rFonts w:ascii="Times New Roman" w:hAnsi="Times New Roman" w:cs="Times New Roman"/>
          <w:sz w:val="24"/>
          <w:szCs w:val="24"/>
        </w:rPr>
        <w:t xml:space="preserve">7. </w:t>
      </w:r>
      <w:r w:rsidR="00C83088">
        <w:rPr>
          <w:rFonts w:ascii="Times New Roman" w:hAnsi="Times New Roman" w:cs="Times New Roman"/>
          <w:sz w:val="24"/>
          <w:szCs w:val="24"/>
        </w:rPr>
        <w:tab/>
      </w:r>
      <w:r w:rsidR="0062661F" w:rsidRPr="00AB0621">
        <w:rPr>
          <w:rFonts w:ascii="Times New Roman" w:hAnsi="Times New Roman" w:cs="Times New Roman"/>
          <w:sz w:val="24"/>
          <w:szCs w:val="24"/>
        </w:rPr>
        <w:t>Annual employee performance evaluations</w:t>
      </w:r>
      <w:r>
        <w:rPr>
          <w:rFonts w:ascii="Times New Roman" w:hAnsi="Times New Roman" w:cs="Times New Roman"/>
          <w:sz w:val="24"/>
          <w:szCs w:val="24"/>
        </w:rPr>
        <w:t>.</w:t>
      </w:r>
      <w:r w:rsidR="0062661F" w:rsidRPr="00AB0621">
        <w:rPr>
          <w:rFonts w:ascii="Times New Roman" w:hAnsi="Times New Roman" w:cs="Times New Roman"/>
          <w:sz w:val="24"/>
          <w:szCs w:val="24"/>
        </w:rPr>
        <w:t xml:space="preserve"> </w:t>
      </w:r>
    </w:p>
    <w:p w:rsidR="0062661F" w:rsidRPr="00AB0621" w:rsidRDefault="0062661F" w:rsidP="0062661F">
      <w:pPr>
        <w:ind w:left="360"/>
        <w:rPr>
          <w:rFonts w:ascii="Times New Roman" w:hAnsi="Times New Roman" w:cs="Times New Roman"/>
          <w:sz w:val="24"/>
          <w:szCs w:val="24"/>
        </w:rPr>
      </w:pPr>
    </w:p>
    <w:p w:rsidR="00DD0C47" w:rsidRDefault="0062661F" w:rsidP="0032789A">
      <w:pPr>
        <w:ind w:firstLine="720"/>
        <w:rPr>
          <w:rFonts w:ascii="Times New Roman" w:hAnsi="Times New Roman" w:cs="Times New Roman"/>
          <w:sz w:val="24"/>
          <w:szCs w:val="24"/>
        </w:rPr>
      </w:pPr>
      <w:r w:rsidRPr="00AB0621">
        <w:rPr>
          <w:rFonts w:ascii="Times New Roman" w:hAnsi="Times New Roman" w:cs="Times New Roman"/>
          <w:sz w:val="24"/>
          <w:szCs w:val="24"/>
        </w:rPr>
        <w:t>Two copies of the portfolio should be prepared</w:t>
      </w:r>
      <w:r w:rsidR="00C83088">
        <w:rPr>
          <w:rFonts w:ascii="Times New Roman" w:hAnsi="Times New Roman" w:cs="Times New Roman"/>
          <w:sz w:val="24"/>
          <w:szCs w:val="24"/>
        </w:rPr>
        <w:t xml:space="preserve">: </w:t>
      </w:r>
      <w:r w:rsidRPr="00AB0621">
        <w:rPr>
          <w:rFonts w:ascii="Times New Roman" w:hAnsi="Times New Roman" w:cs="Times New Roman"/>
          <w:sz w:val="24"/>
          <w:szCs w:val="24"/>
        </w:rPr>
        <w:t>one to be returned to the candidate after the review and one to be retained by the department/college until the completion of the tenure review.</w:t>
      </w:r>
      <w:r w:rsidR="00A86278">
        <w:rPr>
          <w:rFonts w:ascii="Times New Roman" w:hAnsi="Times New Roman" w:cs="Times New Roman"/>
          <w:sz w:val="24"/>
          <w:szCs w:val="24"/>
        </w:rPr>
        <w:t xml:space="preserve"> </w:t>
      </w:r>
    </w:p>
    <w:p w:rsidR="0062661F" w:rsidRPr="00AB0621" w:rsidRDefault="0062661F" w:rsidP="0062661F">
      <w:pPr>
        <w:widowControl/>
        <w:rPr>
          <w:rFonts w:ascii="Times New Roman" w:eastAsia="Calibri" w:hAnsi="Times New Roman" w:cs="Times New Roman"/>
          <w:color w:val="000000"/>
          <w:sz w:val="24"/>
          <w:szCs w:val="24"/>
        </w:rPr>
      </w:pPr>
    </w:p>
    <w:p w:rsidR="0062661F" w:rsidRDefault="0062661F" w:rsidP="0062661F">
      <w:pPr>
        <w:ind w:firstLine="720"/>
        <w:rPr>
          <w:rFonts w:ascii="Times New Roman" w:hAnsi="Times New Roman" w:cs="Times New Roman"/>
          <w:sz w:val="24"/>
          <w:szCs w:val="24"/>
        </w:rPr>
      </w:pPr>
      <w:r w:rsidRPr="00AB0621">
        <w:rPr>
          <w:rFonts w:ascii="Times New Roman" w:hAnsi="Times New Roman" w:cs="Times New Roman"/>
          <w:sz w:val="24"/>
          <w:szCs w:val="24"/>
        </w:rPr>
        <w:t xml:space="preserve">The portfolio will be reviewed by a departmental committee constituted according to policies adopted by the department or, if such a committee doesn't exist, by all members of the department eligible to vote on the candidate. The faculty of each department should adopt some procedure to ensure that the full range of opinions among the faculty is solicited. The relevant </w:t>
      </w:r>
      <w:r w:rsidRPr="00AB0621">
        <w:rPr>
          <w:rFonts w:ascii="Times New Roman" w:hAnsi="Times New Roman" w:cs="Times New Roman"/>
          <w:sz w:val="24"/>
          <w:szCs w:val="24"/>
        </w:rPr>
        <w:lastRenderedPageBreak/>
        <w:t>group will hold a meeting to discuss the candidate's progress</w:t>
      </w:r>
      <w:r>
        <w:rPr>
          <w:rFonts w:ascii="Times New Roman" w:hAnsi="Times New Roman" w:cs="Times New Roman"/>
          <w:sz w:val="24"/>
          <w:szCs w:val="24"/>
        </w:rPr>
        <w:t xml:space="preserve"> </w:t>
      </w:r>
      <w:r w:rsidRPr="00AB0621">
        <w:rPr>
          <w:rFonts w:ascii="Times New Roman" w:hAnsi="Times New Roman" w:cs="Times New Roman"/>
          <w:sz w:val="24"/>
          <w:szCs w:val="24"/>
        </w:rPr>
        <w:t xml:space="preserve">towards tenure. </w:t>
      </w:r>
    </w:p>
    <w:p w:rsidR="0062661F" w:rsidRDefault="0062661F" w:rsidP="0062661F">
      <w:pPr>
        <w:ind w:firstLine="720"/>
        <w:rPr>
          <w:rFonts w:ascii="Times New Roman" w:hAnsi="Times New Roman" w:cs="Times New Roman"/>
          <w:sz w:val="24"/>
          <w:szCs w:val="24"/>
        </w:rPr>
      </w:pPr>
    </w:p>
    <w:p w:rsidR="0062661F" w:rsidRPr="00AB0621" w:rsidRDefault="0062661F" w:rsidP="0062661F">
      <w:pPr>
        <w:ind w:firstLine="720"/>
        <w:rPr>
          <w:rFonts w:ascii="Times New Roman" w:hAnsi="Times New Roman" w:cs="Times New Roman"/>
          <w:sz w:val="24"/>
          <w:szCs w:val="24"/>
        </w:rPr>
      </w:pPr>
      <w:r w:rsidRPr="00AB0621">
        <w:rPr>
          <w:rFonts w:ascii="Times New Roman" w:hAnsi="Times New Roman" w:cs="Times New Roman"/>
          <w:sz w:val="24"/>
          <w:szCs w:val="24"/>
        </w:rPr>
        <w:t>The discussion shall use the relevant criteria for tenure to review the candidate's record and should include consideration of annual assignments and performance evaluations regarding instruction, research and service.</w:t>
      </w:r>
      <w:r>
        <w:rPr>
          <w:rFonts w:ascii="Times New Roman" w:hAnsi="Times New Roman" w:cs="Times New Roman"/>
          <w:sz w:val="24"/>
          <w:szCs w:val="24"/>
        </w:rPr>
        <w:t xml:space="preserve">  </w:t>
      </w:r>
      <w:r w:rsidRPr="00AB0621">
        <w:rPr>
          <w:rFonts w:ascii="Times New Roman" w:eastAsia="Calibri" w:hAnsi="Times New Roman" w:cs="Times New Roman"/>
          <w:color w:val="000000"/>
          <w:sz w:val="24"/>
          <w:szCs w:val="24"/>
        </w:rPr>
        <w:t>The Third Year Review process must include a written assessment of progress toward tenure, with constructive recommendations and a plan of action. It is the responsibility of the department to conduct the Third Year Review in a conscientious fashion. The review needs to include an assessment of the candidate’s participation in the shared tasks, activities</w:t>
      </w:r>
      <w:r w:rsidR="00C83088">
        <w:rPr>
          <w:rFonts w:ascii="Times New Roman" w:eastAsia="Calibri" w:hAnsi="Times New Roman" w:cs="Times New Roman"/>
          <w:color w:val="000000"/>
          <w:sz w:val="24"/>
          <w:szCs w:val="24"/>
        </w:rPr>
        <w:t>,</w:t>
      </w:r>
      <w:r w:rsidRPr="00AB0621">
        <w:rPr>
          <w:rFonts w:ascii="Times New Roman" w:eastAsia="Calibri" w:hAnsi="Times New Roman" w:cs="Times New Roman"/>
          <w:color w:val="000000"/>
          <w:sz w:val="24"/>
          <w:szCs w:val="24"/>
        </w:rPr>
        <w:t xml:space="preserve"> and goals of the unit and assist the candidate in developing a </w:t>
      </w:r>
      <w:r w:rsidR="005B00C8" w:rsidRPr="00AB0621">
        <w:rPr>
          <w:rFonts w:ascii="Times New Roman" w:eastAsia="Calibri" w:hAnsi="Times New Roman" w:cs="Times New Roman"/>
          <w:color w:val="000000"/>
          <w:sz w:val="24"/>
          <w:szCs w:val="24"/>
        </w:rPr>
        <w:t>long</w:t>
      </w:r>
      <w:r w:rsidR="005B00C8">
        <w:rPr>
          <w:rFonts w:ascii="Times New Roman" w:eastAsia="Calibri" w:hAnsi="Times New Roman" w:cs="Times New Roman"/>
          <w:color w:val="000000"/>
          <w:sz w:val="24"/>
          <w:szCs w:val="24"/>
        </w:rPr>
        <w:t>-</w:t>
      </w:r>
      <w:r w:rsidRPr="00AB0621">
        <w:rPr>
          <w:rFonts w:ascii="Times New Roman" w:eastAsia="Calibri" w:hAnsi="Times New Roman" w:cs="Times New Roman"/>
          <w:color w:val="000000"/>
          <w:sz w:val="24"/>
          <w:szCs w:val="24"/>
        </w:rPr>
        <w:t>term career path in the academy.</w:t>
      </w:r>
    </w:p>
    <w:p w:rsidR="0062661F" w:rsidRDefault="0062661F" w:rsidP="0062661F">
      <w:pPr>
        <w:ind w:firstLine="720"/>
        <w:rPr>
          <w:rFonts w:ascii="Times New Roman" w:hAnsi="Times New Roman" w:cs="Times New Roman"/>
          <w:sz w:val="24"/>
          <w:szCs w:val="24"/>
        </w:rPr>
      </w:pPr>
    </w:p>
    <w:p w:rsidR="0062661F" w:rsidRPr="00AB0621" w:rsidRDefault="0062661F" w:rsidP="0062661F">
      <w:pPr>
        <w:ind w:firstLine="720"/>
        <w:rPr>
          <w:rFonts w:ascii="Times New Roman" w:hAnsi="Times New Roman" w:cs="Times New Roman"/>
          <w:sz w:val="24"/>
          <w:szCs w:val="24"/>
        </w:rPr>
      </w:pPr>
      <w:r w:rsidRPr="00AB0621">
        <w:rPr>
          <w:rFonts w:ascii="Times New Roman" w:hAnsi="Times New Roman" w:cs="Times New Roman"/>
          <w:sz w:val="24"/>
          <w:szCs w:val="24"/>
        </w:rPr>
        <w:t xml:space="preserve">One member of the group will be selected to write a narrative account of the discussion that is acceptable to all members. The account should accurately summarize the different points of view expressed during the discussion and solicited from the department. It should describe the perceived strengths and weaknesses of the candidate's record. A vote of the eligible faculty members will be taken and included in the narrative. </w:t>
      </w:r>
    </w:p>
    <w:p w:rsidR="0062661F" w:rsidRPr="00AB0621" w:rsidRDefault="0062661F" w:rsidP="0062661F">
      <w:pPr>
        <w:rPr>
          <w:rFonts w:ascii="Times New Roman" w:hAnsi="Times New Roman" w:cs="Times New Roman"/>
          <w:sz w:val="24"/>
          <w:szCs w:val="24"/>
        </w:rPr>
      </w:pPr>
    </w:p>
    <w:p w:rsidR="00DD0C47" w:rsidRDefault="0062661F" w:rsidP="0032789A">
      <w:pPr>
        <w:ind w:firstLine="720"/>
        <w:rPr>
          <w:rFonts w:ascii="Times New Roman" w:hAnsi="Times New Roman" w:cs="Times New Roman"/>
          <w:sz w:val="24"/>
          <w:szCs w:val="24"/>
        </w:rPr>
      </w:pPr>
      <w:r w:rsidRPr="00AB0621">
        <w:rPr>
          <w:rFonts w:ascii="Times New Roman" w:hAnsi="Times New Roman" w:cs="Times New Roman"/>
          <w:sz w:val="24"/>
          <w:szCs w:val="24"/>
        </w:rPr>
        <w:t xml:space="preserve">A copy of the narrative account and the vote will be given to the faculty member and the chair. The chair and the faculty member will sign the account, indicating </w:t>
      </w:r>
      <w:proofErr w:type="spellStart"/>
      <w:r w:rsidRPr="00AB0621">
        <w:rPr>
          <w:rFonts w:ascii="Times New Roman" w:hAnsi="Times New Roman" w:cs="Times New Roman"/>
          <w:sz w:val="24"/>
          <w:szCs w:val="24"/>
        </w:rPr>
        <w:t>that</w:t>
      </w:r>
      <w:r w:rsidR="00C83088">
        <w:rPr>
          <w:rFonts w:ascii="Times New Roman" w:hAnsi="Times New Roman" w:cs="Times New Roman"/>
          <w:sz w:val="24"/>
          <w:szCs w:val="24"/>
        </w:rPr>
        <w:t>he</w:t>
      </w:r>
      <w:proofErr w:type="spellEnd"/>
      <w:r w:rsidR="00C83088">
        <w:rPr>
          <w:rFonts w:ascii="Times New Roman" w:hAnsi="Times New Roman" w:cs="Times New Roman"/>
          <w:sz w:val="24"/>
          <w:szCs w:val="24"/>
        </w:rPr>
        <w:t xml:space="preserve"> or she </w:t>
      </w:r>
      <w:r w:rsidRPr="00AB0621">
        <w:rPr>
          <w:rFonts w:ascii="Times New Roman" w:hAnsi="Times New Roman" w:cs="Times New Roman"/>
          <w:sz w:val="24"/>
          <w:szCs w:val="24"/>
        </w:rPr>
        <w:t>has received it.  The candidate may attach a brief response within 5 days of the receipt of the memo. The portfolio cannot move forward for 5 days after the candidate has received the report, unless, before the 5</w:t>
      </w:r>
      <w:r w:rsidR="00C83088">
        <w:rPr>
          <w:rFonts w:ascii="Times New Roman" w:hAnsi="Times New Roman" w:cs="Times New Roman"/>
          <w:sz w:val="24"/>
          <w:szCs w:val="24"/>
        </w:rPr>
        <w:t>-</w:t>
      </w:r>
      <w:r w:rsidRPr="00AB0621">
        <w:rPr>
          <w:rFonts w:ascii="Times New Roman" w:hAnsi="Times New Roman" w:cs="Times New Roman"/>
          <w:sz w:val="24"/>
          <w:szCs w:val="24"/>
        </w:rPr>
        <w:t xml:space="preserve"> day period has expired, the candidate indicates there will be no response. Then, the chair shall write a letter reviewing the candidate's progress towards tenure, considering the candidate's record, the departmental evaluation, and the relevant criteria. </w:t>
      </w:r>
    </w:p>
    <w:p w:rsidR="0062661F" w:rsidRPr="00AB0621" w:rsidRDefault="0062661F" w:rsidP="0062661F">
      <w:pPr>
        <w:rPr>
          <w:rFonts w:ascii="Times New Roman" w:hAnsi="Times New Roman" w:cs="Times New Roman"/>
          <w:sz w:val="24"/>
          <w:szCs w:val="24"/>
        </w:rPr>
      </w:pPr>
    </w:p>
    <w:p w:rsidR="0062661F" w:rsidRPr="00AB0621" w:rsidRDefault="0062661F" w:rsidP="0062661F">
      <w:pPr>
        <w:pStyle w:val="Default"/>
        <w:ind w:firstLine="720"/>
        <w:rPr>
          <w:spacing w:val="-3"/>
        </w:rPr>
      </w:pPr>
      <w:r w:rsidRPr="00AB0621">
        <w:t xml:space="preserve">Copies of the memoranda from </w:t>
      </w:r>
      <w:r>
        <w:t>the Department Chair</w:t>
      </w:r>
      <w:r w:rsidRPr="00AB0621">
        <w:t xml:space="preserve"> will go to the Dean and be placed into the faculty member's personnel file so that the faculty member </w:t>
      </w:r>
      <w:r w:rsidR="001443EE">
        <w:t xml:space="preserve">can include </w:t>
      </w:r>
      <w:r w:rsidRPr="00AB0621">
        <w:t>the Third Year Review memoranda in his or her tenure application.</w:t>
      </w:r>
      <w:r>
        <w:t xml:space="preserve"> </w:t>
      </w:r>
      <w:r w:rsidR="001443EE">
        <w:t xml:space="preserve">As </w:t>
      </w:r>
      <w:r w:rsidRPr="00AB0621">
        <w:t xml:space="preserve">required by the Office of the Provost, this material </w:t>
      </w:r>
      <w:r w:rsidR="001443EE">
        <w:t xml:space="preserve">must be </w:t>
      </w:r>
      <w:r w:rsidRPr="00AB0621">
        <w:t>in</w:t>
      </w:r>
      <w:r w:rsidR="001443EE">
        <w:t xml:space="preserve">cluded in </w:t>
      </w:r>
      <w:r w:rsidRPr="00AB0621">
        <w:t>the tenure application</w:t>
      </w:r>
      <w:proofErr w:type="gramStart"/>
      <w:r w:rsidR="001443EE">
        <w:t>.</w:t>
      </w:r>
      <w:r>
        <w:t>.</w:t>
      </w:r>
      <w:proofErr w:type="gramEnd"/>
    </w:p>
    <w:p w:rsidR="00E835C1" w:rsidRDefault="00E835C1" w:rsidP="0062661F">
      <w:pPr>
        <w:tabs>
          <w:tab w:val="left" w:pos="0"/>
          <w:tab w:val="left" w:pos="432"/>
          <w:tab w:val="left" w:pos="864"/>
          <w:tab w:val="left" w:pos="1296"/>
          <w:tab w:val="left" w:pos="1728"/>
          <w:tab w:val="left" w:pos="2160"/>
        </w:tabs>
        <w:suppressAutoHyphens/>
        <w:spacing w:line="240" w:lineRule="atLeast"/>
        <w:ind w:firstLine="720"/>
        <w:rPr>
          <w:rFonts w:ascii="Times New Roman" w:hAnsi="Times New Roman" w:cs="Times New Roman"/>
          <w:spacing w:val="-3"/>
          <w:sz w:val="24"/>
          <w:szCs w:val="24"/>
        </w:rPr>
      </w:pPr>
    </w:p>
    <w:p w:rsidR="00DD0C47" w:rsidRPr="0032789A" w:rsidRDefault="004C1D66" w:rsidP="0032789A">
      <w:pPr>
        <w:tabs>
          <w:tab w:val="left" w:pos="0"/>
          <w:tab w:val="left" w:pos="432"/>
          <w:tab w:val="left" w:pos="864"/>
          <w:tab w:val="left" w:pos="1296"/>
          <w:tab w:val="left" w:pos="1728"/>
          <w:tab w:val="left" w:pos="2160"/>
        </w:tabs>
        <w:suppressAutoHyphens/>
        <w:spacing w:line="240" w:lineRule="atLeast"/>
        <w:rPr>
          <w:rFonts w:ascii="Times New Roman" w:hAnsi="Times New Roman" w:cs="Times New Roman"/>
          <w:spacing w:val="-3"/>
          <w:sz w:val="24"/>
          <w:szCs w:val="24"/>
          <w:u w:val="single"/>
        </w:rPr>
      </w:pPr>
      <w:r w:rsidRPr="0032789A">
        <w:rPr>
          <w:rFonts w:ascii="Times New Roman" w:hAnsi="Times New Roman" w:cs="Times New Roman"/>
          <w:spacing w:val="-3"/>
          <w:sz w:val="24"/>
          <w:szCs w:val="24"/>
          <w:u w:val="single"/>
        </w:rPr>
        <w:t>Tenure</w:t>
      </w:r>
    </w:p>
    <w:p w:rsidR="00E835C1" w:rsidRPr="0062661F" w:rsidRDefault="00E835C1">
      <w:pPr>
        <w:tabs>
          <w:tab w:val="left" w:pos="0"/>
          <w:tab w:val="left" w:pos="432"/>
          <w:tab w:val="left" w:pos="864"/>
          <w:tab w:val="left" w:pos="1296"/>
          <w:tab w:val="left" w:pos="1728"/>
          <w:tab w:val="left" w:pos="2160"/>
        </w:tabs>
        <w:suppressAutoHyphens/>
        <w:spacing w:line="240" w:lineRule="atLeast"/>
        <w:jc w:val="both"/>
        <w:rPr>
          <w:rFonts w:ascii="Times New Roman" w:hAnsi="Times New Roman" w:cs="Times New Roman"/>
          <w:spacing w:val="-3"/>
          <w:sz w:val="24"/>
          <w:szCs w:val="24"/>
        </w:rPr>
      </w:pPr>
    </w:p>
    <w:p w:rsidR="00E835C1" w:rsidRPr="0062661F" w:rsidRDefault="004C1D66" w:rsidP="0062661F">
      <w:pPr>
        <w:tabs>
          <w:tab w:val="left" w:pos="0"/>
          <w:tab w:val="left" w:pos="432"/>
          <w:tab w:val="left" w:pos="864"/>
          <w:tab w:val="left" w:pos="1296"/>
          <w:tab w:val="left" w:pos="1728"/>
          <w:tab w:val="left" w:pos="2160"/>
        </w:tabs>
        <w:suppressAutoHyphens/>
        <w:spacing w:line="240" w:lineRule="atLeast"/>
        <w:ind w:firstLine="720"/>
        <w:jc w:val="both"/>
        <w:rPr>
          <w:rFonts w:ascii="Times New Roman" w:hAnsi="Times New Roman" w:cs="Times New Roman"/>
          <w:spacing w:val="-3"/>
          <w:sz w:val="24"/>
          <w:szCs w:val="24"/>
        </w:rPr>
      </w:pPr>
      <w:r w:rsidRPr="0032789A">
        <w:rPr>
          <w:rFonts w:ascii="Times New Roman" w:hAnsi="Times New Roman" w:cs="Times New Roman"/>
          <w:sz w:val="24"/>
          <w:szCs w:val="24"/>
        </w:rPr>
        <w:t xml:space="preserve">An </w:t>
      </w:r>
      <w:r w:rsidR="00A60EB8">
        <w:rPr>
          <w:rFonts w:ascii="Times New Roman" w:hAnsi="Times New Roman" w:cs="Times New Roman"/>
          <w:sz w:val="24"/>
          <w:szCs w:val="24"/>
        </w:rPr>
        <w:t>“</w:t>
      </w:r>
      <w:r w:rsidRPr="0032789A">
        <w:rPr>
          <w:rFonts w:ascii="Times New Roman" w:hAnsi="Times New Roman" w:cs="Times New Roman"/>
          <w:sz w:val="24"/>
          <w:szCs w:val="24"/>
        </w:rPr>
        <w:t xml:space="preserve">Annual Progress </w:t>
      </w:r>
      <w:proofErr w:type="gramStart"/>
      <w:r w:rsidRPr="0032789A">
        <w:rPr>
          <w:rFonts w:ascii="Times New Roman" w:hAnsi="Times New Roman" w:cs="Times New Roman"/>
          <w:sz w:val="24"/>
          <w:szCs w:val="24"/>
        </w:rPr>
        <w:t>Toward</w:t>
      </w:r>
      <w:proofErr w:type="gramEnd"/>
      <w:r w:rsidRPr="0032789A">
        <w:rPr>
          <w:rFonts w:ascii="Times New Roman" w:hAnsi="Times New Roman" w:cs="Times New Roman"/>
          <w:sz w:val="24"/>
          <w:szCs w:val="24"/>
        </w:rPr>
        <w:t xml:space="preserve"> Tenure Appraisal</w:t>
      </w:r>
      <w:r w:rsidR="00A60EB8">
        <w:rPr>
          <w:rFonts w:ascii="Times New Roman" w:hAnsi="Times New Roman" w:cs="Times New Roman"/>
          <w:sz w:val="24"/>
          <w:szCs w:val="24"/>
        </w:rPr>
        <w:t>”</w:t>
      </w:r>
      <w:r w:rsidRPr="0032789A">
        <w:rPr>
          <w:rFonts w:ascii="Times New Roman" w:hAnsi="Times New Roman" w:cs="Times New Roman"/>
          <w:sz w:val="24"/>
          <w:szCs w:val="24"/>
        </w:rPr>
        <w:t xml:space="preserve"> </w:t>
      </w:r>
      <w:r w:rsidR="00C83088">
        <w:rPr>
          <w:rFonts w:ascii="Times New Roman" w:hAnsi="Times New Roman" w:cs="Times New Roman"/>
          <w:sz w:val="24"/>
          <w:szCs w:val="24"/>
        </w:rPr>
        <w:t>f</w:t>
      </w:r>
      <w:r w:rsidRPr="0032789A">
        <w:rPr>
          <w:rFonts w:ascii="Times New Roman" w:hAnsi="Times New Roman" w:cs="Times New Roman"/>
          <w:sz w:val="24"/>
          <w:szCs w:val="24"/>
        </w:rPr>
        <w:t>orm needs to be completed for every tenure track faculty member. This form will provide constructive advice and a plan of action for the coming year(s) so the candidate will be able to make the best possible case for promotion and tenure.</w:t>
      </w:r>
      <w:r w:rsidR="0062661F">
        <w:rPr>
          <w:rFonts w:ascii="Times New Roman" w:hAnsi="Times New Roman" w:cs="Times New Roman"/>
          <w:sz w:val="24"/>
          <w:szCs w:val="24"/>
        </w:rPr>
        <w:t xml:space="preserve">  </w:t>
      </w:r>
      <w:r w:rsidR="0062661F" w:rsidRPr="0062661F">
        <w:rPr>
          <w:rFonts w:ascii="Times New Roman" w:hAnsi="Times New Roman" w:cs="Times New Roman"/>
          <w:spacing w:val="-3"/>
          <w:sz w:val="24"/>
          <w:szCs w:val="24"/>
        </w:rPr>
        <w:t xml:space="preserve">All tenured </w:t>
      </w:r>
      <w:proofErr w:type="gramStart"/>
      <w:r w:rsidR="0062661F" w:rsidRPr="0062661F">
        <w:rPr>
          <w:rFonts w:ascii="Times New Roman" w:hAnsi="Times New Roman" w:cs="Times New Roman"/>
          <w:spacing w:val="-3"/>
          <w:sz w:val="24"/>
          <w:szCs w:val="24"/>
        </w:rPr>
        <w:t>faculty</w:t>
      </w:r>
      <w:proofErr w:type="gramEnd"/>
      <w:r w:rsidR="0062661F" w:rsidRPr="0062661F">
        <w:rPr>
          <w:rFonts w:ascii="Times New Roman" w:hAnsi="Times New Roman" w:cs="Times New Roman"/>
          <w:spacing w:val="-3"/>
          <w:sz w:val="24"/>
          <w:szCs w:val="24"/>
        </w:rPr>
        <w:t xml:space="preserve"> in the department will vote annually on the faculty member’s progress toward tenure.</w:t>
      </w:r>
    </w:p>
    <w:p w:rsidR="001D5838" w:rsidRPr="0062661F" w:rsidDel="0062661F" w:rsidRDefault="001D5838" w:rsidP="000B202C">
      <w:pPr>
        <w:pStyle w:val="Default"/>
        <w:ind w:firstLine="720"/>
        <w:rPr>
          <w:spacing w:val="-3"/>
        </w:rPr>
      </w:pPr>
    </w:p>
    <w:p w:rsidR="00DD0C47" w:rsidRDefault="001D5838" w:rsidP="0032789A">
      <w:pPr>
        <w:pStyle w:val="Default"/>
        <w:ind w:firstLine="720"/>
        <w:rPr>
          <w:rFonts w:eastAsia="Calibri"/>
        </w:rPr>
      </w:pPr>
      <w:r w:rsidRPr="0062661F">
        <w:rPr>
          <w:rFonts w:eastAsia="Calibri"/>
        </w:rPr>
        <w:t>Faculty must submit portfolios for tenure consideration at the beginning of their sixth year of continuous service in a tenure</w:t>
      </w:r>
      <w:r w:rsidR="00C83088">
        <w:rPr>
          <w:rFonts w:eastAsia="Calibri"/>
        </w:rPr>
        <w:t>-</w:t>
      </w:r>
      <w:r w:rsidRPr="0062661F">
        <w:rPr>
          <w:rFonts w:eastAsia="Calibri"/>
        </w:rPr>
        <w:t xml:space="preserve"> earning position, including any prior service credit granted at the time of employment. A decision to submit a portfolio earlier than the sixth year needs to be made by the candidate in consultation with the chairperson/director, senior faculty (Professors</w:t>
      </w:r>
      <w:r w:rsidRPr="00AB0621">
        <w:rPr>
          <w:rFonts w:eastAsia="Calibri"/>
        </w:rPr>
        <w:t xml:space="preserve"> and Associate Professors) in the unit, and the dean. The final decision is made at the </w:t>
      </w:r>
      <w:r w:rsidR="00C83088">
        <w:rPr>
          <w:rFonts w:eastAsia="Calibri"/>
        </w:rPr>
        <w:lastRenderedPageBreak/>
        <w:t>C</w:t>
      </w:r>
      <w:r w:rsidRPr="00AB0621">
        <w:rPr>
          <w:rFonts w:eastAsia="Calibri"/>
        </w:rPr>
        <w:t>ollege level. Once the decision is made, no further justification in the portfolio is required. No candidate may submit a portfolio for tenure more than twice.</w:t>
      </w:r>
    </w:p>
    <w:p w:rsidR="001D5838" w:rsidRPr="00AB0621" w:rsidRDefault="001D5838" w:rsidP="0062661F">
      <w:pPr>
        <w:widowControl/>
        <w:ind w:firstLine="720"/>
        <w:rPr>
          <w:rFonts w:ascii="Times New Roman" w:eastAsia="Calibri" w:hAnsi="Times New Roman" w:cs="Times New Roman"/>
          <w:color w:val="000000"/>
          <w:sz w:val="24"/>
          <w:szCs w:val="24"/>
        </w:rPr>
      </w:pPr>
    </w:p>
    <w:p w:rsidR="00AF5C22" w:rsidRPr="00AB0621" w:rsidRDefault="00AF5C22" w:rsidP="0062661F">
      <w:pPr>
        <w:widowControl/>
        <w:ind w:firstLine="720"/>
        <w:rPr>
          <w:rFonts w:ascii="Times New Roman" w:eastAsia="Calibri" w:hAnsi="Times New Roman" w:cs="Times New Roman"/>
          <w:color w:val="000000"/>
          <w:sz w:val="24"/>
          <w:szCs w:val="24"/>
        </w:rPr>
      </w:pPr>
      <w:r w:rsidRPr="00AB0621">
        <w:rPr>
          <w:rFonts w:ascii="Times New Roman" w:eastAsia="Calibri" w:hAnsi="Times New Roman" w:cs="Times New Roman"/>
          <w:color w:val="000000"/>
          <w:sz w:val="24"/>
          <w:szCs w:val="24"/>
        </w:rPr>
        <w:t>With one exception, only tenured faculty at or above the rank of the candidate may vote on tenure. The only exception is when an Associate Professor represents his/her department on the P&amp;T committee and the case concerns the tenure of a Professor</w:t>
      </w:r>
      <w:r w:rsidR="00F546FF" w:rsidRPr="00AB0621">
        <w:rPr>
          <w:rFonts w:ascii="Times New Roman" w:eastAsia="Calibri" w:hAnsi="Times New Roman" w:cs="Times New Roman"/>
          <w:color w:val="000000"/>
          <w:sz w:val="24"/>
          <w:szCs w:val="24"/>
        </w:rPr>
        <w:t xml:space="preserve"> from this department. </w:t>
      </w:r>
      <w:r w:rsidRPr="00AB0621">
        <w:rPr>
          <w:rFonts w:ascii="Times New Roman" w:eastAsia="Calibri" w:hAnsi="Times New Roman" w:cs="Times New Roman"/>
          <w:color w:val="000000"/>
          <w:sz w:val="24"/>
          <w:szCs w:val="24"/>
        </w:rPr>
        <w:t xml:space="preserve">For this case, the P&amp;T representative may vote on the candidate’s tenure. Department Chairs/directors </w:t>
      </w:r>
      <w:r w:rsidR="00C854AE" w:rsidRPr="00AB0621">
        <w:rPr>
          <w:rFonts w:ascii="Times New Roman" w:eastAsia="Calibri" w:hAnsi="Times New Roman" w:cs="Times New Roman"/>
          <w:color w:val="000000"/>
          <w:sz w:val="24"/>
          <w:szCs w:val="24"/>
        </w:rPr>
        <w:t xml:space="preserve">and tenured faculty below the rank of the candidate </w:t>
      </w:r>
      <w:r w:rsidRPr="00AB0621">
        <w:rPr>
          <w:rFonts w:ascii="Times New Roman" w:eastAsia="Calibri" w:hAnsi="Times New Roman" w:cs="Times New Roman"/>
          <w:color w:val="000000"/>
          <w:sz w:val="24"/>
          <w:szCs w:val="24"/>
        </w:rPr>
        <w:t>may participate in discussions but cannot vote. Discussions at pertinent faculty meetings are strictly confidential. Only summaries of deliberations, without attribution, can be reported.</w:t>
      </w:r>
      <w:r w:rsidRPr="00AB0621">
        <w:rPr>
          <w:rFonts w:ascii="Times New Roman" w:hAnsi="Times New Roman" w:cs="Times New Roman"/>
          <w:sz w:val="24"/>
          <w:szCs w:val="24"/>
        </w:rPr>
        <w:t xml:space="preserve"> Faculty on sabbatical or other research leaves are eligible to vote</w:t>
      </w:r>
      <w:r w:rsidR="0073646A">
        <w:rPr>
          <w:rFonts w:ascii="Times New Roman" w:hAnsi="Times New Roman" w:cs="Times New Roman"/>
          <w:sz w:val="24"/>
          <w:szCs w:val="24"/>
        </w:rPr>
        <w:t>.</w:t>
      </w:r>
      <w:r w:rsidRPr="00AB0621">
        <w:rPr>
          <w:rFonts w:ascii="Times New Roman" w:hAnsi="Times New Roman" w:cs="Times New Roman"/>
          <w:sz w:val="24"/>
          <w:szCs w:val="24"/>
        </w:rPr>
        <w:t xml:space="preserve"> </w:t>
      </w:r>
      <w:proofErr w:type="gramStart"/>
      <w:r w:rsidRPr="00AB0621">
        <w:rPr>
          <w:rFonts w:ascii="Times New Roman" w:hAnsi="Times New Roman" w:cs="Times New Roman"/>
          <w:sz w:val="24"/>
          <w:szCs w:val="24"/>
        </w:rPr>
        <w:t xml:space="preserve">Faculty in </w:t>
      </w:r>
      <w:r w:rsidR="00AC3123">
        <w:rPr>
          <w:rFonts w:ascii="Times New Roman" w:hAnsi="Times New Roman" w:cs="Times New Roman"/>
          <w:sz w:val="24"/>
          <w:szCs w:val="24"/>
        </w:rPr>
        <w:t>“</w:t>
      </w:r>
      <w:r w:rsidRPr="00AB0621">
        <w:rPr>
          <w:rFonts w:ascii="Times New Roman" w:hAnsi="Times New Roman" w:cs="Times New Roman"/>
          <w:sz w:val="24"/>
          <w:szCs w:val="24"/>
        </w:rPr>
        <w:t>DROP</w:t>
      </w:r>
      <w:r w:rsidR="00AC3123">
        <w:rPr>
          <w:rFonts w:ascii="Times New Roman" w:hAnsi="Times New Roman" w:cs="Times New Roman"/>
          <w:sz w:val="24"/>
          <w:szCs w:val="24"/>
        </w:rPr>
        <w:t>”</w:t>
      </w:r>
      <w:r w:rsidRPr="00AB0621">
        <w:rPr>
          <w:rFonts w:ascii="Times New Roman" w:hAnsi="Times New Roman" w:cs="Times New Roman"/>
          <w:sz w:val="24"/>
          <w:szCs w:val="24"/>
        </w:rPr>
        <w:t xml:space="preserve"> are</w:t>
      </w:r>
      <w:proofErr w:type="gramEnd"/>
      <w:r w:rsidRPr="00AB0621">
        <w:rPr>
          <w:rFonts w:ascii="Times New Roman" w:hAnsi="Times New Roman" w:cs="Times New Roman"/>
          <w:sz w:val="24"/>
          <w:szCs w:val="24"/>
        </w:rPr>
        <w:t xml:space="preserve"> still employed by the </w:t>
      </w:r>
      <w:r w:rsidR="00C83088">
        <w:rPr>
          <w:rFonts w:ascii="Times New Roman" w:hAnsi="Times New Roman" w:cs="Times New Roman"/>
          <w:sz w:val="24"/>
          <w:szCs w:val="24"/>
        </w:rPr>
        <w:t>U</w:t>
      </w:r>
      <w:r w:rsidRPr="00AB0621">
        <w:rPr>
          <w:rFonts w:ascii="Times New Roman" w:hAnsi="Times New Roman" w:cs="Times New Roman"/>
          <w:sz w:val="24"/>
          <w:szCs w:val="24"/>
        </w:rPr>
        <w:t>niversity and eligible to vote</w:t>
      </w:r>
      <w:r w:rsidR="00AC3123">
        <w:rPr>
          <w:rFonts w:ascii="Times New Roman" w:hAnsi="Times New Roman" w:cs="Times New Roman"/>
          <w:sz w:val="24"/>
          <w:szCs w:val="24"/>
        </w:rPr>
        <w:t xml:space="preserve">. </w:t>
      </w:r>
      <w:proofErr w:type="gramStart"/>
      <w:r w:rsidR="00AC3123">
        <w:rPr>
          <w:rFonts w:ascii="Times New Roman" w:hAnsi="Times New Roman" w:cs="Times New Roman"/>
          <w:sz w:val="24"/>
          <w:szCs w:val="24"/>
        </w:rPr>
        <w:t>F</w:t>
      </w:r>
      <w:r w:rsidRPr="00AB0621">
        <w:rPr>
          <w:rFonts w:ascii="Times New Roman" w:hAnsi="Times New Roman" w:cs="Times New Roman"/>
          <w:sz w:val="24"/>
          <w:szCs w:val="24"/>
        </w:rPr>
        <w:t>aculty in the Phased Retirement Program have</w:t>
      </w:r>
      <w:proofErr w:type="gramEnd"/>
      <w:r w:rsidRPr="00AB0621">
        <w:rPr>
          <w:rFonts w:ascii="Times New Roman" w:hAnsi="Times New Roman" w:cs="Times New Roman"/>
          <w:sz w:val="24"/>
          <w:szCs w:val="24"/>
        </w:rPr>
        <w:t xml:space="preserve"> retired from the University and are not eligible to vote.</w:t>
      </w:r>
    </w:p>
    <w:p w:rsidR="00AF5C22" w:rsidRPr="00AB0621" w:rsidRDefault="00AF5C22" w:rsidP="0062661F">
      <w:pPr>
        <w:widowControl/>
        <w:ind w:firstLine="720"/>
        <w:rPr>
          <w:rFonts w:ascii="Times New Roman" w:eastAsia="Calibri" w:hAnsi="Times New Roman" w:cs="Times New Roman"/>
          <w:sz w:val="24"/>
          <w:szCs w:val="24"/>
        </w:rPr>
      </w:pPr>
    </w:p>
    <w:p w:rsidR="00DD0C47" w:rsidRDefault="0062661F" w:rsidP="0032789A">
      <w:pPr>
        <w:tabs>
          <w:tab w:val="left" w:pos="0"/>
          <w:tab w:val="left" w:pos="432"/>
          <w:tab w:val="left" w:pos="864"/>
          <w:tab w:val="left" w:pos="1296"/>
          <w:tab w:val="left" w:pos="1728"/>
          <w:tab w:val="left" w:pos="2160"/>
        </w:tabs>
        <w:suppressAutoHyphens/>
        <w:spacing w:line="240" w:lineRule="atLeast"/>
        <w:ind w:firstLine="720"/>
        <w:rPr>
          <w:rFonts w:ascii="Times New Roman" w:hAnsi="Times New Roman" w:cs="Times New Roman"/>
          <w:spacing w:val="-3"/>
          <w:sz w:val="24"/>
          <w:szCs w:val="24"/>
        </w:rPr>
      </w:pPr>
      <w:r w:rsidRPr="00AB0621">
        <w:rPr>
          <w:rFonts w:ascii="Times New Roman" w:hAnsi="Times New Roman" w:cs="Times New Roman"/>
          <w:spacing w:val="-3"/>
          <w:sz w:val="24"/>
          <w:szCs w:val="24"/>
        </w:rPr>
        <w:t xml:space="preserve">For tenure, the COB does not subscribe to a compensatory model for the three dimensions of performance. A record of research accomplishment that clearly exceeds competent is absolutely necessary for tenure. </w:t>
      </w:r>
      <w:r>
        <w:rPr>
          <w:rFonts w:ascii="Times New Roman" w:hAnsi="Times New Roman" w:cs="Times New Roman"/>
          <w:spacing w:val="-3"/>
          <w:sz w:val="24"/>
          <w:szCs w:val="24"/>
        </w:rPr>
        <w:t xml:space="preserve"> The candidate must also demonstrate a level of competence in instruction.  </w:t>
      </w:r>
      <w:r w:rsidRPr="00AB0621">
        <w:rPr>
          <w:rFonts w:ascii="Times New Roman" w:hAnsi="Times New Roman" w:cs="Times New Roman"/>
          <w:spacing w:val="-3"/>
          <w:sz w:val="24"/>
          <w:szCs w:val="24"/>
        </w:rPr>
        <w:t xml:space="preserve">No level of performance in the other dimensions can compensate </w:t>
      </w:r>
      <w:r>
        <w:rPr>
          <w:rFonts w:ascii="Times New Roman" w:hAnsi="Times New Roman" w:cs="Times New Roman"/>
          <w:spacing w:val="-3"/>
          <w:sz w:val="24"/>
          <w:szCs w:val="24"/>
        </w:rPr>
        <w:t xml:space="preserve">for failing to meet both of these standards.   </w:t>
      </w:r>
      <w:r w:rsidRPr="00AB0621">
        <w:rPr>
          <w:rFonts w:ascii="Times New Roman" w:hAnsi="Times New Roman" w:cs="Times New Roman"/>
          <w:spacing w:val="-3"/>
          <w:sz w:val="24"/>
          <w:szCs w:val="24"/>
        </w:rPr>
        <w:t>Service assignments should be minimal and focused on departmental and College academic affairs until research and instructional com</w:t>
      </w:r>
      <w:r w:rsidR="00AC3123">
        <w:rPr>
          <w:rFonts w:ascii="Times New Roman" w:hAnsi="Times New Roman" w:cs="Times New Roman"/>
          <w:spacing w:val="-3"/>
          <w:sz w:val="24"/>
          <w:szCs w:val="24"/>
        </w:rPr>
        <w:t>petencies are well established.</w:t>
      </w:r>
      <w:r w:rsidRPr="00AB0621">
        <w:rPr>
          <w:rFonts w:ascii="Times New Roman" w:hAnsi="Times New Roman" w:cs="Times New Roman"/>
          <w:spacing w:val="-3"/>
          <w:sz w:val="24"/>
          <w:szCs w:val="24"/>
        </w:rPr>
        <w:t xml:space="preserve"> </w:t>
      </w:r>
    </w:p>
    <w:p w:rsidR="0062661F" w:rsidRDefault="0062661F" w:rsidP="0062661F">
      <w:pPr>
        <w:tabs>
          <w:tab w:val="left" w:pos="0"/>
          <w:tab w:val="left" w:pos="432"/>
          <w:tab w:val="left" w:pos="864"/>
          <w:tab w:val="left" w:pos="1296"/>
          <w:tab w:val="left" w:pos="1728"/>
          <w:tab w:val="left" w:pos="2160"/>
        </w:tabs>
        <w:suppressAutoHyphens/>
        <w:spacing w:line="240" w:lineRule="atLeast"/>
        <w:rPr>
          <w:rFonts w:ascii="Times New Roman" w:hAnsi="Times New Roman" w:cs="Times New Roman"/>
          <w:spacing w:val="-3"/>
          <w:sz w:val="24"/>
          <w:szCs w:val="24"/>
        </w:rPr>
      </w:pPr>
    </w:p>
    <w:p w:rsidR="00DD0C47" w:rsidRDefault="0062661F" w:rsidP="0073646A">
      <w:pPr>
        <w:tabs>
          <w:tab w:val="left" w:pos="0"/>
          <w:tab w:val="left" w:pos="432"/>
          <w:tab w:val="left" w:pos="864"/>
          <w:tab w:val="left" w:pos="1296"/>
          <w:tab w:val="left" w:pos="1728"/>
          <w:tab w:val="left" w:pos="2160"/>
        </w:tabs>
        <w:suppressAutoHyphens/>
        <w:spacing w:line="240" w:lineRule="atLeast"/>
        <w:ind w:firstLine="720"/>
        <w:jc w:val="both"/>
        <w:rPr>
          <w:rFonts w:ascii="Times New Roman" w:hAnsi="Times New Roman" w:cs="Times New Roman"/>
          <w:spacing w:val="-3"/>
          <w:sz w:val="24"/>
          <w:szCs w:val="24"/>
        </w:rPr>
      </w:pPr>
      <w:r w:rsidRPr="00AB0621">
        <w:rPr>
          <w:rFonts w:ascii="Times New Roman" w:hAnsi="Times New Roman" w:cs="Times New Roman"/>
          <w:spacing w:val="-3"/>
          <w:sz w:val="24"/>
          <w:szCs w:val="24"/>
        </w:rPr>
        <w:t xml:space="preserve">The number of articles required to make tenure is dependent on the quality of the outlets and the extent to which the candidate has contributed to the research. As a minimum requirement, three to five articles in leading journals, depending on the quality of the outlet, </w:t>
      </w:r>
      <w:r w:rsidR="00C83088">
        <w:rPr>
          <w:rFonts w:ascii="Times New Roman" w:hAnsi="Times New Roman" w:cs="Times New Roman"/>
          <w:spacing w:val="-3"/>
          <w:sz w:val="24"/>
          <w:szCs w:val="24"/>
        </w:rPr>
        <w:t>are</w:t>
      </w:r>
      <w:r w:rsidRPr="00AB0621">
        <w:rPr>
          <w:rFonts w:ascii="Times New Roman" w:hAnsi="Times New Roman" w:cs="Times New Roman"/>
          <w:spacing w:val="-3"/>
          <w:sz w:val="24"/>
          <w:szCs w:val="24"/>
        </w:rPr>
        <w:t xml:space="preserve"> necessary to make tenure (see applicable sections for a relevant discussion regarding faculty who have been granted credit toward tenure as a condition of employment). The assessment of tenure must be made with consideration toward the annual assignments and the annual progress toward tenure. </w:t>
      </w:r>
    </w:p>
    <w:p w:rsidR="0062661F" w:rsidRPr="00AB0621" w:rsidRDefault="0062661F" w:rsidP="0062661F">
      <w:pPr>
        <w:tabs>
          <w:tab w:val="left" w:pos="0"/>
          <w:tab w:val="left" w:pos="432"/>
          <w:tab w:val="left" w:pos="864"/>
          <w:tab w:val="left" w:pos="1296"/>
          <w:tab w:val="left" w:pos="1728"/>
          <w:tab w:val="left" w:pos="2160"/>
        </w:tabs>
        <w:suppressAutoHyphens/>
        <w:spacing w:line="240" w:lineRule="atLeast"/>
        <w:rPr>
          <w:rFonts w:ascii="Times New Roman" w:hAnsi="Times New Roman" w:cs="Times New Roman"/>
          <w:spacing w:val="-3"/>
          <w:sz w:val="24"/>
          <w:szCs w:val="24"/>
        </w:rPr>
      </w:pPr>
    </w:p>
    <w:p w:rsidR="00DD0C47" w:rsidRDefault="0062661F" w:rsidP="0032789A">
      <w:pPr>
        <w:tabs>
          <w:tab w:val="left" w:pos="0"/>
          <w:tab w:val="left" w:pos="432"/>
          <w:tab w:val="left" w:pos="864"/>
          <w:tab w:val="left" w:pos="1296"/>
          <w:tab w:val="left" w:pos="1728"/>
          <w:tab w:val="left" w:pos="2160"/>
        </w:tabs>
        <w:suppressAutoHyphens/>
        <w:spacing w:line="240" w:lineRule="atLeast"/>
        <w:ind w:firstLine="720"/>
        <w:rPr>
          <w:rFonts w:ascii="Times New Roman" w:hAnsi="Times New Roman" w:cs="Times New Roman"/>
          <w:spacing w:val="-3"/>
          <w:sz w:val="24"/>
          <w:szCs w:val="24"/>
        </w:rPr>
      </w:pPr>
      <w:r w:rsidRPr="00AB0621">
        <w:rPr>
          <w:rFonts w:ascii="Times New Roman" w:hAnsi="Times New Roman" w:cs="Times New Roman"/>
          <w:spacing w:val="-3"/>
          <w:sz w:val="24"/>
          <w:szCs w:val="24"/>
        </w:rPr>
        <w:t xml:space="preserve">For Assistant Professors aspiring to tenure who have been granted credit toward tenure as a condition of employment, the record of accomplishment in teaching, research and service accumulated at FAU will be given greater deference than accomplishments prior to joining the FAU faculty. Accomplishments in research prior to joining the faculty must be considered in the deliberative process and contribute toward the assessment of the quality and quantity of research accomplishments.  Regardless of the record of accomplishment prior to joining the FAU faculty, some indication of excellence in the form of publishing in leading journals as an FAU faculty member is required. For tenure or promotion, the acceptance for publication of a minimum of one article in a leading academic journal for every two years while the faculty member is employed by FAU (rounded down) is required for any faculty member granted credit toward tenure.  </w:t>
      </w:r>
    </w:p>
    <w:p w:rsidR="0062661F" w:rsidRPr="00AB0621" w:rsidRDefault="0062661F" w:rsidP="0062661F">
      <w:pPr>
        <w:tabs>
          <w:tab w:val="left" w:pos="0"/>
          <w:tab w:val="left" w:pos="432"/>
          <w:tab w:val="left" w:pos="864"/>
          <w:tab w:val="left" w:pos="1296"/>
          <w:tab w:val="left" w:pos="1728"/>
          <w:tab w:val="left" w:pos="2160"/>
        </w:tabs>
        <w:suppressAutoHyphens/>
        <w:spacing w:line="240" w:lineRule="atLeast"/>
        <w:jc w:val="both"/>
        <w:rPr>
          <w:rFonts w:ascii="Times New Roman" w:hAnsi="Times New Roman" w:cs="Times New Roman"/>
          <w:spacing w:val="-3"/>
          <w:sz w:val="24"/>
          <w:szCs w:val="24"/>
        </w:rPr>
      </w:pPr>
    </w:p>
    <w:p w:rsidR="00DD0C47" w:rsidRDefault="0062661F" w:rsidP="0032789A">
      <w:pPr>
        <w:ind w:firstLine="720"/>
        <w:rPr>
          <w:rFonts w:ascii="Times New Roman" w:hAnsi="Times New Roman" w:cs="Times New Roman"/>
          <w:sz w:val="24"/>
          <w:szCs w:val="24"/>
        </w:rPr>
      </w:pPr>
      <w:r w:rsidRPr="00AB0621">
        <w:rPr>
          <w:rFonts w:ascii="Times New Roman" w:hAnsi="Times New Roman" w:cs="Times New Roman"/>
          <w:sz w:val="24"/>
          <w:szCs w:val="24"/>
        </w:rPr>
        <w:t xml:space="preserve">Only those candidates who are Associate Professors or meet the criteria for promotion to Associate Professor will be considered for tenure.  An untenured assistant must apply for promotion at the same time he or she applies for tenure.  While both promotion and tenure may be considered at the same meeting, the general principle is that promotion should be discussed and voted on before tenure.  The criteria for promotion to Associate Professor are the same as </w:t>
      </w:r>
      <w:r w:rsidRPr="00AB0621">
        <w:rPr>
          <w:rFonts w:ascii="Times New Roman" w:hAnsi="Times New Roman" w:cs="Times New Roman"/>
          <w:sz w:val="24"/>
          <w:szCs w:val="24"/>
        </w:rPr>
        <w:lastRenderedPageBreak/>
        <w:t xml:space="preserve">those for granting tenure except that the promotion to Associate Professor is based on accomplishments to date and the tenure decision on collegial judgments about the likelihood that the candidate will make continuing and valuable contributions to the institution and </w:t>
      </w:r>
      <w:r w:rsidR="00C83088">
        <w:rPr>
          <w:rFonts w:ascii="Times New Roman" w:hAnsi="Times New Roman" w:cs="Times New Roman"/>
          <w:sz w:val="24"/>
          <w:szCs w:val="24"/>
        </w:rPr>
        <w:t xml:space="preserve">his or her </w:t>
      </w:r>
      <w:r w:rsidRPr="00AB0621">
        <w:rPr>
          <w:rFonts w:ascii="Times New Roman" w:hAnsi="Times New Roman" w:cs="Times New Roman"/>
          <w:sz w:val="24"/>
          <w:szCs w:val="24"/>
        </w:rPr>
        <w:t>discipline.</w:t>
      </w:r>
    </w:p>
    <w:p w:rsidR="00AF5C22" w:rsidRPr="00AB0621" w:rsidRDefault="00AF5C22" w:rsidP="001D5838">
      <w:pPr>
        <w:widowControl/>
        <w:rPr>
          <w:rFonts w:ascii="Times New Roman" w:eastAsia="Calibri" w:hAnsi="Times New Roman" w:cs="Times New Roman"/>
          <w:sz w:val="24"/>
          <w:szCs w:val="24"/>
        </w:rPr>
      </w:pPr>
    </w:p>
    <w:p w:rsidR="00DD0C47" w:rsidRDefault="0062661F" w:rsidP="0032789A">
      <w:pPr>
        <w:widowControl/>
        <w:ind w:firstLine="720"/>
        <w:rPr>
          <w:rFonts w:ascii="Times New Roman" w:hAnsi="Times New Roman" w:cs="Times New Roman"/>
          <w:spacing w:val="-3"/>
          <w:sz w:val="24"/>
          <w:szCs w:val="24"/>
        </w:rPr>
      </w:pPr>
      <w:r w:rsidRPr="00AB0621">
        <w:rPr>
          <w:rFonts w:ascii="Times New Roman" w:hAnsi="Times New Roman" w:cs="Times New Roman"/>
          <w:spacing w:val="-3"/>
          <w:sz w:val="24"/>
          <w:szCs w:val="24"/>
        </w:rPr>
        <w:t>For Associate Professors aspiring to tenure who have been granted credit toward tenure as a condition of employment, the record of accomplishment in teaching, research</w:t>
      </w:r>
      <w:r w:rsidR="00C83088">
        <w:rPr>
          <w:rFonts w:ascii="Times New Roman" w:hAnsi="Times New Roman" w:cs="Times New Roman"/>
          <w:spacing w:val="-3"/>
          <w:sz w:val="24"/>
          <w:szCs w:val="24"/>
        </w:rPr>
        <w:t>,</w:t>
      </w:r>
      <w:r w:rsidRPr="00AB0621">
        <w:rPr>
          <w:rFonts w:ascii="Times New Roman" w:hAnsi="Times New Roman" w:cs="Times New Roman"/>
          <w:spacing w:val="-3"/>
          <w:sz w:val="24"/>
          <w:szCs w:val="24"/>
        </w:rPr>
        <w:t xml:space="preserve"> and service accumulated at FAU will be given greater deference than accomplishments prior to joining the FAU faculty. Accomplishments in research prior to joining the faculty must be considered in the deliberative process and contribute toward the assessment of the quality and quantity of research accomplishments.  Regardless of the record of accomplishment prior to joining the FAU faculty, some indication of excellence in the form of publishing in leading journals as an FAU faculty member is required. For tenure or promotion, the acceptance for publication of a minimum of one article in a leading academic journal for every two years while the faculty member is employed by FAU (rounded down) is required for any Associate Professor granted credit toward tenure.</w:t>
      </w:r>
    </w:p>
    <w:p w:rsidR="0062661F" w:rsidRDefault="0062661F" w:rsidP="001D5838">
      <w:pPr>
        <w:widowControl/>
        <w:rPr>
          <w:rFonts w:ascii="Times New Roman" w:eastAsia="Calibri" w:hAnsi="Times New Roman" w:cs="Times New Roman"/>
          <w:sz w:val="24"/>
          <w:szCs w:val="24"/>
        </w:rPr>
      </w:pPr>
    </w:p>
    <w:p w:rsidR="00DD0C47" w:rsidRDefault="0062661F" w:rsidP="0032789A">
      <w:pPr>
        <w:tabs>
          <w:tab w:val="left" w:pos="0"/>
          <w:tab w:val="left" w:pos="432"/>
          <w:tab w:val="left" w:pos="864"/>
          <w:tab w:val="left" w:pos="1296"/>
          <w:tab w:val="left" w:pos="1728"/>
          <w:tab w:val="left" w:pos="2160"/>
        </w:tabs>
        <w:suppressAutoHyphens/>
        <w:spacing w:line="240" w:lineRule="atLeast"/>
        <w:ind w:firstLine="720"/>
        <w:rPr>
          <w:rFonts w:ascii="Times New Roman" w:eastAsia="Calibri" w:hAnsi="Times New Roman" w:cs="Times New Roman"/>
          <w:sz w:val="24"/>
          <w:szCs w:val="24"/>
        </w:rPr>
      </w:pPr>
      <w:r w:rsidRPr="00AB0621">
        <w:rPr>
          <w:rFonts w:ascii="Times New Roman" w:hAnsi="Times New Roman" w:cs="Times New Roman"/>
          <w:spacing w:val="-3"/>
          <w:sz w:val="24"/>
          <w:szCs w:val="24"/>
        </w:rPr>
        <w:t>For Professors aspiring to tenure who have been granted credit toward tenure as a condition of employment, the record of accomplishment in teaching , research</w:t>
      </w:r>
      <w:r w:rsidR="00C83088">
        <w:rPr>
          <w:rFonts w:ascii="Times New Roman" w:hAnsi="Times New Roman" w:cs="Times New Roman"/>
          <w:spacing w:val="-3"/>
          <w:sz w:val="24"/>
          <w:szCs w:val="24"/>
        </w:rPr>
        <w:t>,</w:t>
      </w:r>
      <w:r w:rsidRPr="00AB0621">
        <w:rPr>
          <w:rFonts w:ascii="Times New Roman" w:hAnsi="Times New Roman" w:cs="Times New Roman"/>
          <w:spacing w:val="-3"/>
          <w:sz w:val="24"/>
          <w:szCs w:val="24"/>
        </w:rPr>
        <w:t xml:space="preserve">  and service accumulated at FAU will be given greater deference than accomplishments prior to joining the FAU faculty. Accomplishments in research prior to joining the faculty must be considered in the deliberative process and contribute toward the assessment of the quality and quantity of research accomplishments.  Regardless of the record of accomplishment prior to joining the FAU faculty, some indication of excellence in the form of publishing in leading journals as an FAU faculty member is required. For tenure, the acceptance for publication of a minimum of one article in a leading academic journal for every two years while the faculty member is employed by FAU (rounded down) is required for any Professor granted credit toward tenure.  </w:t>
      </w:r>
    </w:p>
    <w:p w:rsidR="0062661F" w:rsidRPr="00AB0621" w:rsidRDefault="0062661F" w:rsidP="001D5838">
      <w:pPr>
        <w:widowControl/>
        <w:rPr>
          <w:rFonts w:ascii="Times New Roman" w:eastAsia="Calibri" w:hAnsi="Times New Roman" w:cs="Times New Roman"/>
          <w:sz w:val="24"/>
          <w:szCs w:val="24"/>
        </w:rPr>
      </w:pPr>
    </w:p>
    <w:p w:rsidR="001D5838" w:rsidRPr="0032789A" w:rsidRDefault="004C1D66" w:rsidP="001D5838">
      <w:pPr>
        <w:widowControl/>
        <w:rPr>
          <w:rFonts w:ascii="Times New Roman" w:eastAsia="Calibri" w:hAnsi="Times New Roman" w:cs="Times New Roman"/>
          <w:i/>
          <w:sz w:val="24"/>
          <w:szCs w:val="24"/>
        </w:rPr>
      </w:pPr>
      <w:r w:rsidRPr="0032789A">
        <w:rPr>
          <w:rFonts w:ascii="Times New Roman" w:eastAsia="Calibri" w:hAnsi="Times New Roman" w:cs="Times New Roman"/>
          <w:i/>
          <w:sz w:val="24"/>
          <w:szCs w:val="24"/>
        </w:rPr>
        <w:t>Granting tenure as a Condition of Employment</w:t>
      </w:r>
    </w:p>
    <w:p w:rsidR="001D5838" w:rsidRPr="00AB0621" w:rsidRDefault="001D5838" w:rsidP="001D5838">
      <w:pPr>
        <w:widowControl/>
        <w:rPr>
          <w:rFonts w:ascii="Times New Roman" w:eastAsia="Calibri" w:hAnsi="Times New Roman" w:cs="Times New Roman"/>
          <w:sz w:val="24"/>
          <w:szCs w:val="24"/>
        </w:rPr>
      </w:pPr>
    </w:p>
    <w:p w:rsidR="00DD0C47" w:rsidRDefault="001D5838" w:rsidP="0032789A">
      <w:pPr>
        <w:widowControl/>
        <w:ind w:firstLine="720"/>
        <w:rPr>
          <w:rFonts w:ascii="Times New Roman" w:eastAsia="Calibri" w:hAnsi="Times New Roman" w:cs="Times New Roman"/>
          <w:sz w:val="24"/>
          <w:szCs w:val="24"/>
        </w:rPr>
      </w:pPr>
      <w:r w:rsidRPr="00AB0621">
        <w:rPr>
          <w:rFonts w:ascii="Times New Roman" w:eastAsia="Calibri" w:hAnsi="Times New Roman" w:cs="Times New Roman"/>
          <w:sz w:val="24"/>
          <w:szCs w:val="24"/>
        </w:rPr>
        <w:t>Before promising a prospective faculty member that h</w:t>
      </w:r>
      <w:r w:rsidR="00C83088">
        <w:rPr>
          <w:rFonts w:ascii="Times New Roman" w:eastAsia="Calibri" w:hAnsi="Times New Roman" w:cs="Times New Roman"/>
          <w:sz w:val="24"/>
          <w:szCs w:val="24"/>
        </w:rPr>
        <w:t xml:space="preserve">e or she </w:t>
      </w:r>
      <w:r w:rsidRPr="00AB0621">
        <w:rPr>
          <w:rFonts w:ascii="Times New Roman" w:eastAsia="Calibri" w:hAnsi="Times New Roman" w:cs="Times New Roman"/>
          <w:sz w:val="24"/>
          <w:szCs w:val="24"/>
        </w:rPr>
        <w:t xml:space="preserve">will be recommended for tenure as a condition of employment, the Dean </w:t>
      </w:r>
      <w:r w:rsidR="00156C74">
        <w:rPr>
          <w:rFonts w:ascii="Times New Roman" w:eastAsia="Calibri" w:hAnsi="Times New Roman" w:cs="Times New Roman"/>
          <w:sz w:val="24"/>
          <w:szCs w:val="24"/>
        </w:rPr>
        <w:t>m</w:t>
      </w:r>
      <w:r w:rsidR="00A60EB8">
        <w:rPr>
          <w:rFonts w:ascii="Times New Roman" w:eastAsia="Calibri" w:hAnsi="Times New Roman" w:cs="Times New Roman"/>
          <w:sz w:val="24"/>
          <w:szCs w:val="24"/>
        </w:rPr>
        <w:t>ust</w:t>
      </w:r>
      <w:r w:rsidR="00156C74">
        <w:rPr>
          <w:rFonts w:ascii="Times New Roman" w:eastAsia="Calibri" w:hAnsi="Times New Roman" w:cs="Times New Roman"/>
          <w:sz w:val="24"/>
          <w:szCs w:val="24"/>
        </w:rPr>
        <w:t xml:space="preserve"> </w:t>
      </w:r>
      <w:r w:rsidRPr="00AB0621">
        <w:rPr>
          <w:rFonts w:ascii="Times New Roman" w:eastAsia="Calibri" w:hAnsi="Times New Roman" w:cs="Times New Roman"/>
          <w:sz w:val="24"/>
          <w:szCs w:val="24"/>
        </w:rPr>
        <w:t xml:space="preserve">solicit the vote of the COB P&amp;T committee.  Although it might not be possible to assemble a complete tenure packet for such candidates, the packet must include at least an up-to-date resume, a record of the professor's tenure at other universities, a sample of the candidate’s major research accomplishments, letters of recommendation </w:t>
      </w:r>
      <w:r w:rsidR="00C83088">
        <w:rPr>
          <w:rFonts w:ascii="Times New Roman" w:eastAsia="Calibri" w:hAnsi="Times New Roman" w:cs="Times New Roman"/>
          <w:sz w:val="24"/>
          <w:szCs w:val="24"/>
        </w:rPr>
        <w:t>(</w:t>
      </w:r>
      <w:r w:rsidRPr="00AB0621">
        <w:rPr>
          <w:rFonts w:ascii="Times New Roman" w:eastAsia="Calibri" w:hAnsi="Times New Roman" w:cs="Times New Roman"/>
          <w:sz w:val="24"/>
          <w:szCs w:val="24"/>
        </w:rPr>
        <w:t>preferably from people of national reputation in the professor's field</w:t>
      </w:r>
      <w:r w:rsidR="00C83088">
        <w:rPr>
          <w:rFonts w:ascii="Times New Roman" w:eastAsia="Calibri" w:hAnsi="Times New Roman" w:cs="Times New Roman"/>
          <w:sz w:val="24"/>
          <w:szCs w:val="24"/>
        </w:rPr>
        <w:t>)</w:t>
      </w:r>
      <w:r w:rsidRPr="00AB0621">
        <w:rPr>
          <w:rFonts w:ascii="Times New Roman" w:eastAsia="Calibri" w:hAnsi="Times New Roman" w:cs="Times New Roman"/>
          <w:sz w:val="24"/>
          <w:szCs w:val="24"/>
        </w:rPr>
        <w:t>, a vote of the tenured faculty of the department/school involved</w:t>
      </w:r>
      <w:r w:rsidR="00C83088">
        <w:rPr>
          <w:rFonts w:ascii="Times New Roman" w:eastAsia="Calibri" w:hAnsi="Times New Roman" w:cs="Times New Roman"/>
          <w:sz w:val="24"/>
          <w:szCs w:val="24"/>
        </w:rPr>
        <w:t xml:space="preserve">, and </w:t>
      </w:r>
      <w:r w:rsidRPr="00AB0621">
        <w:rPr>
          <w:rFonts w:ascii="Times New Roman" w:eastAsia="Calibri" w:hAnsi="Times New Roman" w:cs="Times New Roman"/>
          <w:sz w:val="24"/>
          <w:szCs w:val="24"/>
        </w:rPr>
        <w:t>, letters of recommendation from the Department Chair/School Director and the Dean (which includes the vote of the College Promotion and Tenure Committee).</w:t>
      </w:r>
    </w:p>
    <w:p w:rsidR="001D5838" w:rsidRPr="00AB0621" w:rsidRDefault="001D5838" w:rsidP="00DC5B50">
      <w:pPr>
        <w:pStyle w:val="Default"/>
        <w:rPr>
          <w:spacing w:val="-3"/>
        </w:rPr>
      </w:pPr>
    </w:p>
    <w:p w:rsidR="00E835C1" w:rsidRPr="0032789A" w:rsidRDefault="004C1D66">
      <w:pPr>
        <w:tabs>
          <w:tab w:val="left" w:pos="0"/>
          <w:tab w:val="left" w:pos="432"/>
          <w:tab w:val="left" w:pos="864"/>
          <w:tab w:val="left" w:pos="1296"/>
          <w:tab w:val="left" w:pos="1728"/>
          <w:tab w:val="left" w:pos="2160"/>
        </w:tabs>
        <w:suppressAutoHyphens/>
        <w:spacing w:line="240" w:lineRule="atLeast"/>
        <w:jc w:val="both"/>
        <w:rPr>
          <w:rFonts w:ascii="Times New Roman" w:hAnsi="Times New Roman" w:cs="Times New Roman"/>
          <w:spacing w:val="-3"/>
          <w:sz w:val="24"/>
          <w:szCs w:val="24"/>
          <w:u w:val="single"/>
        </w:rPr>
      </w:pPr>
      <w:r w:rsidRPr="0032789A">
        <w:rPr>
          <w:rFonts w:ascii="Times New Roman" w:hAnsi="Times New Roman" w:cs="Times New Roman"/>
          <w:spacing w:val="-3"/>
          <w:sz w:val="24"/>
          <w:szCs w:val="24"/>
          <w:u w:val="single"/>
        </w:rPr>
        <w:t>Promotion to Full Professor</w:t>
      </w:r>
    </w:p>
    <w:p w:rsidR="00DD0C47" w:rsidRDefault="00DD0C47" w:rsidP="0032789A">
      <w:pPr>
        <w:tabs>
          <w:tab w:val="left" w:pos="0"/>
          <w:tab w:val="left" w:pos="432"/>
          <w:tab w:val="left" w:pos="864"/>
          <w:tab w:val="left" w:pos="1296"/>
          <w:tab w:val="left" w:pos="1728"/>
          <w:tab w:val="left" w:pos="2160"/>
        </w:tabs>
        <w:suppressAutoHyphens/>
        <w:spacing w:line="240" w:lineRule="atLeast"/>
        <w:rPr>
          <w:rFonts w:ascii="Times New Roman" w:hAnsi="Times New Roman" w:cs="Times New Roman"/>
          <w:sz w:val="24"/>
          <w:szCs w:val="24"/>
        </w:rPr>
      </w:pPr>
    </w:p>
    <w:p w:rsidR="00DD0C47" w:rsidRDefault="00E835C1" w:rsidP="0032789A">
      <w:pPr>
        <w:tabs>
          <w:tab w:val="left" w:pos="0"/>
          <w:tab w:val="left" w:pos="432"/>
          <w:tab w:val="left" w:pos="864"/>
          <w:tab w:val="left" w:pos="1296"/>
          <w:tab w:val="left" w:pos="1728"/>
          <w:tab w:val="left" w:pos="2160"/>
        </w:tabs>
        <w:suppressAutoHyphens/>
        <w:spacing w:line="240" w:lineRule="atLeast"/>
        <w:ind w:firstLine="720"/>
        <w:jc w:val="both"/>
        <w:rPr>
          <w:rFonts w:ascii="Times New Roman" w:hAnsi="Times New Roman" w:cs="Times New Roman"/>
          <w:spacing w:val="-3"/>
          <w:sz w:val="24"/>
          <w:szCs w:val="24"/>
        </w:rPr>
      </w:pPr>
      <w:r w:rsidRPr="00AB0621">
        <w:rPr>
          <w:rFonts w:ascii="Times New Roman" w:hAnsi="Times New Roman" w:cs="Times New Roman"/>
          <w:spacing w:val="-3"/>
          <w:sz w:val="24"/>
          <w:szCs w:val="24"/>
        </w:rPr>
        <w:t xml:space="preserve">For Associate Professors aspiring to tenure and the rank of Professor, competence in instruction and service contributions must be combined with a research and publication record demonstrating continued development and significant contributions to the field as judged by peers </w:t>
      </w:r>
      <w:r w:rsidRPr="00AB0621">
        <w:rPr>
          <w:rFonts w:ascii="Times New Roman" w:hAnsi="Times New Roman" w:cs="Times New Roman"/>
          <w:spacing w:val="-3"/>
          <w:sz w:val="24"/>
          <w:szCs w:val="24"/>
        </w:rPr>
        <w:lastRenderedPageBreak/>
        <w:t xml:space="preserve">and external scholars.  Associate Professors, relative to Assistant Professors, will also be expected to exhibit increased contribution toward one or more of the areas of </w:t>
      </w:r>
      <w:r w:rsidR="00AC3123">
        <w:rPr>
          <w:rFonts w:ascii="Times New Roman" w:hAnsi="Times New Roman" w:cs="Times New Roman"/>
          <w:spacing w:val="-3"/>
          <w:sz w:val="24"/>
          <w:szCs w:val="24"/>
        </w:rPr>
        <w:t>service or teaching excellence.</w:t>
      </w:r>
    </w:p>
    <w:p w:rsidR="00E835C1" w:rsidRPr="00AB0621" w:rsidRDefault="00E835C1">
      <w:pPr>
        <w:tabs>
          <w:tab w:val="left" w:pos="0"/>
          <w:tab w:val="left" w:pos="432"/>
          <w:tab w:val="left" w:pos="864"/>
          <w:tab w:val="left" w:pos="1296"/>
          <w:tab w:val="left" w:pos="1728"/>
          <w:tab w:val="left" w:pos="2160"/>
        </w:tabs>
        <w:suppressAutoHyphens/>
        <w:spacing w:line="240" w:lineRule="atLeast"/>
        <w:jc w:val="both"/>
        <w:rPr>
          <w:rFonts w:ascii="Times New Roman" w:hAnsi="Times New Roman" w:cs="Times New Roman"/>
          <w:spacing w:val="-3"/>
          <w:sz w:val="24"/>
          <w:szCs w:val="24"/>
        </w:rPr>
      </w:pPr>
    </w:p>
    <w:p w:rsidR="00E835C1" w:rsidRPr="00AB0621" w:rsidRDefault="00354EE3" w:rsidP="0062661F">
      <w:pPr>
        <w:tabs>
          <w:tab w:val="left" w:pos="0"/>
          <w:tab w:val="left" w:pos="432"/>
          <w:tab w:val="left" w:pos="864"/>
          <w:tab w:val="left" w:pos="1296"/>
          <w:tab w:val="left" w:pos="1728"/>
          <w:tab w:val="left" w:pos="2160"/>
        </w:tabs>
        <w:suppressAutoHyphens/>
        <w:spacing w:line="240" w:lineRule="atLeast"/>
        <w:ind w:firstLine="720"/>
        <w:rPr>
          <w:rFonts w:ascii="Times New Roman" w:hAnsi="Times New Roman" w:cs="Times New Roman"/>
          <w:spacing w:val="-3"/>
          <w:sz w:val="24"/>
          <w:szCs w:val="24"/>
        </w:rPr>
      </w:pPr>
      <w:r w:rsidRPr="00AB0621">
        <w:rPr>
          <w:rFonts w:ascii="Times New Roman" w:hAnsi="Times New Roman" w:cs="Times New Roman"/>
          <w:spacing w:val="-3"/>
          <w:sz w:val="24"/>
          <w:szCs w:val="24"/>
        </w:rPr>
        <w:t>For A</w:t>
      </w:r>
      <w:r w:rsidR="00E835C1" w:rsidRPr="00AB0621">
        <w:rPr>
          <w:rFonts w:ascii="Times New Roman" w:hAnsi="Times New Roman" w:cs="Times New Roman"/>
          <w:spacing w:val="-3"/>
          <w:sz w:val="24"/>
          <w:szCs w:val="24"/>
        </w:rPr>
        <w:t xml:space="preserve">ssociate </w:t>
      </w:r>
      <w:r w:rsidRPr="00AB0621">
        <w:rPr>
          <w:rFonts w:ascii="Times New Roman" w:hAnsi="Times New Roman" w:cs="Times New Roman"/>
          <w:spacing w:val="-3"/>
          <w:sz w:val="24"/>
          <w:szCs w:val="24"/>
        </w:rPr>
        <w:t>P</w:t>
      </w:r>
      <w:r w:rsidR="00E835C1" w:rsidRPr="00AB0621">
        <w:rPr>
          <w:rFonts w:ascii="Times New Roman" w:hAnsi="Times New Roman" w:cs="Times New Roman"/>
          <w:spacing w:val="-3"/>
          <w:sz w:val="24"/>
          <w:szCs w:val="24"/>
        </w:rPr>
        <w:t>rofessors aspiring to the rank of Professor through a record of accomplishment emphasizing teaching and/or service since atta</w:t>
      </w:r>
      <w:r w:rsidRPr="00AB0621">
        <w:rPr>
          <w:rFonts w:ascii="Times New Roman" w:hAnsi="Times New Roman" w:cs="Times New Roman"/>
          <w:spacing w:val="-3"/>
          <w:sz w:val="24"/>
          <w:szCs w:val="24"/>
        </w:rPr>
        <w:t>ining a rank of A</w:t>
      </w:r>
      <w:r w:rsidR="00E835C1" w:rsidRPr="00AB0621">
        <w:rPr>
          <w:rFonts w:ascii="Times New Roman" w:hAnsi="Times New Roman" w:cs="Times New Roman"/>
          <w:spacing w:val="-3"/>
          <w:sz w:val="24"/>
          <w:szCs w:val="24"/>
        </w:rPr>
        <w:t xml:space="preserve">ssociate, a strong burden of establishing </w:t>
      </w:r>
      <w:r w:rsidR="00821E09" w:rsidRPr="00AB0621">
        <w:rPr>
          <w:rFonts w:ascii="Times New Roman" w:hAnsi="Times New Roman" w:cs="Times New Roman"/>
          <w:spacing w:val="-3"/>
          <w:sz w:val="24"/>
          <w:szCs w:val="24"/>
        </w:rPr>
        <w:t xml:space="preserve">the </w:t>
      </w:r>
      <w:r w:rsidR="00E835C1" w:rsidRPr="00AB0621">
        <w:rPr>
          <w:rFonts w:ascii="Times New Roman" w:hAnsi="Times New Roman" w:cs="Times New Roman"/>
          <w:spacing w:val="-3"/>
          <w:sz w:val="24"/>
          <w:szCs w:val="24"/>
        </w:rPr>
        <w:t>quality of contribution must be met. It is not enough to present a record of program establishment and administration or administrat</w:t>
      </w:r>
      <w:r w:rsidR="00903A95" w:rsidRPr="00AB0621">
        <w:rPr>
          <w:rFonts w:ascii="Times New Roman" w:hAnsi="Times New Roman" w:cs="Times New Roman"/>
          <w:spacing w:val="-3"/>
          <w:sz w:val="24"/>
          <w:szCs w:val="24"/>
        </w:rPr>
        <w:t>ive work. The burden is on the Associate P</w:t>
      </w:r>
      <w:r w:rsidR="00E835C1" w:rsidRPr="00AB0621">
        <w:rPr>
          <w:rFonts w:ascii="Times New Roman" w:hAnsi="Times New Roman" w:cs="Times New Roman"/>
          <w:spacing w:val="-3"/>
          <w:sz w:val="24"/>
          <w:szCs w:val="24"/>
        </w:rPr>
        <w:t xml:space="preserve">rofessor to </w:t>
      </w:r>
      <w:r w:rsidR="00EA4D05" w:rsidRPr="00AB0621">
        <w:rPr>
          <w:rFonts w:ascii="Times New Roman" w:hAnsi="Times New Roman" w:cs="Times New Roman"/>
          <w:spacing w:val="-3"/>
          <w:sz w:val="24"/>
          <w:szCs w:val="24"/>
        </w:rPr>
        <w:t>establish the</w:t>
      </w:r>
      <w:r w:rsidR="00E835C1" w:rsidRPr="00AB0621">
        <w:rPr>
          <w:rFonts w:ascii="Times New Roman" w:hAnsi="Times New Roman" w:cs="Times New Roman"/>
          <w:spacing w:val="-3"/>
          <w:sz w:val="24"/>
          <w:szCs w:val="24"/>
        </w:rPr>
        <w:t xml:space="preserve"> quality of all administrative work. Together with an excellent and sustained record of accomplishment in either instruction or service, a necessary condition for promotion must be a record of accomplishment in research that clearly exceeds a competent level. A record of publishing in a leading acade</w:t>
      </w:r>
      <w:r w:rsidR="00903A95" w:rsidRPr="00AB0621">
        <w:rPr>
          <w:rFonts w:ascii="Times New Roman" w:hAnsi="Times New Roman" w:cs="Times New Roman"/>
          <w:spacing w:val="-3"/>
          <w:sz w:val="24"/>
          <w:szCs w:val="24"/>
        </w:rPr>
        <w:t>mic journal after promotion to Associate P</w:t>
      </w:r>
      <w:r w:rsidR="00E835C1" w:rsidRPr="00AB0621">
        <w:rPr>
          <w:rFonts w:ascii="Times New Roman" w:hAnsi="Times New Roman" w:cs="Times New Roman"/>
          <w:spacing w:val="-3"/>
          <w:sz w:val="24"/>
          <w:szCs w:val="24"/>
        </w:rPr>
        <w:t xml:space="preserve">rofessor is required for promotion regardless of the level of accomplishment in the other two dimensions of performance. The extent of the record required will depend on the record of accomplishment in instruction and/or service. </w:t>
      </w:r>
    </w:p>
    <w:p w:rsidR="00E835C1" w:rsidRPr="00AB0621" w:rsidRDefault="00E835C1" w:rsidP="0062661F">
      <w:pPr>
        <w:tabs>
          <w:tab w:val="left" w:pos="0"/>
          <w:tab w:val="left" w:pos="432"/>
          <w:tab w:val="left" w:pos="864"/>
          <w:tab w:val="left" w:pos="1296"/>
          <w:tab w:val="left" w:pos="1728"/>
          <w:tab w:val="left" w:pos="2160"/>
        </w:tabs>
        <w:suppressAutoHyphens/>
        <w:spacing w:line="240" w:lineRule="atLeast"/>
        <w:ind w:firstLine="720"/>
        <w:jc w:val="both"/>
        <w:rPr>
          <w:rFonts w:ascii="Times New Roman" w:hAnsi="Times New Roman" w:cs="Times New Roman"/>
          <w:spacing w:val="-3"/>
          <w:sz w:val="24"/>
          <w:szCs w:val="24"/>
        </w:rPr>
      </w:pPr>
    </w:p>
    <w:p w:rsidR="006F21A8" w:rsidRPr="00AB0621" w:rsidRDefault="006F21A8" w:rsidP="0062661F">
      <w:pPr>
        <w:widowControl/>
        <w:ind w:firstLine="720"/>
        <w:rPr>
          <w:rFonts w:ascii="Times New Roman" w:eastAsia="Calibri" w:hAnsi="Times New Roman" w:cs="Times New Roman"/>
          <w:color w:val="000000"/>
          <w:sz w:val="24"/>
          <w:szCs w:val="24"/>
        </w:rPr>
      </w:pPr>
      <w:r w:rsidRPr="00AB0621">
        <w:rPr>
          <w:rFonts w:ascii="Times New Roman" w:eastAsia="Calibri" w:hAnsi="Times New Roman" w:cs="Times New Roman"/>
          <w:color w:val="000000"/>
          <w:sz w:val="24"/>
          <w:szCs w:val="24"/>
        </w:rPr>
        <w:t>Only tenured faculty can vote on promotion cases, and</w:t>
      </w:r>
      <w:r w:rsidR="00620B58" w:rsidRPr="00AB0621">
        <w:rPr>
          <w:rFonts w:ascii="Times New Roman" w:eastAsia="Calibri" w:hAnsi="Times New Roman" w:cs="Times New Roman"/>
          <w:color w:val="000000"/>
          <w:sz w:val="24"/>
          <w:szCs w:val="24"/>
        </w:rPr>
        <w:t>, with one exception,</w:t>
      </w:r>
      <w:r w:rsidRPr="00AB0621">
        <w:rPr>
          <w:rFonts w:ascii="Times New Roman" w:eastAsia="Calibri" w:hAnsi="Times New Roman" w:cs="Times New Roman"/>
          <w:color w:val="000000"/>
          <w:sz w:val="24"/>
          <w:szCs w:val="24"/>
        </w:rPr>
        <w:t xml:space="preserve"> only those at </w:t>
      </w:r>
      <w:r w:rsidR="007A4013" w:rsidRPr="00AB0621">
        <w:rPr>
          <w:rFonts w:ascii="Times New Roman" w:eastAsia="Calibri" w:hAnsi="Times New Roman" w:cs="Times New Roman"/>
          <w:color w:val="000000"/>
          <w:sz w:val="24"/>
          <w:szCs w:val="24"/>
        </w:rPr>
        <w:t xml:space="preserve">or above </w:t>
      </w:r>
      <w:r w:rsidRPr="00AB0621">
        <w:rPr>
          <w:rFonts w:ascii="Times New Roman" w:eastAsia="Calibri" w:hAnsi="Times New Roman" w:cs="Times New Roman"/>
          <w:color w:val="000000"/>
          <w:sz w:val="24"/>
          <w:szCs w:val="24"/>
        </w:rPr>
        <w:t xml:space="preserve">the rank to which the candidate aspires can vote on promotion. </w:t>
      </w:r>
      <w:r w:rsidR="00620B58" w:rsidRPr="00AB0621">
        <w:rPr>
          <w:rFonts w:ascii="Times New Roman" w:eastAsia="Calibri" w:hAnsi="Times New Roman" w:cs="Times New Roman"/>
          <w:color w:val="000000"/>
          <w:sz w:val="24"/>
          <w:szCs w:val="24"/>
        </w:rPr>
        <w:t>The only exception is when an Associate Professor represents his</w:t>
      </w:r>
      <w:r w:rsidR="00A22802">
        <w:rPr>
          <w:rFonts w:ascii="Times New Roman" w:eastAsia="Calibri" w:hAnsi="Times New Roman" w:cs="Times New Roman"/>
          <w:color w:val="000000"/>
          <w:sz w:val="24"/>
          <w:szCs w:val="24"/>
        </w:rPr>
        <w:t xml:space="preserve"> or </w:t>
      </w:r>
      <w:r w:rsidR="00620B58" w:rsidRPr="00AB0621">
        <w:rPr>
          <w:rFonts w:ascii="Times New Roman" w:eastAsia="Calibri" w:hAnsi="Times New Roman" w:cs="Times New Roman"/>
          <w:color w:val="000000"/>
          <w:sz w:val="24"/>
          <w:szCs w:val="24"/>
        </w:rPr>
        <w:t>her department on the P&amp;T committee and the case concerns promotion to Professor</w:t>
      </w:r>
      <w:r w:rsidR="0062661F">
        <w:rPr>
          <w:rFonts w:ascii="Times New Roman" w:eastAsia="Calibri" w:hAnsi="Times New Roman" w:cs="Times New Roman"/>
          <w:color w:val="000000"/>
          <w:sz w:val="24"/>
          <w:szCs w:val="24"/>
        </w:rPr>
        <w:t xml:space="preserve"> </w:t>
      </w:r>
      <w:r w:rsidR="00F546FF" w:rsidRPr="00AB0621">
        <w:rPr>
          <w:rFonts w:ascii="Times New Roman" w:eastAsia="Calibri" w:hAnsi="Times New Roman" w:cs="Times New Roman"/>
          <w:color w:val="000000"/>
          <w:sz w:val="24"/>
          <w:szCs w:val="24"/>
        </w:rPr>
        <w:t xml:space="preserve">from this department. </w:t>
      </w:r>
      <w:r w:rsidR="00620B58" w:rsidRPr="00AB0621">
        <w:rPr>
          <w:rFonts w:ascii="Times New Roman" w:eastAsia="Calibri" w:hAnsi="Times New Roman" w:cs="Times New Roman"/>
          <w:color w:val="000000"/>
          <w:sz w:val="24"/>
          <w:szCs w:val="24"/>
        </w:rPr>
        <w:t xml:space="preserve"> For this case, the P&amp;T representative may vote on the promotion. </w:t>
      </w:r>
      <w:r w:rsidRPr="00AB0621">
        <w:rPr>
          <w:rFonts w:ascii="Times New Roman" w:eastAsia="Calibri" w:hAnsi="Times New Roman" w:cs="Times New Roman"/>
          <w:color w:val="000000"/>
          <w:sz w:val="24"/>
          <w:szCs w:val="24"/>
        </w:rPr>
        <w:t>Tenured faculty at the rank of the candidate may participate in discussion of the candidate. Department Chairs/directors may participate in discussions but cannot vote. Discussions at pertinent faculty meetings are strictly confidential. Only summaries of deliberations, without attribution, can be reported</w:t>
      </w:r>
      <w:r w:rsidR="00AC3123">
        <w:rPr>
          <w:rFonts w:ascii="Times New Roman" w:eastAsia="Calibri" w:hAnsi="Times New Roman" w:cs="Times New Roman"/>
          <w:color w:val="000000"/>
          <w:sz w:val="24"/>
          <w:szCs w:val="24"/>
        </w:rPr>
        <w:t xml:space="preserve">. </w:t>
      </w:r>
      <w:r w:rsidRPr="00AB0621">
        <w:rPr>
          <w:rFonts w:ascii="Times New Roman" w:hAnsi="Times New Roman" w:cs="Times New Roman"/>
          <w:sz w:val="24"/>
          <w:szCs w:val="24"/>
        </w:rPr>
        <w:t xml:space="preserve"> Faculty on sabbatical or other research leaves are eligible to vote</w:t>
      </w:r>
      <w:r w:rsidR="00AC3123">
        <w:rPr>
          <w:rFonts w:ascii="Times New Roman" w:hAnsi="Times New Roman" w:cs="Times New Roman"/>
          <w:sz w:val="24"/>
          <w:szCs w:val="24"/>
        </w:rPr>
        <w:t>.</w:t>
      </w:r>
      <w:r w:rsidRPr="00AB0621">
        <w:rPr>
          <w:rFonts w:ascii="Times New Roman" w:hAnsi="Times New Roman" w:cs="Times New Roman"/>
          <w:sz w:val="24"/>
          <w:szCs w:val="24"/>
        </w:rPr>
        <w:t xml:space="preserve"> </w:t>
      </w:r>
      <w:proofErr w:type="gramStart"/>
      <w:r w:rsidRPr="00AB0621">
        <w:rPr>
          <w:rFonts w:ascii="Times New Roman" w:hAnsi="Times New Roman" w:cs="Times New Roman"/>
          <w:sz w:val="24"/>
          <w:szCs w:val="24"/>
        </w:rPr>
        <w:t xml:space="preserve">Faculty in </w:t>
      </w:r>
      <w:r w:rsidR="00AC3123">
        <w:rPr>
          <w:rFonts w:ascii="Times New Roman" w:hAnsi="Times New Roman" w:cs="Times New Roman"/>
          <w:sz w:val="24"/>
          <w:szCs w:val="24"/>
        </w:rPr>
        <w:t>“</w:t>
      </w:r>
      <w:r w:rsidRPr="00AB0621">
        <w:rPr>
          <w:rFonts w:ascii="Times New Roman" w:hAnsi="Times New Roman" w:cs="Times New Roman"/>
          <w:sz w:val="24"/>
          <w:szCs w:val="24"/>
        </w:rPr>
        <w:t>DROP</w:t>
      </w:r>
      <w:r w:rsidR="00AC3123">
        <w:rPr>
          <w:rFonts w:ascii="Times New Roman" w:hAnsi="Times New Roman" w:cs="Times New Roman"/>
          <w:sz w:val="24"/>
          <w:szCs w:val="24"/>
        </w:rPr>
        <w:t>”</w:t>
      </w:r>
      <w:r w:rsidRPr="00AB0621">
        <w:rPr>
          <w:rFonts w:ascii="Times New Roman" w:hAnsi="Times New Roman" w:cs="Times New Roman"/>
          <w:sz w:val="24"/>
          <w:szCs w:val="24"/>
        </w:rPr>
        <w:t xml:space="preserve"> are</w:t>
      </w:r>
      <w:proofErr w:type="gramEnd"/>
      <w:r w:rsidRPr="00AB0621">
        <w:rPr>
          <w:rFonts w:ascii="Times New Roman" w:hAnsi="Times New Roman" w:cs="Times New Roman"/>
          <w:sz w:val="24"/>
          <w:szCs w:val="24"/>
        </w:rPr>
        <w:t xml:space="preserve"> still employed by the </w:t>
      </w:r>
      <w:proofErr w:type="spellStart"/>
      <w:r w:rsidR="00DD0E58">
        <w:rPr>
          <w:rFonts w:ascii="Times New Roman" w:hAnsi="Times New Roman" w:cs="Times New Roman"/>
          <w:sz w:val="24"/>
          <w:szCs w:val="24"/>
        </w:rPr>
        <w:t>U</w:t>
      </w:r>
      <w:r w:rsidRPr="00AB0621">
        <w:rPr>
          <w:rFonts w:ascii="Times New Roman" w:hAnsi="Times New Roman" w:cs="Times New Roman"/>
          <w:sz w:val="24"/>
          <w:szCs w:val="24"/>
        </w:rPr>
        <w:t>university</w:t>
      </w:r>
      <w:proofErr w:type="spellEnd"/>
      <w:r w:rsidRPr="00AB0621">
        <w:rPr>
          <w:rFonts w:ascii="Times New Roman" w:hAnsi="Times New Roman" w:cs="Times New Roman"/>
          <w:sz w:val="24"/>
          <w:szCs w:val="24"/>
        </w:rPr>
        <w:t xml:space="preserve"> and eligible to vote</w:t>
      </w:r>
      <w:r w:rsidR="00AC3123">
        <w:rPr>
          <w:rFonts w:ascii="Times New Roman" w:hAnsi="Times New Roman" w:cs="Times New Roman"/>
          <w:sz w:val="24"/>
          <w:szCs w:val="24"/>
        </w:rPr>
        <w:t xml:space="preserve">. </w:t>
      </w:r>
      <w:proofErr w:type="gramStart"/>
      <w:r w:rsidR="00AC3123">
        <w:rPr>
          <w:rFonts w:ascii="Times New Roman" w:hAnsi="Times New Roman" w:cs="Times New Roman"/>
          <w:sz w:val="24"/>
          <w:szCs w:val="24"/>
        </w:rPr>
        <w:t>F</w:t>
      </w:r>
      <w:r w:rsidRPr="00AB0621">
        <w:rPr>
          <w:rFonts w:ascii="Times New Roman" w:hAnsi="Times New Roman" w:cs="Times New Roman"/>
          <w:sz w:val="24"/>
          <w:szCs w:val="24"/>
        </w:rPr>
        <w:t>aculty in the Phased Retirement Program have</w:t>
      </w:r>
      <w:proofErr w:type="gramEnd"/>
      <w:r w:rsidRPr="00AB0621">
        <w:rPr>
          <w:rFonts w:ascii="Times New Roman" w:hAnsi="Times New Roman" w:cs="Times New Roman"/>
          <w:sz w:val="24"/>
          <w:szCs w:val="24"/>
        </w:rPr>
        <w:t xml:space="preserve"> retired from the University and are not eligible to vote.</w:t>
      </w:r>
    </w:p>
    <w:p w:rsidR="00E835C1" w:rsidRPr="00AB0621" w:rsidRDefault="00E835C1" w:rsidP="0062661F">
      <w:pPr>
        <w:tabs>
          <w:tab w:val="left" w:pos="0"/>
          <w:tab w:val="left" w:pos="432"/>
          <w:tab w:val="left" w:pos="864"/>
          <w:tab w:val="left" w:pos="1296"/>
          <w:tab w:val="left" w:pos="1728"/>
          <w:tab w:val="left" w:pos="2160"/>
        </w:tabs>
        <w:suppressAutoHyphens/>
        <w:spacing w:line="240" w:lineRule="atLeast"/>
        <w:ind w:firstLine="720"/>
        <w:rPr>
          <w:rFonts w:ascii="Times New Roman" w:hAnsi="Times New Roman" w:cs="Times New Roman"/>
          <w:spacing w:val="-3"/>
          <w:sz w:val="24"/>
          <w:szCs w:val="24"/>
        </w:rPr>
      </w:pPr>
    </w:p>
    <w:p w:rsidR="00E835C1" w:rsidRPr="00AB0621" w:rsidRDefault="00E835C1" w:rsidP="0062661F">
      <w:pPr>
        <w:tabs>
          <w:tab w:val="left" w:pos="0"/>
          <w:tab w:val="left" w:pos="432"/>
          <w:tab w:val="left" w:pos="864"/>
          <w:tab w:val="left" w:pos="1296"/>
          <w:tab w:val="left" w:pos="1728"/>
          <w:tab w:val="left" w:pos="2160"/>
        </w:tabs>
        <w:suppressAutoHyphens/>
        <w:spacing w:line="240" w:lineRule="atLeast"/>
        <w:ind w:firstLine="720"/>
        <w:rPr>
          <w:rFonts w:ascii="Times New Roman" w:hAnsi="Times New Roman" w:cs="Times New Roman"/>
          <w:spacing w:val="-3"/>
          <w:sz w:val="24"/>
          <w:szCs w:val="24"/>
        </w:rPr>
      </w:pPr>
      <w:r w:rsidRPr="00AB0621">
        <w:rPr>
          <w:rFonts w:ascii="Times New Roman" w:hAnsi="Times New Roman" w:cs="Times New Roman"/>
          <w:spacing w:val="-3"/>
          <w:sz w:val="24"/>
          <w:szCs w:val="24"/>
        </w:rPr>
        <w:t xml:space="preserve">Although there could be exceptions based on incontrovertible accomplishments in research, the minimum number of years required for promotion to Professor </w:t>
      </w:r>
      <w:r w:rsidR="00DD0E58">
        <w:rPr>
          <w:rFonts w:ascii="Times New Roman" w:hAnsi="Times New Roman" w:cs="Times New Roman"/>
          <w:spacing w:val="-3"/>
          <w:sz w:val="24"/>
          <w:szCs w:val="24"/>
        </w:rPr>
        <w:t>are</w:t>
      </w:r>
      <w:r w:rsidRPr="00AB0621">
        <w:rPr>
          <w:rFonts w:ascii="Times New Roman" w:hAnsi="Times New Roman" w:cs="Times New Roman"/>
          <w:spacing w:val="-3"/>
          <w:sz w:val="24"/>
          <w:szCs w:val="24"/>
        </w:rPr>
        <w:t xml:space="preserve"> five. Relative to considerati</w:t>
      </w:r>
      <w:r w:rsidR="00BC004F" w:rsidRPr="00AB0621">
        <w:rPr>
          <w:rFonts w:ascii="Times New Roman" w:hAnsi="Times New Roman" w:cs="Times New Roman"/>
          <w:spacing w:val="-3"/>
          <w:sz w:val="24"/>
          <w:szCs w:val="24"/>
        </w:rPr>
        <w:t>on for tenure and promotion to Associate P</w:t>
      </w:r>
      <w:r w:rsidRPr="00AB0621">
        <w:rPr>
          <w:rFonts w:ascii="Times New Roman" w:hAnsi="Times New Roman" w:cs="Times New Roman"/>
          <w:spacing w:val="-3"/>
          <w:sz w:val="24"/>
          <w:szCs w:val="24"/>
        </w:rPr>
        <w:t xml:space="preserve">rofessor, the standard for achieving excellence in instruction or service is higher for faculty seeking promotion to Professor based primarily on a record of accomplishment in either of these areas. Although there may be rare exceptions, promotion to Professor based on excellence in instruction and/or service requires a minimum of six years of excellent performance subsequent to tenure and promotion to </w:t>
      </w:r>
      <w:r w:rsidR="00AC3123">
        <w:rPr>
          <w:rFonts w:ascii="Times New Roman" w:hAnsi="Times New Roman" w:cs="Times New Roman"/>
          <w:spacing w:val="-3"/>
          <w:sz w:val="24"/>
          <w:szCs w:val="24"/>
        </w:rPr>
        <w:t>A</w:t>
      </w:r>
      <w:r w:rsidRPr="00AB0621">
        <w:rPr>
          <w:rFonts w:ascii="Times New Roman" w:hAnsi="Times New Roman" w:cs="Times New Roman"/>
          <w:spacing w:val="-3"/>
          <w:sz w:val="24"/>
          <w:szCs w:val="24"/>
        </w:rPr>
        <w:t xml:space="preserve">ssociate </w:t>
      </w:r>
      <w:r w:rsidR="00AC3123">
        <w:rPr>
          <w:rFonts w:ascii="Times New Roman" w:hAnsi="Times New Roman" w:cs="Times New Roman"/>
          <w:spacing w:val="-3"/>
          <w:sz w:val="24"/>
          <w:szCs w:val="24"/>
        </w:rPr>
        <w:t>P</w:t>
      </w:r>
      <w:r w:rsidRPr="00AB0621">
        <w:rPr>
          <w:rFonts w:ascii="Times New Roman" w:hAnsi="Times New Roman" w:cs="Times New Roman"/>
          <w:spacing w:val="-3"/>
          <w:sz w:val="24"/>
          <w:szCs w:val="24"/>
        </w:rPr>
        <w:t xml:space="preserve">rofessor. </w:t>
      </w:r>
    </w:p>
    <w:p w:rsidR="00E835C1" w:rsidRPr="00AB0621" w:rsidRDefault="00E835C1" w:rsidP="00357338">
      <w:pPr>
        <w:tabs>
          <w:tab w:val="left" w:pos="0"/>
          <w:tab w:val="left" w:pos="432"/>
          <w:tab w:val="left" w:pos="864"/>
          <w:tab w:val="left" w:pos="1296"/>
          <w:tab w:val="left" w:pos="1728"/>
          <w:tab w:val="left" w:pos="2160"/>
        </w:tabs>
        <w:suppressAutoHyphens/>
        <w:spacing w:line="240" w:lineRule="atLeast"/>
        <w:rPr>
          <w:rFonts w:ascii="Times New Roman" w:hAnsi="Times New Roman" w:cs="Times New Roman"/>
          <w:spacing w:val="-3"/>
          <w:sz w:val="24"/>
          <w:szCs w:val="24"/>
        </w:rPr>
      </w:pPr>
    </w:p>
    <w:p w:rsidR="00E835C1" w:rsidRPr="00AB0621" w:rsidRDefault="00AC3123" w:rsidP="00357338">
      <w:pPr>
        <w:tabs>
          <w:tab w:val="left" w:pos="0"/>
          <w:tab w:val="left" w:pos="432"/>
          <w:tab w:val="left" w:pos="864"/>
          <w:tab w:val="left" w:pos="1296"/>
          <w:tab w:val="left" w:pos="1728"/>
          <w:tab w:val="left" w:pos="2160"/>
        </w:tabs>
        <w:suppressAutoHyphens/>
        <w:spacing w:line="240" w:lineRule="atLeast"/>
        <w:rPr>
          <w:rFonts w:ascii="Times New Roman" w:hAnsi="Times New Roman" w:cs="Times New Roman"/>
          <w:spacing w:val="-3"/>
          <w:sz w:val="24"/>
          <w:szCs w:val="24"/>
        </w:rPr>
      </w:pPr>
      <w:r>
        <w:rPr>
          <w:rFonts w:ascii="Times New Roman" w:hAnsi="Times New Roman" w:cs="Times New Roman"/>
          <w:spacing w:val="-3"/>
          <w:sz w:val="24"/>
          <w:szCs w:val="24"/>
          <w:u w:val="single"/>
        </w:rPr>
        <w:t xml:space="preserve">Expectations for COB </w:t>
      </w:r>
      <w:r w:rsidR="00E835C1" w:rsidRPr="00AB0621">
        <w:rPr>
          <w:rFonts w:ascii="Times New Roman" w:hAnsi="Times New Roman" w:cs="Times New Roman"/>
          <w:spacing w:val="-3"/>
          <w:sz w:val="24"/>
          <w:szCs w:val="24"/>
          <w:u w:val="single"/>
        </w:rPr>
        <w:t>Professors</w:t>
      </w:r>
    </w:p>
    <w:p w:rsidR="00E835C1" w:rsidRPr="00AB0621" w:rsidRDefault="00E835C1" w:rsidP="00357338">
      <w:pPr>
        <w:tabs>
          <w:tab w:val="left" w:pos="0"/>
          <w:tab w:val="left" w:pos="432"/>
          <w:tab w:val="left" w:pos="864"/>
          <w:tab w:val="left" w:pos="1296"/>
          <w:tab w:val="left" w:pos="1728"/>
          <w:tab w:val="left" w:pos="2160"/>
        </w:tabs>
        <w:suppressAutoHyphens/>
        <w:spacing w:line="240" w:lineRule="atLeast"/>
        <w:rPr>
          <w:rFonts w:ascii="Times New Roman" w:hAnsi="Times New Roman" w:cs="Times New Roman"/>
          <w:spacing w:val="-3"/>
          <w:sz w:val="24"/>
          <w:szCs w:val="24"/>
        </w:rPr>
      </w:pPr>
    </w:p>
    <w:p w:rsidR="00DD0C47" w:rsidRDefault="00E835C1" w:rsidP="0032789A">
      <w:pPr>
        <w:tabs>
          <w:tab w:val="left" w:pos="0"/>
          <w:tab w:val="left" w:pos="432"/>
          <w:tab w:val="left" w:pos="864"/>
          <w:tab w:val="left" w:pos="1296"/>
          <w:tab w:val="left" w:pos="1728"/>
          <w:tab w:val="left" w:pos="2160"/>
        </w:tabs>
        <w:suppressAutoHyphens/>
        <w:spacing w:line="240" w:lineRule="atLeast"/>
        <w:ind w:firstLine="720"/>
        <w:rPr>
          <w:rFonts w:ascii="Times New Roman" w:hAnsi="Times New Roman" w:cs="Times New Roman"/>
          <w:spacing w:val="-3"/>
          <w:sz w:val="24"/>
          <w:szCs w:val="24"/>
        </w:rPr>
      </w:pPr>
      <w:r w:rsidRPr="00AB0621">
        <w:rPr>
          <w:rFonts w:ascii="Times New Roman" w:hAnsi="Times New Roman" w:cs="Times New Roman"/>
          <w:spacing w:val="-3"/>
          <w:sz w:val="24"/>
          <w:szCs w:val="24"/>
        </w:rPr>
        <w:t>Leadership in the pursuit of excellence and national prominence will come primarily from our</w:t>
      </w:r>
      <w:r w:rsidR="00BC004F" w:rsidRPr="00AB0621">
        <w:rPr>
          <w:rFonts w:ascii="Times New Roman" w:hAnsi="Times New Roman" w:cs="Times New Roman"/>
          <w:spacing w:val="-3"/>
          <w:sz w:val="24"/>
          <w:szCs w:val="24"/>
        </w:rPr>
        <w:t xml:space="preserve"> </w:t>
      </w:r>
      <w:r w:rsidRPr="00AB0621">
        <w:rPr>
          <w:rFonts w:ascii="Times New Roman" w:hAnsi="Times New Roman" w:cs="Times New Roman"/>
          <w:spacing w:val="-3"/>
          <w:sz w:val="24"/>
          <w:szCs w:val="24"/>
        </w:rPr>
        <w:t>Professors.  Such leadership can be manifested in a variety of ways, such as continued major contribut</w:t>
      </w:r>
      <w:r w:rsidR="00BC004F" w:rsidRPr="00AB0621">
        <w:rPr>
          <w:rFonts w:ascii="Times New Roman" w:hAnsi="Times New Roman" w:cs="Times New Roman"/>
          <w:spacing w:val="-3"/>
          <w:sz w:val="24"/>
          <w:szCs w:val="24"/>
        </w:rPr>
        <w:t>ions to the body of knowledge</w:t>
      </w:r>
      <w:r w:rsidR="00AC3123">
        <w:rPr>
          <w:rFonts w:ascii="Times New Roman" w:hAnsi="Times New Roman" w:cs="Times New Roman"/>
          <w:spacing w:val="-3"/>
          <w:sz w:val="24"/>
          <w:szCs w:val="24"/>
        </w:rPr>
        <w:t>,</w:t>
      </w:r>
      <w:r w:rsidR="00BC004F" w:rsidRPr="00AB0621">
        <w:rPr>
          <w:rFonts w:ascii="Times New Roman" w:hAnsi="Times New Roman" w:cs="Times New Roman"/>
          <w:spacing w:val="-3"/>
          <w:sz w:val="24"/>
          <w:szCs w:val="24"/>
        </w:rPr>
        <w:t xml:space="preserve"> </w:t>
      </w:r>
      <w:r w:rsidRPr="00AB0621">
        <w:rPr>
          <w:rFonts w:ascii="Times New Roman" w:hAnsi="Times New Roman" w:cs="Times New Roman"/>
          <w:spacing w:val="-3"/>
          <w:sz w:val="24"/>
          <w:szCs w:val="24"/>
        </w:rPr>
        <w:t>contribution to the development of junior faculty</w:t>
      </w:r>
      <w:r w:rsidR="00AC3123">
        <w:rPr>
          <w:rFonts w:ascii="Times New Roman" w:hAnsi="Times New Roman" w:cs="Times New Roman"/>
          <w:spacing w:val="-3"/>
          <w:sz w:val="24"/>
          <w:szCs w:val="24"/>
        </w:rPr>
        <w:t>,</w:t>
      </w:r>
      <w:r w:rsidRPr="00AB0621">
        <w:rPr>
          <w:rFonts w:ascii="Times New Roman" w:hAnsi="Times New Roman" w:cs="Times New Roman"/>
          <w:spacing w:val="-3"/>
          <w:sz w:val="24"/>
          <w:szCs w:val="24"/>
        </w:rPr>
        <w:t xml:space="preserve"> leadership in one or more of the areas of excellence in service</w:t>
      </w:r>
      <w:r w:rsidR="00AC3123">
        <w:rPr>
          <w:rFonts w:ascii="Times New Roman" w:hAnsi="Times New Roman" w:cs="Times New Roman"/>
          <w:spacing w:val="-3"/>
          <w:sz w:val="24"/>
          <w:szCs w:val="24"/>
        </w:rPr>
        <w:t>,</w:t>
      </w:r>
      <w:r w:rsidRPr="00AB0621">
        <w:rPr>
          <w:rFonts w:ascii="Times New Roman" w:hAnsi="Times New Roman" w:cs="Times New Roman"/>
          <w:spacing w:val="-3"/>
          <w:sz w:val="24"/>
          <w:szCs w:val="24"/>
        </w:rPr>
        <w:t xml:space="preserve"> and leadership in one or more of the areas of excellence in instruction and student development. </w:t>
      </w:r>
      <w:r w:rsidR="0062661F">
        <w:rPr>
          <w:rFonts w:ascii="Times New Roman" w:hAnsi="Times New Roman" w:cs="Times New Roman"/>
          <w:spacing w:val="-3"/>
          <w:sz w:val="24"/>
          <w:szCs w:val="24"/>
        </w:rPr>
        <w:t xml:space="preserve"> </w:t>
      </w:r>
      <w:r w:rsidRPr="00AB0621">
        <w:rPr>
          <w:rFonts w:ascii="Times New Roman" w:hAnsi="Times New Roman" w:cs="Times New Roman"/>
          <w:spacing w:val="-3"/>
          <w:sz w:val="24"/>
          <w:szCs w:val="24"/>
        </w:rPr>
        <w:t>While there will likely be great heterogeneity in the nature of contributions of our</w:t>
      </w:r>
      <w:r w:rsidR="00BC004F" w:rsidRPr="00AB0621">
        <w:rPr>
          <w:rFonts w:ascii="Times New Roman" w:hAnsi="Times New Roman" w:cs="Times New Roman"/>
          <w:spacing w:val="-3"/>
          <w:sz w:val="24"/>
          <w:szCs w:val="24"/>
        </w:rPr>
        <w:t xml:space="preserve"> </w:t>
      </w:r>
      <w:r w:rsidRPr="00AB0621">
        <w:rPr>
          <w:rFonts w:ascii="Times New Roman" w:hAnsi="Times New Roman" w:cs="Times New Roman"/>
          <w:spacing w:val="-3"/>
          <w:sz w:val="24"/>
          <w:szCs w:val="24"/>
        </w:rPr>
        <w:t xml:space="preserve">Professors, excellence in one or more areas plus competence in the other areas is expected.  </w:t>
      </w:r>
    </w:p>
    <w:p w:rsidR="00E835C1" w:rsidRPr="00AB0621" w:rsidRDefault="00E835C1" w:rsidP="00357338">
      <w:pPr>
        <w:tabs>
          <w:tab w:val="left" w:pos="0"/>
          <w:tab w:val="left" w:pos="432"/>
          <w:tab w:val="left" w:pos="864"/>
          <w:tab w:val="left" w:pos="1296"/>
          <w:tab w:val="left" w:pos="1728"/>
          <w:tab w:val="left" w:pos="2160"/>
        </w:tabs>
        <w:suppressAutoHyphens/>
        <w:spacing w:line="240" w:lineRule="atLeast"/>
        <w:rPr>
          <w:rFonts w:ascii="Times New Roman" w:hAnsi="Times New Roman" w:cs="Times New Roman"/>
          <w:spacing w:val="-3"/>
          <w:sz w:val="24"/>
          <w:szCs w:val="24"/>
        </w:rPr>
      </w:pPr>
    </w:p>
    <w:p w:rsidR="0062661F" w:rsidRPr="0032789A" w:rsidRDefault="004C1D66" w:rsidP="0062661F">
      <w:pPr>
        <w:tabs>
          <w:tab w:val="center" w:pos="4680"/>
        </w:tabs>
        <w:suppressAutoHyphens/>
        <w:spacing w:line="240" w:lineRule="atLeast"/>
        <w:jc w:val="both"/>
        <w:rPr>
          <w:rFonts w:ascii="Times New Roman" w:hAnsi="Times New Roman" w:cs="Times New Roman"/>
          <w:spacing w:val="-3"/>
          <w:sz w:val="24"/>
          <w:szCs w:val="24"/>
          <w:u w:val="single"/>
        </w:rPr>
      </w:pPr>
      <w:r w:rsidRPr="0032789A">
        <w:rPr>
          <w:rFonts w:ascii="Times New Roman" w:hAnsi="Times New Roman" w:cs="Times New Roman"/>
          <w:bCs/>
          <w:spacing w:val="-3"/>
          <w:sz w:val="24"/>
          <w:szCs w:val="24"/>
          <w:u w:val="single"/>
        </w:rPr>
        <w:t>Merit Compensation</w:t>
      </w:r>
    </w:p>
    <w:p w:rsidR="0062661F" w:rsidRPr="00AB0621" w:rsidRDefault="0062661F" w:rsidP="0062661F">
      <w:pPr>
        <w:tabs>
          <w:tab w:val="left" w:pos="0"/>
          <w:tab w:val="left" w:pos="432"/>
          <w:tab w:val="left" w:pos="864"/>
          <w:tab w:val="left" w:pos="1296"/>
          <w:tab w:val="left" w:pos="1728"/>
          <w:tab w:val="left" w:pos="2160"/>
        </w:tabs>
        <w:suppressAutoHyphens/>
        <w:spacing w:line="240" w:lineRule="atLeast"/>
        <w:jc w:val="both"/>
        <w:rPr>
          <w:rFonts w:ascii="Times New Roman" w:hAnsi="Times New Roman" w:cs="Times New Roman"/>
          <w:spacing w:val="-3"/>
          <w:sz w:val="24"/>
          <w:szCs w:val="24"/>
        </w:rPr>
      </w:pPr>
    </w:p>
    <w:p w:rsidR="0062661F" w:rsidRPr="00AB0621" w:rsidRDefault="0062661F" w:rsidP="0062661F">
      <w:pPr>
        <w:tabs>
          <w:tab w:val="left" w:pos="0"/>
          <w:tab w:val="left" w:pos="432"/>
          <w:tab w:val="left" w:pos="864"/>
          <w:tab w:val="left" w:pos="1296"/>
          <w:tab w:val="left" w:pos="1728"/>
          <w:tab w:val="left" w:pos="2160"/>
        </w:tabs>
        <w:suppressAutoHyphens/>
        <w:spacing w:line="240" w:lineRule="atLeast"/>
        <w:ind w:firstLine="720"/>
        <w:rPr>
          <w:rFonts w:ascii="Times New Roman" w:hAnsi="Times New Roman" w:cs="Times New Roman"/>
          <w:spacing w:val="-3"/>
          <w:sz w:val="24"/>
          <w:szCs w:val="24"/>
        </w:rPr>
      </w:pPr>
      <w:r w:rsidRPr="00AB0621">
        <w:rPr>
          <w:rFonts w:ascii="Times New Roman" w:hAnsi="Times New Roman" w:cs="Times New Roman"/>
          <w:spacing w:val="-3"/>
          <w:sz w:val="24"/>
          <w:szCs w:val="24"/>
        </w:rPr>
        <w:t xml:space="preserve">Merit compensation represents an opportunity to reward shorter term contributions to excellence, recognize progress toward promotion and tenure, and to continue to reward the contributions of tenured faculty, Professors, and full-time instructors.  </w:t>
      </w:r>
    </w:p>
    <w:p w:rsidR="0062661F" w:rsidRPr="00AB0621" w:rsidRDefault="0062661F" w:rsidP="0062661F">
      <w:pPr>
        <w:tabs>
          <w:tab w:val="left" w:pos="0"/>
          <w:tab w:val="left" w:pos="432"/>
          <w:tab w:val="left" w:pos="864"/>
          <w:tab w:val="left" w:pos="1296"/>
          <w:tab w:val="left" w:pos="1728"/>
          <w:tab w:val="left" w:pos="2160"/>
        </w:tabs>
        <w:suppressAutoHyphens/>
        <w:spacing w:line="240" w:lineRule="atLeast"/>
        <w:ind w:firstLine="720"/>
        <w:rPr>
          <w:rFonts w:ascii="Times New Roman" w:hAnsi="Times New Roman" w:cs="Times New Roman"/>
          <w:spacing w:val="-3"/>
          <w:sz w:val="24"/>
          <w:szCs w:val="24"/>
        </w:rPr>
      </w:pPr>
    </w:p>
    <w:p w:rsidR="0062661F" w:rsidRPr="00AB0621" w:rsidRDefault="0062661F" w:rsidP="000B202C">
      <w:pPr>
        <w:tabs>
          <w:tab w:val="left" w:pos="0"/>
          <w:tab w:val="left" w:pos="432"/>
          <w:tab w:val="left" w:pos="864"/>
          <w:tab w:val="left" w:pos="1296"/>
          <w:tab w:val="left" w:pos="1728"/>
          <w:tab w:val="left" w:pos="2160"/>
        </w:tabs>
        <w:suppressAutoHyphens/>
        <w:spacing w:line="240" w:lineRule="atLeast"/>
        <w:ind w:firstLine="720"/>
        <w:rPr>
          <w:rFonts w:ascii="Times New Roman" w:hAnsi="Times New Roman" w:cs="Times New Roman"/>
          <w:spacing w:val="-3"/>
          <w:sz w:val="24"/>
          <w:szCs w:val="24"/>
        </w:rPr>
      </w:pPr>
      <w:r w:rsidRPr="00AB0621">
        <w:rPr>
          <w:rFonts w:ascii="Times New Roman" w:hAnsi="Times New Roman" w:cs="Times New Roman"/>
          <w:spacing w:val="-3"/>
          <w:sz w:val="24"/>
          <w:szCs w:val="24"/>
        </w:rPr>
        <w:t xml:space="preserve">For non-tenured Assistant and Associate Professors, the basis of merit compensation evaluations should be progress toward promotion and/or tenure; i.e., continued development of a quality research and publication record, continuing competence in instruction, and limited but high </w:t>
      </w:r>
      <w:r w:rsidR="00DD0E58">
        <w:rPr>
          <w:rFonts w:ascii="Times New Roman" w:hAnsi="Times New Roman" w:cs="Times New Roman"/>
          <w:spacing w:val="-3"/>
          <w:sz w:val="24"/>
          <w:szCs w:val="24"/>
        </w:rPr>
        <w:t>-</w:t>
      </w:r>
      <w:r w:rsidRPr="00AB0621">
        <w:rPr>
          <w:rFonts w:ascii="Times New Roman" w:hAnsi="Times New Roman" w:cs="Times New Roman"/>
          <w:spacing w:val="-3"/>
          <w:sz w:val="24"/>
          <w:szCs w:val="24"/>
        </w:rPr>
        <w:t>quality service contributions. For tenured and non-tenured faculty, merit compensation evaluations should be based on competence in all three dimensions, plus excellence in at least one.</w:t>
      </w:r>
      <w:r w:rsidR="000B202C">
        <w:rPr>
          <w:rFonts w:ascii="Times New Roman" w:hAnsi="Times New Roman" w:cs="Times New Roman"/>
          <w:spacing w:val="-3"/>
          <w:sz w:val="24"/>
          <w:szCs w:val="24"/>
        </w:rPr>
        <w:t xml:space="preserve"> </w:t>
      </w:r>
      <w:r w:rsidRPr="00AB0621">
        <w:rPr>
          <w:rFonts w:ascii="Times New Roman" w:hAnsi="Times New Roman" w:cs="Times New Roman"/>
          <w:spacing w:val="-3"/>
          <w:sz w:val="24"/>
          <w:szCs w:val="24"/>
        </w:rPr>
        <w:t xml:space="preserve">For full-time </w:t>
      </w:r>
      <w:r w:rsidR="00DD0E58">
        <w:rPr>
          <w:rFonts w:ascii="Times New Roman" w:hAnsi="Times New Roman" w:cs="Times New Roman"/>
          <w:spacing w:val="-3"/>
          <w:sz w:val="24"/>
          <w:szCs w:val="24"/>
        </w:rPr>
        <w:t>i</w:t>
      </w:r>
      <w:r w:rsidRPr="00AB0621">
        <w:rPr>
          <w:rFonts w:ascii="Times New Roman" w:hAnsi="Times New Roman" w:cs="Times New Roman"/>
          <w:spacing w:val="-3"/>
          <w:sz w:val="24"/>
          <w:szCs w:val="24"/>
        </w:rPr>
        <w:t xml:space="preserve">nstructors, the basis of merit compensation evaluations should be outstanding contributions in their teaching assignments and, as assigned, any service-related activities. </w:t>
      </w:r>
    </w:p>
    <w:p w:rsidR="0062661F" w:rsidRPr="00AB0621" w:rsidRDefault="0062661F" w:rsidP="0062661F">
      <w:pPr>
        <w:tabs>
          <w:tab w:val="left" w:pos="0"/>
          <w:tab w:val="left" w:pos="432"/>
          <w:tab w:val="left" w:pos="864"/>
          <w:tab w:val="left" w:pos="1296"/>
          <w:tab w:val="left" w:pos="1728"/>
          <w:tab w:val="left" w:pos="2160"/>
        </w:tabs>
        <w:suppressAutoHyphens/>
        <w:spacing w:line="240" w:lineRule="atLeast"/>
        <w:ind w:firstLine="720"/>
        <w:rPr>
          <w:rFonts w:ascii="Times New Roman" w:hAnsi="Times New Roman" w:cs="Times New Roman"/>
          <w:spacing w:val="-3"/>
          <w:sz w:val="24"/>
          <w:szCs w:val="24"/>
        </w:rPr>
      </w:pPr>
    </w:p>
    <w:p w:rsidR="0062661F" w:rsidRPr="00AB0621" w:rsidRDefault="0062661F" w:rsidP="0062661F">
      <w:pPr>
        <w:tabs>
          <w:tab w:val="left" w:pos="0"/>
          <w:tab w:val="left" w:pos="432"/>
          <w:tab w:val="left" w:pos="864"/>
          <w:tab w:val="left" w:pos="1296"/>
          <w:tab w:val="left" w:pos="1728"/>
          <w:tab w:val="left" w:pos="2160"/>
        </w:tabs>
        <w:suppressAutoHyphens/>
        <w:spacing w:line="240" w:lineRule="atLeast"/>
        <w:ind w:firstLine="720"/>
        <w:rPr>
          <w:rFonts w:ascii="Times New Roman" w:hAnsi="Times New Roman" w:cs="Times New Roman"/>
          <w:spacing w:val="-3"/>
          <w:sz w:val="24"/>
          <w:szCs w:val="24"/>
        </w:rPr>
      </w:pPr>
      <w:r w:rsidRPr="00AB0621">
        <w:rPr>
          <w:rFonts w:ascii="Times New Roman" w:hAnsi="Times New Roman" w:cs="Times New Roman"/>
          <w:spacing w:val="-3"/>
          <w:sz w:val="24"/>
          <w:szCs w:val="24"/>
        </w:rPr>
        <w:t>The accumulation of "activities" does not constitute the basis for favorable merit compensation.  Rather, degree of excellence in these activities is crucial to the merit compensation decision.</w:t>
      </w:r>
      <w:r>
        <w:rPr>
          <w:rFonts w:ascii="Times New Roman" w:hAnsi="Times New Roman" w:cs="Times New Roman"/>
          <w:spacing w:val="-3"/>
          <w:sz w:val="24"/>
          <w:szCs w:val="24"/>
        </w:rPr>
        <w:t xml:space="preserve">  </w:t>
      </w:r>
      <w:r w:rsidRPr="00AB0621">
        <w:rPr>
          <w:rFonts w:ascii="Times New Roman" w:hAnsi="Times New Roman" w:cs="Times New Roman"/>
          <w:spacing w:val="-3"/>
          <w:sz w:val="24"/>
          <w:szCs w:val="24"/>
        </w:rPr>
        <w:t>Individual faculty members, in consultation with their Department Chair, should identify the specific contributions that will best integrate the individual's skills, interests, and goals with the College's goals of excellence and national prominence.</w:t>
      </w:r>
    </w:p>
    <w:p w:rsidR="000B202C" w:rsidRDefault="000B202C" w:rsidP="00357338">
      <w:pPr>
        <w:tabs>
          <w:tab w:val="left" w:pos="0"/>
          <w:tab w:val="left" w:pos="432"/>
          <w:tab w:val="left" w:pos="864"/>
          <w:tab w:val="left" w:pos="1296"/>
          <w:tab w:val="left" w:pos="1728"/>
          <w:tab w:val="left" w:pos="2160"/>
        </w:tabs>
        <w:suppressAutoHyphens/>
        <w:spacing w:line="240" w:lineRule="atLeast"/>
        <w:rPr>
          <w:rFonts w:ascii="Times New Roman" w:hAnsi="Times New Roman" w:cs="Times New Roman"/>
          <w:spacing w:val="-3"/>
          <w:sz w:val="24"/>
          <w:szCs w:val="24"/>
        </w:rPr>
      </w:pPr>
    </w:p>
    <w:p w:rsidR="00A60EB8" w:rsidRDefault="00A60EB8">
      <w:pPr>
        <w:tabs>
          <w:tab w:val="left" w:pos="0"/>
          <w:tab w:val="left" w:pos="432"/>
          <w:tab w:val="left" w:pos="864"/>
          <w:tab w:val="left" w:pos="1296"/>
          <w:tab w:val="left" w:pos="1728"/>
          <w:tab w:val="left" w:pos="2160"/>
        </w:tabs>
        <w:suppressAutoHyphens/>
        <w:spacing w:line="240" w:lineRule="atLeast"/>
        <w:jc w:val="center"/>
        <w:rPr>
          <w:rFonts w:ascii="Times New Roman" w:hAnsi="Times New Roman" w:cs="Times New Roman"/>
          <w:b/>
          <w:spacing w:val="-3"/>
          <w:sz w:val="24"/>
          <w:szCs w:val="24"/>
        </w:rPr>
      </w:pPr>
    </w:p>
    <w:p w:rsidR="00E835C1" w:rsidRPr="00AB0621" w:rsidRDefault="00E835C1">
      <w:pPr>
        <w:tabs>
          <w:tab w:val="left" w:pos="0"/>
          <w:tab w:val="left" w:pos="432"/>
          <w:tab w:val="left" w:pos="864"/>
          <w:tab w:val="left" w:pos="1296"/>
          <w:tab w:val="left" w:pos="1728"/>
          <w:tab w:val="left" w:pos="2160"/>
        </w:tabs>
        <w:suppressAutoHyphens/>
        <w:spacing w:line="240" w:lineRule="atLeast"/>
        <w:jc w:val="center"/>
        <w:rPr>
          <w:rFonts w:ascii="Times New Roman" w:hAnsi="Times New Roman" w:cs="Times New Roman"/>
          <w:b/>
          <w:spacing w:val="-3"/>
          <w:sz w:val="24"/>
          <w:szCs w:val="24"/>
        </w:rPr>
      </w:pPr>
      <w:r w:rsidRPr="00AB0621">
        <w:rPr>
          <w:rFonts w:ascii="Times New Roman" w:hAnsi="Times New Roman" w:cs="Times New Roman"/>
          <w:b/>
          <w:spacing w:val="-3"/>
          <w:sz w:val="24"/>
          <w:szCs w:val="24"/>
        </w:rPr>
        <w:t xml:space="preserve"> </w:t>
      </w:r>
      <w:r w:rsidR="00BC004F" w:rsidRPr="00AB0621">
        <w:rPr>
          <w:rFonts w:ascii="Times New Roman" w:hAnsi="Times New Roman" w:cs="Times New Roman"/>
          <w:b/>
          <w:spacing w:val="-3"/>
          <w:sz w:val="24"/>
          <w:szCs w:val="24"/>
        </w:rPr>
        <w:t xml:space="preserve"> </w:t>
      </w:r>
      <w:r w:rsidRPr="00AB0621">
        <w:rPr>
          <w:rFonts w:ascii="Times New Roman" w:hAnsi="Times New Roman" w:cs="Times New Roman"/>
          <w:b/>
          <w:spacing w:val="-3"/>
          <w:sz w:val="24"/>
          <w:szCs w:val="24"/>
        </w:rPr>
        <w:t>D</w:t>
      </w:r>
      <w:r w:rsidR="00BC004F" w:rsidRPr="00AB0621">
        <w:rPr>
          <w:rFonts w:ascii="Times New Roman" w:hAnsi="Times New Roman" w:cs="Times New Roman"/>
          <w:b/>
          <w:spacing w:val="-3"/>
          <w:sz w:val="24"/>
          <w:szCs w:val="24"/>
        </w:rPr>
        <w:t xml:space="preserve">OCUMENTATION </w:t>
      </w:r>
      <w:r w:rsidR="002673A3">
        <w:rPr>
          <w:rFonts w:ascii="Times New Roman" w:hAnsi="Times New Roman" w:cs="Times New Roman"/>
          <w:b/>
          <w:spacing w:val="-3"/>
          <w:sz w:val="24"/>
          <w:szCs w:val="24"/>
        </w:rPr>
        <w:t>FOR PROMOTION AND TENURE</w:t>
      </w:r>
    </w:p>
    <w:p w:rsidR="00DD0C47" w:rsidRDefault="00DD0C47" w:rsidP="0032789A">
      <w:pPr>
        <w:tabs>
          <w:tab w:val="left" w:pos="0"/>
          <w:tab w:val="left" w:pos="432"/>
          <w:tab w:val="left" w:pos="864"/>
          <w:tab w:val="left" w:pos="1296"/>
          <w:tab w:val="left" w:pos="1728"/>
          <w:tab w:val="left" w:pos="2160"/>
        </w:tabs>
        <w:suppressAutoHyphens/>
        <w:jc w:val="center"/>
        <w:rPr>
          <w:rFonts w:ascii="Times New Roman" w:hAnsi="Times New Roman" w:cs="Times New Roman"/>
          <w:spacing w:val="-3"/>
          <w:sz w:val="24"/>
          <w:szCs w:val="24"/>
        </w:rPr>
      </w:pPr>
    </w:p>
    <w:p w:rsidR="00DD0C47" w:rsidRDefault="00A86278" w:rsidP="0032789A">
      <w:pPr>
        <w:tabs>
          <w:tab w:val="left" w:pos="0"/>
          <w:tab w:val="left" w:pos="432"/>
          <w:tab w:val="left" w:pos="864"/>
          <w:tab w:val="left" w:pos="1296"/>
          <w:tab w:val="left" w:pos="1728"/>
          <w:tab w:val="left" w:pos="2160"/>
        </w:tabs>
        <w:suppressAutoHyphens/>
        <w:ind w:firstLine="720"/>
        <w:jc w:val="both"/>
        <w:rPr>
          <w:rFonts w:ascii="Times New Roman" w:eastAsia="Calibri" w:hAnsi="Times New Roman" w:cs="Times New Roman"/>
          <w:color w:val="000000"/>
          <w:sz w:val="24"/>
          <w:szCs w:val="24"/>
        </w:rPr>
      </w:pPr>
      <w:r>
        <w:rPr>
          <w:rFonts w:ascii="Times New Roman" w:hAnsi="Times New Roman" w:cs="Times New Roman"/>
          <w:spacing w:val="-3"/>
          <w:sz w:val="24"/>
          <w:szCs w:val="24"/>
        </w:rPr>
        <w:t xml:space="preserve">The </w:t>
      </w:r>
      <w:r w:rsidR="00C03FAB">
        <w:rPr>
          <w:rFonts w:ascii="Times New Roman" w:hAnsi="Times New Roman" w:cs="Times New Roman"/>
          <w:spacing w:val="-3"/>
          <w:sz w:val="24"/>
          <w:szCs w:val="24"/>
        </w:rPr>
        <w:t>U</w:t>
      </w:r>
      <w:r>
        <w:rPr>
          <w:rFonts w:ascii="Times New Roman" w:hAnsi="Times New Roman" w:cs="Times New Roman"/>
          <w:spacing w:val="-3"/>
          <w:sz w:val="24"/>
          <w:szCs w:val="24"/>
        </w:rPr>
        <w:t>niversity issues pr</w:t>
      </w:r>
      <w:r w:rsidR="00E835C1" w:rsidRPr="00AB0621">
        <w:rPr>
          <w:rFonts w:ascii="Times New Roman" w:hAnsi="Times New Roman" w:cs="Times New Roman"/>
          <w:spacing w:val="-3"/>
          <w:sz w:val="24"/>
          <w:szCs w:val="24"/>
        </w:rPr>
        <w:t>ocedural guidelines and schedules for promotion and tenure review</w:t>
      </w:r>
      <w:r>
        <w:rPr>
          <w:rFonts w:ascii="Times New Roman" w:hAnsi="Times New Roman" w:cs="Times New Roman"/>
          <w:spacing w:val="-3"/>
          <w:sz w:val="24"/>
          <w:szCs w:val="24"/>
        </w:rPr>
        <w:t xml:space="preserve"> </w:t>
      </w:r>
      <w:r w:rsidR="00E835C1" w:rsidRPr="00AB0621">
        <w:rPr>
          <w:rFonts w:ascii="Times New Roman" w:hAnsi="Times New Roman" w:cs="Times New Roman"/>
          <w:spacing w:val="-3"/>
          <w:sz w:val="24"/>
          <w:szCs w:val="24"/>
        </w:rPr>
        <w:t>annuall</w:t>
      </w:r>
      <w:r>
        <w:rPr>
          <w:rFonts w:ascii="Times New Roman" w:hAnsi="Times New Roman" w:cs="Times New Roman"/>
          <w:spacing w:val="-3"/>
          <w:sz w:val="24"/>
          <w:szCs w:val="24"/>
        </w:rPr>
        <w:t>y</w:t>
      </w:r>
      <w:r w:rsidR="00E835C1" w:rsidRPr="00AB0621">
        <w:rPr>
          <w:rFonts w:ascii="Times New Roman" w:hAnsi="Times New Roman" w:cs="Times New Roman"/>
          <w:spacing w:val="-3"/>
          <w:sz w:val="24"/>
          <w:szCs w:val="24"/>
        </w:rPr>
        <w:t xml:space="preserve">. Candidates for promotion and/or tenure should comply with University requirements regarding file materials and their order. Departmental requirements at variance with </w:t>
      </w:r>
      <w:r w:rsidR="00FB2E79" w:rsidRPr="00AB0621">
        <w:rPr>
          <w:rFonts w:ascii="Times New Roman" w:hAnsi="Times New Roman" w:cs="Times New Roman"/>
          <w:spacing w:val="-3"/>
          <w:sz w:val="24"/>
          <w:szCs w:val="24"/>
        </w:rPr>
        <w:t xml:space="preserve">COB or </w:t>
      </w:r>
      <w:r w:rsidR="00E835C1" w:rsidRPr="00AB0621">
        <w:rPr>
          <w:rFonts w:ascii="Times New Roman" w:hAnsi="Times New Roman" w:cs="Times New Roman"/>
          <w:spacing w:val="-3"/>
          <w:sz w:val="24"/>
          <w:szCs w:val="24"/>
        </w:rPr>
        <w:t xml:space="preserve">University requirements should be fulfilled by submitting a separate folder of materials.  </w:t>
      </w:r>
      <w:r w:rsidR="006F21A8" w:rsidRPr="00AB0621">
        <w:rPr>
          <w:rFonts w:ascii="Times New Roman" w:eastAsia="Calibri" w:hAnsi="Times New Roman" w:cs="Times New Roman"/>
          <w:color w:val="000000"/>
          <w:sz w:val="24"/>
          <w:szCs w:val="24"/>
        </w:rPr>
        <w:t xml:space="preserve">Prior to the consideration of the employee’s promotion (or tenure), the employee shall have the right to review the contents of the promotion (or tenure) file and may attach a brief response to any material therein. </w:t>
      </w:r>
      <w:r w:rsidR="006F21A8" w:rsidRPr="00AC3123">
        <w:rPr>
          <w:rFonts w:ascii="Times New Roman" w:eastAsia="Calibri" w:hAnsi="Times New Roman" w:cs="Times New Roman"/>
          <w:bCs/>
          <w:color w:val="000000"/>
          <w:sz w:val="24"/>
          <w:szCs w:val="24"/>
        </w:rPr>
        <w:t>It shall be the responsibility of the employee to see that the file is complete. Misrepresentation of the candidate’s record in the portfolio, either by false information or omission of information, will result in disciplinary action, which might include termination</w:t>
      </w:r>
      <w:r w:rsidR="006F21A8" w:rsidRPr="00AB0621">
        <w:rPr>
          <w:rFonts w:ascii="Times New Roman" w:eastAsia="Calibri" w:hAnsi="Times New Roman" w:cs="Times New Roman"/>
          <w:b/>
          <w:bCs/>
          <w:color w:val="000000"/>
          <w:sz w:val="24"/>
          <w:szCs w:val="24"/>
        </w:rPr>
        <w:t>.</w:t>
      </w:r>
      <w:r w:rsidR="006F21A8" w:rsidRPr="00AB0621">
        <w:rPr>
          <w:rFonts w:ascii="Times New Roman" w:eastAsia="Calibri" w:hAnsi="Times New Roman" w:cs="Times New Roman"/>
          <w:color w:val="000000"/>
          <w:sz w:val="24"/>
          <w:szCs w:val="24"/>
        </w:rPr>
        <w:t xml:space="preserve"> </w:t>
      </w:r>
    </w:p>
    <w:p w:rsidR="006F21A8" w:rsidRPr="00AB0621" w:rsidRDefault="006F21A8" w:rsidP="00E076CA">
      <w:pPr>
        <w:widowControl/>
        <w:ind w:firstLine="720"/>
        <w:rPr>
          <w:rFonts w:ascii="Times New Roman" w:eastAsia="Calibri" w:hAnsi="Times New Roman" w:cs="Times New Roman"/>
          <w:color w:val="000000"/>
          <w:sz w:val="24"/>
          <w:szCs w:val="24"/>
        </w:rPr>
      </w:pPr>
    </w:p>
    <w:p w:rsidR="006F21A8" w:rsidRPr="00AB0621" w:rsidRDefault="002673A3" w:rsidP="00E076CA">
      <w:pPr>
        <w:widowControl/>
        <w:ind w:firstLine="72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The Promotion/Tenure portfolio</w:t>
      </w:r>
      <w:r w:rsidR="006F21A8" w:rsidRPr="00AB0621">
        <w:rPr>
          <w:rFonts w:ascii="Times New Roman" w:eastAsia="Calibri" w:hAnsi="Times New Roman" w:cs="Times New Roman"/>
          <w:color w:val="000000"/>
          <w:sz w:val="24"/>
          <w:szCs w:val="24"/>
        </w:rPr>
        <w:t xml:space="preserve"> should </w:t>
      </w:r>
      <w:r w:rsidR="00720CEE" w:rsidRPr="00A60EB8">
        <w:rPr>
          <w:rFonts w:ascii="Times New Roman" w:eastAsia="Calibri" w:hAnsi="Times New Roman" w:cs="Times New Roman"/>
          <w:sz w:val="24"/>
          <w:szCs w:val="24"/>
        </w:rPr>
        <w:t>conform</w:t>
      </w:r>
      <w:r w:rsidR="00720CEE" w:rsidRPr="00AB0621">
        <w:rPr>
          <w:rFonts w:ascii="Times New Roman" w:eastAsia="Calibri" w:hAnsi="Times New Roman" w:cs="Times New Roman"/>
          <w:color w:val="000000"/>
          <w:sz w:val="24"/>
          <w:szCs w:val="24"/>
        </w:rPr>
        <w:t xml:space="preserve"> </w:t>
      </w:r>
      <w:r w:rsidR="00BC2458" w:rsidRPr="00AB0621">
        <w:rPr>
          <w:rFonts w:ascii="Times New Roman" w:eastAsia="Calibri" w:hAnsi="Times New Roman" w:cs="Times New Roman"/>
          <w:color w:val="000000"/>
          <w:sz w:val="24"/>
          <w:szCs w:val="24"/>
        </w:rPr>
        <w:t>to</w:t>
      </w:r>
      <w:r w:rsidR="002C5BB4" w:rsidRPr="00AB0621">
        <w:rPr>
          <w:rFonts w:ascii="Times New Roman" w:eastAsia="Calibri" w:hAnsi="Times New Roman" w:cs="Times New Roman"/>
          <w:color w:val="000000"/>
          <w:sz w:val="24"/>
          <w:szCs w:val="24"/>
        </w:rPr>
        <w:t xml:space="preserve"> all</w:t>
      </w:r>
      <w:r w:rsidR="00BC2458" w:rsidRPr="00AB0621">
        <w:rPr>
          <w:rFonts w:ascii="Times New Roman" w:eastAsia="Calibri" w:hAnsi="Times New Roman" w:cs="Times New Roman"/>
          <w:color w:val="000000"/>
          <w:sz w:val="24"/>
          <w:szCs w:val="24"/>
        </w:rPr>
        <w:t xml:space="preserve"> </w:t>
      </w:r>
      <w:r w:rsidR="006F21A8" w:rsidRPr="00AB0621">
        <w:rPr>
          <w:rFonts w:ascii="Times New Roman" w:eastAsia="Calibri" w:hAnsi="Times New Roman" w:cs="Times New Roman"/>
          <w:color w:val="000000"/>
          <w:sz w:val="24"/>
          <w:szCs w:val="24"/>
        </w:rPr>
        <w:t xml:space="preserve">requirements </w:t>
      </w:r>
      <w:r w:rsidR="002C5BB4" w:rsidRPr="00AB0621">
        <w:rPr>
          <w:rFonts w:ascii="Times New Roman" w:eastAsia="Calibri" w:hAnsi="Times New Roman" w:cs="Times New Roman"/>
          <w:color w:val="000000"/>
          <w:sz w:val="24"/>
          <w:szCs w:val="24"/>
        </w:rPr>
        <w:t>established by the Provost’s office.</w:t>
      </w:r>
      <w:r w:rsidR="006F21A8" w:rsidRPr="00AB0621">
        <w:rPr>
          <w:rFonts w:ascii="Times New Roman" w:eastAsia="Calibri" w:hAnsi="Times New Roman" w:cs="Times New Roman"/>
          <w:color w:val="000000"/>
          <w:sz w:val="24"/>
          <w:szCs w:val="24"/>
        </w:rPr>
        <w:t xml:space="preserve"> In past years, the </w:t>
      </w:r>
      <w:r w:rsidR="002C5BB4" w:rsidRPr="00AB0621">
        <w:rPr>
          <w:rFonts w:ascii="Times New Roman" w:eastAsia="Calibri" w:hAnsi="Times New Roman" w:cs="Times New Roman"/>
          <w:color w:val="000000"/>
          <w:sz w:val="24"/>
          <w:szCs w:val="24"/>
        </w:rPr>
        <w:t>Provost has required the following</w:t>
      </w:r>
      <w:r w:rsidR="00C03FAB">
        <w:rPr>
          <w:rFonts w:ascii="Times New Roman" w:eastAsia="Calibri" w:hAnsi="Times New Roman" w:cs="Times New Roman"/>
          <w:color w:val="000000"/>
          <w:sz w:val="24"/>
          <w:szCs w:val="24"/>
        </w:rPr>
        <w:t xml:space="preserve"> documentation</w:t>
      </w:r>
      <w:r w:rsidR="002C5BB4" w:rsidRPr="00AB0621">
        <w:rPr>
          <w:rFonts w:ascii="Times New Roman" w:eastAsia="Calibri" w:hAnsi="Times New Roman" w:cs="Times New Roman"/>
          <w:color w:val="000000"/>
          <w:sz w:val="24"/>
          <w:szCs w:val="24"/>
        </w:rPr>
        <w:t>:</w:t>
      </w:r>
    </w:p>
    <w:p w:rsidR="006F21A8" w:rsidRPr="00AB0621" w:rsidRDefault="006F21A8" w:rsidP="00E076CA">
      <w:pPr>
        <w:widowControl/>
        <w:ind w:firstLine="720"/>
        <w:rPr>
          <w:rFonts w:ascii="Times New Roman" w:eastAsia="Calibri" w:hAnsi="Times New Roman" w:cs="Times New Roman"/>
          <w:color w:val="000000"/>
          <w:sz w:val="24"/>
          <w:szCs w:val="24"/>
        </w:rPr>
      </w:pPr>
    </w:p>
    <w:p w:rsidR="00DD0C47" w:rsidRDefault="00C03FAB" w:rsidP="0032789A">
      <w:pPr>
        <w:widowControl/>
        <w:ind w:firstLine="72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 </w:t>
      </w:r>
      <w:r w:rsidR="006F21A8" w:rsidRPr="00AB0621">
        <w:rPr>
          <w:rFonts w:ascii="Times New Roman" w:eastAsia="Calibri" w:hAnsi="Times New Roman" w:cs="Times New Roman"/>
          <w:color w:val="000000"/>
          <w:sz w:val="24"/>
          <w:szCs w:val="24"/>
        </w:rPr>
        <w:t xml:space="preserve">The candidate shall prepare two copies of the portfolio. Each should be bound in a single loose-leaf binder. Materials are to be bound (loose-leaf style) in the order listed below, with indexed separations. If the college or department requires another kind of ordering please rearrange prior to submission to this office. Do not include material other than that requested. Label the spines of all binders with the applicant’s name and college; on the same label, indicate the nature of the application (e.g., tenure, promotion to Associate Professor). Do not put pages in </w:t>
      </w:r>
      <w:r w:rsidR="006F21A8" w:rsidRPr="00AB0621">
        <w:rPr>
          <w:rFonts w:ascii="Times New Roman" w:eastAsia="Calibri" w:hAnsi="Times New Roman" w:cs="Times New Roman"/>
          <w:color w:val="000000"/>
          <w:sz w:val="24"/>
          <w:szCs w:val="24"/>
        </w:rPr>
        <w:lastRenderedPageBreak/>
        <w:t xml:space="preserve">plastic sleeves as this makes the folders too bulky. Any packets delivered to the Dean’s Office that fail to meet the stated requirements will NOT be accepted for consideration. </w:t>
      </w:r>
    </w:p>
    <w:p w:rsidR="00357338" w:rsidRPr="00AB0621" w:rsidRDefault="00357338" w:rsidP="00E076CA">
      <w:pPr>
        <w:widowControl/>
        <w:rPr>
          <w:rFonts w:ascii="Times New Roman" w:eastAsia="Calibri" w:hAnsi="Times New Roman" w:cs="Times New Roman"/>
          <w:color w:val="000000"/>
          <w:sz w:val="24"/>
          <w:szCs w:val="24"/>
        </w:rPr>
      </w:pPr>
    </w:p>
    <w:p w:rsidR="00AC3123" w:rsidRDefault="00C03FAB" w:rsidP="00AC3123">
      <w:pPr>
        <w:widowControl/>
        <w:autoSpaceDE/>
        <w:autoSpaceDN/>
        <w:adjustRightInd/>
        <w:spacing w:after="200"/>
        <w:ind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006F21A8" w:rsidRPr="00AB0621">
        <w:rPr>
          <w:rFonts w:ascii="Times New Roman" w:eastAsia="Calibri" w:hAnsi="Times New Roman" w:cs="Times New Roman"/>
          <w:sz w:val="24"/>
          <w:szCs w:val="24"/>
        </w:rPr>
        <w:t>As a supplement to the portfolio, the candidate shall prepare a packet that includes examples of his or her accomplishments in scholarship, research and/or other creative activity. The label on the spine should have</w:t>
      </w:r>
      <w:r w:rsidR="00920098">
        <w:rPr>
          <w:rFonts w:ascii="Times New Roman" w:eastAsia="Calibri" w:hAnsi="Times New Roman" w:cs="Times New Roman"/>
          <w:sz w:val="24"/>
          <w:szCs w:val="24"/>
        </w:rPr>
        <w:t xml:space="preserve"> the following information</w:t>
      </w:r>
      <w:r w:rsidR="006F21A8" w:rsidRPr="00AB0621">
        <w:rPr>
          <w:rFonts w:ascii="Times New Roman" w:eastAsia="Calibri" w:hAnsi="Times New Roman" w:cs="Times New Roman"/>
          <w:sz w:val="24"/>
          <w:szCs w:val="24"/>
        </w:rPr>
        <w:t xml:space="preserve">: the candidate’s name; college; the nature of the application (e.g., tenure, promotion to Associate Professor). It should include a copy of his or her most significant books, journal articles, etc. When appropriate, the packet may include material that requires viewing or listening. If A/V equipment is necessary, please be sure to indicate this on the label of the spine of the supplementary portfolio. If possible, the material shall be placed in a loose-leaf binder. This binder may include plastic sleeves to hold material; it may also include envelopes to hold books or tapes. Candidates should make every effort to ensure that the material in this supplementary portfolio is bound securely. Only a single copy of this supplementary portfolio is </w:t>
      </w:r>
      <w:r w:rsidR="002C5BB4" w:rsidRPr="00AB0621">
        <w:rPr>
          <w:rFonts w:ascii="Times New Roman" w:eastAsia="Calibri" w:hAnsi="Times New Roman" w:cs="Times New Roman"/>
          <w:sz w:val="24"/>
          <w:szCs w:val="24"/>
        </w:rPr>
        <w:t>required</w:t>
      </w:r>
      <w:r w:rsidR="00AC3123">
        <w:rPr>
          <w:rFonts w:ascii="Times New Roman" w:eastAsia="Calibri" w:hAnsi="Times New Roman" w:cs="Times New Roman"/>
          <w:sz w:val="24"/>
          <w:szCs w:val="24"/>
        </w:rPr>
        <w:t xml:space="preserve">. </w:t>
      </w:r>
    </w:p>
    <w:p w:rsidR="00F41249" w:rsidRPr="00AB0621" w:rsidRDefault="0073513C" w:rsidP="00AC3123">
      <w:pPr>
        <w:widowControl/>
        <w:autoSpaceDE/>
        <w:autoSpaceDN/>
        <w:adjustRightInd/>
        <w:spacing w:after="200"/>
        <w:ind w:firstLine="720"/>
        <w:rPr>
          <w:rFonts w:ascii="Times New Roman" w:hAnsi="Times New Roman" w:cs="Times New Roman"/>
          <w:sz w:val="24"/>
          <w:szCs w:val="24"/>
        </w:rPr>
      </w:pPr>
      <w:r>
        <w:rPr>
          <w:rFonts w:ascii="Times New Roman" w:hAnsi="Times New Roman" w:cs="Times New Roman"/>
          <w:spacing w:val="-3"/>
          <w:sz w:val="24"/>
          <w:szCs w:val="24"/>
        </w:rPr>
        <w:t xml:space="preserve">3. </w:t>
      </w:r>
      <w:r w:rsidR="00E076CA">
        <w:rPr>
          <w:rFonts w:ascii="Times New Roman" w:hAnsi="Times New Roman" w:cs="Times New Roman"/>
          <w:spacing w:val="-3"/>
          <w:sz w:val="24"/>
          <w:szCs w:val="24"/>
        </w:rPr>
        <w:t>Letters of Evaluation should be</w:t>
      </w:r>
      <w:r w:rsidR="00F41249" w:rsidRPr="00AB0621">
        <w:rPr>
          <w:rFonts w:ascii="Times New Roman" w:hAnsi="Times New Roman" w:cs="Times New Roman"/>
          <w:sz w:val="24"/>
          <w:szCs w:val="24"/>
        </w:rPr>
        <w:t xml:space="preserve"> addressed to the </w:t>
      </w:r>
      <w:r w:rsidR="00E076CA">
        <w:rPr>
          <w:rFonts w:ascii="Times New Roman" w:hAnsi="Times New Roman" w:cs="Times New Roman"/>
          <w:sz w:val="24"/>
          <w:szCs w:val="24"/>
        </w:rPr>
        <w:t>Department Chair</w:t>
      </w:r>
      <w:r w:rsidR="00F41249" w:rsidRPr="00AB0621">
        <w:rPr>
          <w:rFonts w:ascii="Times New Roman" w:hAnsi="Times New Roman" w:cs="Times New Roman"/>
          <w:sz w:val="24"/>
          <w:szCs w:val="24"/>
        </w:rPr>
        <w:t xml:space="preserve"> (who must provide copies to the faculty member). </w:t>
      </w:r>
    </w:p>
    <w:p w:rsidR="00F41249" w:rsidRPr="00AB0621" w:rsidRDefault="00E076CA" w:rsidP="00E076CA">
      <w:pPr>
        <w:ind w:firstLine="720"/>
        <w:rPr>
          <w:rFonts w:ascii="Times New Roman" w:hAnsi="Times New Roman" w:cs="Times New Roman"/>
          <w:sz w:val="24"/>
          <w:szCs w:val="24"/>
        </w:rPr>
      </w:pPr>
      <w:r>
        <w:rPr>
          <w:rFonts w:ascii="Times New Roman" w:hAnsi="Times New Roman" w:cs="Times New Roman"/>
          <w:sz w:val="24"/>
          <w:szCs w:val="24"/>
        </w:rPr>
        <w:t>The portfolio must contain f</w:t>
      </w:r>
      <w:r w:rsidR="00F41249" w:rsidRPr="00AB0621">
        <w:rPr>
          <w:rFonts w:ascii="Times New Roman" w:hAnsi="Times New Roman" w:cs="Times New Roman"/>
          <w:sz w:val="24"/>
          <w:szCs w:val="24"/>
        </w:rPr>
        <w:t xml:space="preserve">our current letters from referees </w:t>
      </w:r>
      <w:r>
        <w:rPr>
          <w:rFonts w:ascii="Times New Roman" w:hAnsi="Times New Roman" w:cs="Times New Roman"/>
          <w:sz w:val="24"/>
          <w:szCs w:val="24"/>
        </w:rPr>
        <w:t>outside the university</w:t>
      </w:r>
      <w:r w:rsidR="00F41249" w:rsidRPr="00AB0621">
        <w:rPr>
          <w:rFonts w:ascii="Times New Roman" w:hAnsi="Times New Roman" w:cs="Times New Roman"/>
          <w:sz w:val="24"/>
          <w:szCs w:val="24"/>
        </w:rPr>
        <w:t xml:space="preserve">, who </w:t>
      </w:r>
      <w:proofErr w:type="gramStart"/>
      <w:r w:rsidR="00F41249" w:rsidRPr="00AB0621">
        <w:rPr>
          <w:rFonts w:ascii="Times New Roman" w:hAnsi="Times New Roman" w:cs="Times New Roman"/>
          <w:sz w:val="24"/>
          <w:szCs w:val="24"/>
        </w:rPr>
        <w:t>are at the rank the candidate</w:t>
      </w:r>
      <w:proofErr w:type="gramEnd"/>
      <w:r w:rsidR="00F41249" w:rsidRPr="00AB0621">
        <w:rPr>
          <w:rFonts w:ascii="Times New Roman" w:hAnsi="Times New Roman" w:cs="Times New Roman"/>
          <w:sz w:val="24"/>
          <w:szCs w:val="24"/>
        </w:rPr>
        <w:t xml:space="preserve"> is aspiring to or higher</w:t>
      </w:r>
      <w:r w:rsidR="00A86278">
        <w:rPr>
          <w:rFonts w:ascii="Times New Roman" w:hAnsi="Times New Roman" w:cs="Times New Roman"/>
          <w:sz w:val="24"/>
          <w:szCs w:val="24"/>
        </w:rPr>
        <w:t>.</w:t>
      </w:r>
      <w:r w:rsidR="00F41249" w:rsidRPr="00AB0621">
        <w:rPr>
          <w:rFonts w:ascii="Times New Roman" w:hAnsi="Times New Roman" w:cs="Times New Roman"/>
          <w:sz w:val="24"/>
          <w:szCs w:val="24"/>
        </w:rPr>
        <w:t xml:space="preserve"> A list of potential referees should be compiled by the Chair/Director and the senior faculty in the discipline</w:t>
      </w:r>
      <w:r w:rsidR="00AC3123">
        <w:rPr>
          <w:rFonts w:ascii="Times New Roman" w:hAnsi="Times New Roman" w:cs="Times New Roman"/>
          <w:sz w:val="24"/>
          <w:szCs w:val="24"/>
        </w:rPr>
        <w:t>. T</w:t>
      </w:r>
      <w:r w:rsidR="00F41249" w:rsidRPr="00AB0621">
        <w:rPr>
          <w:rFonts w:ascii="Times New Roman" w:hAnsi="Times New Roman" w:cs="Times New Roman"/>
          <w:sz w:val="24"/>
          <w:szCs w:val="24"/>
        </w:rPr>
        <w:t xml:space="preserve">he candidate should have the opportunity to review the list for any conflicts of interest. These </w:t>
      </w:r>
      <w:r w:rsidR="00BA7DB2" w:rsidRPr="00AB0621">
        <w:rPr>
          <w:rFonts w:ascii="Times New Roman" w:hAnsi="Times New Roman" w:cs="Times New Roman"/>
          <w:sz w:val="24"/>
          <w:szCs w:val="24"/>
        </w:rPr>
        <w:t xml:space="preserve">letters </w:t>
      </w:r>
      <w:r w:rsidR="00F41249" w:rsidRPr="00AB0621">
        <w:rPr>
          <w:rFonts w:ascii="Times New Roman" w:hAnsi="Times New Roman" w:cs="Times New Roman"/>
          <w:sz w:val="24"/>
          <w:szCs w:val="24"/>
        </w:rPr>
        <w:t>should be from independent experts in the field who can evaluate the faculty member’s work</w:t>
      </w:r>
      <w:r w:rsidR="00AC3123">
        <w:rPr>
          <w:rFonts w:ascii="Times New Roman" w:hAnsi="Times New Roman" w:cs="Times New Roman"/>
          <w:sz w:val="24"/>
          <w:szCs w:val="24"/>
        </w:rPr>
        <w:t>. L</w:t>
      </w:r>
      <w:r w:rsidR="00F41249" w:rsidRPr="00AB0621">
        <w:rPr>
          <w:rFonts w:ascii="Times New Roman" w:hAnsi="Times New Roman" w:cs="Times New Roman"/>
          <w:bCs/>
          <w:sz w:val="24"/>
          <w:szCs w:val="24"/>
        </w:rPr>
        <w:t>etters from co-authors, dissertation advisors, and personal friends rarely are appropriate</w:t>
      </w:r>
      <w:r w:rsidR="00F41249" w:rsidRPr="00AB0621">
        <w:rPr>
          <w:rFonts w:ascii="Times New Roman" w:hAnsi="Times New Roman" w:cs="Times New Roman"/>
          <w:sz w:val="24"/>
          <w:szCs w:val="24"/>
        </w:rPr>
        <w:t xml:space="preserve">. The letter </w:t>
      </w:r>
      <w:r w:rsidR="00AC3123">
        <w:rPr>
          <w:rFonts w:ascii="Times New Roman" w:hAnsi="Times New Roman" w:cs="Times New Roman"/>
          <w:sz w:val="24"/>
          <w:szCs w:val="24"/>
        </w:rPr>
        <w:t xml:space="preserve">from the Chair/Director </w:t>
      </w:r>
      <w:r w:rsidR="00F41249" w:rsidRPr="00AB0621">
        <w:rPr>
          <w:rFonts w:ascii="Times New Roman" w:hAnsi="Times New Roman" w:cs="Times New Roman"/>
          <w:sz w:val="24"/>
          <w:szCs w:val="24"/>
        </w:rPr>
        <w:t xml:space="preserve">should request </w:t>
      </w:r>
      <w:r w:rsidR="00F41249" w:rsidRPr="00AB0621">
        <w:rPr>
          <w:rFonts w:ascii="Times New Roman" w:hAnsi="Times New Roman" w:cs="Times New Roman"/>
          <w:bCs/>
          <w:sz w:val="24"/>
          <w:szCs w:val="24"/>
        </w:rPr>
        <w:t>a brief vita or summary of each referee’s credentials</w:t>
      </w:r>
      <w:r w:rsidR="00AC3123">
        <w:rPr>
          <w:rFonts w:ascii="Times New Roman" w:hAnsi="Times New Roman" w:cs="Times New Roman"/>
          <w:bCs/>
          <w:sz w:val="24"/>
          <w:szCs w:val="24"/>
        </w:rPr>
        <w:t>. T</w:t>
      </w:r>
      <w:r w:rsidR="00F41249" w:rsidRPr="00AB0621">
        <w:rPr>
          <w:rFonts w:ascii="Times New Roman" w:hAnsi="Times New Roman" w:cs="Times New Roman"/>
          <w:sz w:val="24"/>
          <w:szCs w:val="24"/>
        </w:rPr>
        <w:t>his should be appended to the letter from the evaluator, along with the candidate’s brief explanation of why these persons are appropriate as evaluators of the work. A copy of the letter requesting evaluations should be included in the portfolio</w:t>
      </w:r>
      <w:r w:rsidR="00F41249" w:rsidRPr="00AB0621">
        <w:rPr>
          <w:rFonts w:ascii="Times New Roman" w:hAnsi="Times New Roman" w:cs="Times New Roman"/>
          <w:bCs/>
          <w:sz w:val="24"/>
          <w:szCs w:val="24"/>
        </w:rPr>
        <w:t xml:space="preserve">. </w:t>
      </w:r>
      <w:r w:rsidR="00F41249" w:rsidRPr="00AB0621">
        <w:rPr>
          <w:rFonts w:ascii="Times New Roman" w:hAnsi="Times New Roman" w:cs="Times New Roman"/>
          <w:sz w:val="24"/>
          <w:szCs w:val="24"/>
        </w:rPr>
        <w:t>Such letters should clearly identify the purpose for which the evaluation is being requested (e.g., “for promotion to Professor”) and the nature of the evaluation requested (</w:t>
      </w:r>
      <w:r w:rsidR="00445005">
        <w:rPr>
          <w:rFonts w:ascii="Times New Roman" w:hAnsi="Times New Roman" w:cs="Times New Roman"/>
          <w:sz w:val="24"/>
          <w:szCs w:val="24"/>
        </w:rPr>
        <w:t xml:space="preserve">e.g., </w:t>
      </w:r>
      <w:r w:rsidR="005B00C8">
        <w:rPr>
          <w:rFonts w:ascii="Times New Roman" w:hAnsi="Times New Roman" w:cs="Times New Roman"/>
          <w:sz w:val="24"/>
          <w:szCs w:val="24"/>
        </w:rPr>
        <w:t>“</w:t>
      </w:r>
      <w:r w:rsidR="00F41249" w:rsidRPr="00AB0621">
        <w:rPr>
          <w:rFonts w:ascii="Times New Roman" w:hAnsi="Times New Roman" w:cs="Times New Roman"/>
          <w:sz w:val="24"/>
          <w:szCs w:val="24"/>
        </w:rPr>
        <w:t>review the publication record”). It is often useful to include a copy of the relevant criteria or to describe the candidate’s assignment (e.g., “while teaching three courses a term”).</w:t>
      </w:r>
      <w:r w:rsidR="002C5BB4" w:rsidRPr="00AB0621">
        <w:rPr>
          <w:rFonts w:ascii="Times New Roman" w:hAnsi="Times New Roman" w:cs="Times New Roman"/>
          <w:sz w:val="24"/>
          <w:szCs w:val="24"/>
        </w:rPr>
        <w:t xml:space="preserve"> All letters solicited by the chairperson are to be included, and only those letters should be included.</w:t>
      </w:r>
    </w:p>
    <w:p w:rsidR="00F41249" w:rsidRPr="00AB0621" w:rsidRDefault="00F41249" w:rsidP="00E076CA">
      <w:pPr>
        <w:rPr>
          <w:rFonts w:ascii="Times New Roman" w:hAnsi="Times New Roman" w:cs="Times New Roman"/>
          <w:sz w:val="24"/>
          <w:szCs w:val="24"/>
        </w:rPr>
      </w:pPr>
    </w:p>
    <w:p w:rsidR="001D5838" w:rsidRPr="00AB0621" w:rsidRDefault="00BA7DB2" w:rsidP="00E076CA">
      <w:pPr>
        <w:pStyle w:val="Default"/>
        <w:rPr>
          <w:rFonts w:eastAsia="Calibri"/>
        </w:rPr>
      </w:pPr>
      <w:r w:rsidRPr="00AB0621">
        <w:rPr>
          <w:bCs/>
        </w:rPr>
        <w:tab/>
      </w:r>
      <w:r w:rsidR="0073513C">
        <w:rPr>
          <w:bCs/>
        </w:rPr>
        <w:t xml:space="preserve">4. </w:t>
      </w:r>
      <w:r w:rsidR="00A86278">
        <w:rPr>
          <w:bCs/>
        </w:rPr>
        <w:t>The portfolio</w:t>
      </w:r>
      <w:r w:rsidR="00E076CA">
        <w:rPr>
          <w:bCs/>
        </w:rPr>
        <w:t xml:space="preserve"> must contain</w:t>
      </w:r>
      <w:r w:rsidR="00F41249" w:rsidRPr="00AB0621">
        <w:rPr>
          <w:bCs/>
        </w:rPr>
        <w:t xml:space="preserve"> </w:t>
      </w:r>
      <w:r w:rsidR="00E076CA">
        <w:rPr>
          <w:bCs/>
        </w:rPr>
        <w:t>t</w:t>
      </w:r>
      <w:r w:rsidRPr="00AB0621">
        <w:rPr>
          <w:bCs/>
        </w:rPr>
        <w:t>wo (and only two)</w:t>
      </w:r>
      <w:r w:rsidR="00F41249" w:rsidRPr="00AB0621">
        <w:t xml:space="preserve"> letters from colleagues within the university. While these letters may evaluate all aspects of the candidate’s contributions, they should especially evaluate the quality of the candidate’s service to the institution. The </w:t>
      </w:r>
      <w:r w:rsidR="00A62543">
        <w:t>C</w:t>
      </w:r>
      <w:r w:rsidR="00F41249" w:rsidRPr="00AB0621">
        <w:t xml:space="preserve">hair’s letter should request </w:t>
      </w:r>
      <w:r w:rsidR="00F41249" w:rsidRPr="00AB0621">
        <w:rPr>
          <w:bCs/>
        </w:rPr>
        <w:t>a brief vita or summary of each referee’s credentials</w:t>
      </w:r>
      <w:r w:rsidR="00F41249" w:rsidRPr="00AB0621">
        <w:t xml:space="preserve">; this should be appended to the letter from the evaluator, along with the candidate’s brief explanation of why these persons are appropriate as evaluators of their work. A copy of the letter </w:t>
      </w:r>
      <w:r w:rsidR="005E1F6E">
        <w:t xml:space="preserve">from the Chair or Director </w:t>
      </w:r>
      <w:r w:rsidR="00F41249" w:rsidRPr="00AB0621">
        <w:t xml:space="preserve">requesting </w:t>
      </w:r>
      <w:r w:rsidR="005E1F6E">
        <w:t>an evaluation</w:t>
      </w:r>
      <w:r w:rsidR="00F41249" w:rsidRPr="00AB0621">
        <w:t xml:space="preserve"> should be included in the portfolio</w:t>
      </w:r>
      <w:r w:rsidR="00F41249" w:rsidRPr="00AB0621">
        <w:rPr>
          <w:bCs/>
        </w:rPr>
        <w:t xml:space="preserve">. </w:t>
      </w:r>
      <w:r w:rsidR="00F41249" w:rsidRPr="00AB0621">
        <w:t xml:space="preserve">Such letters should clearly identify the purpose for which the evaluation is being requested (e.g., “for promotion to Professor”) and the nature of the evaluation requested (“review the service to the university”). It is often useful to include a copy of the relevant criteria or to describe the candidate’s assignment </w:t>
      </w:r>
      <w:r w:rsidR="00F41249" w:rsidRPr="00AB0621">
        <w:lastRenderedPageBreak/>
        <w:t>(e.g., “while teaching three courses a term”). Candidates are encouraged to include a brief statement of why these colleagues are appropriate as evaluators of their work. The most useful letters will be those from colleagues who have worked closely with the candidate on committee</w:t>
      </w:r>
      <w:r w:rsidR="005E1F6E">
        <w:t>s</w:t>
      </w:r>
      <w:r w:rsidR="00F41249" w:rsidRPr="00AB0621">
        <w:t xml:space="preserve"> or other institutional projects. </w:t>
      </w:r>
      <w:r w:rsidR="00F41249" w:rsidRPr="00AB0621">
        <w:rPr>
          <w:bCs/>
        </w:rPr>
        <w:t>Letters from junior colleagues in one’s department/division are rarely appropriate.</w:t>
      </w:r>
      <w:r w:rsidR="00F360BE" w:rsidRPr="00AB0621">
        <w:rPr>
          <w:bCs/>
        </w:rPr>
        <w:t xml:space="preserve"> </w:t>
      </w:r>
      <w:r w:rsidR="00F41249" w:rsidRPr="00AB0621">
        <w:t xml:space="preserve">All letters solicited by the </w:t>
      </w:r>
      <w:r w:rsidR="005E1F6E">
        <w:t>Chair</w:t>
      </w:r>
      <w:r w:rsidR="00F41249" w:rsidRPr="00AB0621">
        <w:t xml:space="preserve"> </w:t>
      </w:r>
      <w:r w:rsidR="005E1F6E">
        <w:t xml:space="preserve">or Director </w:t>
      </w:r>
      <w:r w:rsidR="00F41249" w:rsidRPr="00AB0621">
        <w:t>are to be included and only these letters should be included</w:t>
      </w:r>
      <w:r w:rsidR="001D5838" w:rsidRPr="00AB0621">
        <w:rPr>
          <w:rFonts w:eastAsia="Calibri"/>
        </w:rPr>
        <w:t xml:space="preserve"> </w:t>
      </w:r>
    </w:p>
    <w:p w:rsidR="00F41249" w:rsidRPr="00AB0621" w:rsidRDefault="00F41249" w:rsidP="00E076CA">
      <w:pPr>
        <w:rPr>
          <w:rFonts w:ascii="Times New Roman" w:hAnsi="Times New Roman" w:cs="Times New Roman"/>
          <w:bCs/>
          <w:sz w:val="24"/>
          <w:szCs w:val="24"/>
        </w:rPr>
      </w:pPr>
    </w:p>
    <w:p w:rsidR="00E04A63" w:rsidRPr="00AB0621" w:rsidRDefault="00E835C1" w:rsidP="00E076CA">
      <w:pPr>
        <w:ind w:firstLine="720"/>
        <w:rPr>
          <w:rFonts w:ascii="Times New Roman" w:hAnsi="Times New Roman" w:cs="Times New Roman"/>
          <w:color w:val="000000"/>
          <w:sz w:val="24"/>
          <w:szCs w:val="24"/>
        </w:rPr>
      </w:pPr>
      <w:r w:rsidRPr="00AB0621">
        <w:rPr>
          <w:rFonts w:ascii="Times New Roman" w:hAnsi="Times New Roman" w:cs="Times New Roman"/>
          <w:spacing w:val="-3"/>
          <w:sz w:val="24"/>
          <w:szCs w:val="24"/>
        </w:rPr>
        <w:t xml:space="preserve">This </w:t>
      </w:r>
      <w:r w:rsidR="00A86278">
        <w:rPr>
          <w:rFonts w:ascii="Times New Roman" w:hAnsi="Times New Roman" w:cs="Times New Roman"/>
          <w:spacing w:val="-3"/>
          <w:sz w:val="24"/>
          <w:szCs w:val="24"/>
        </w:rPr>
        <w:t>portfolio</w:t>
      </w:r>
      <w:r w:rsidR="00E076CA">
        <w:rPr>
          <w:rFonts w:ascii="Times New Roman" w:hAnsi="Times New Roman" w:cs="Times New Roman"/>
          <w:spacing w:val="-3"/>
          <w:sz w:val="24"/>
          <w:szCs w:val="24"/>
        </w:rPr>
        <w:t xml:space="preserve"> and supplement </w:t>
      </w:r>
      <w:r w:rsidRPr="00AB0621">
        <w:rPr>
          <w:rFonts w:ascii="Times New Roman" w:hAnsi="Times New Roman" w:cs="Times New Roman"/>
          <w:spacing w:val="-3"/>
          <w:sz w:val="24"/>
          <w:szCs w:val="24"/>
        </w:rPr>
        <w:t>will be forwarded to the Dean together with the department recommendation on promotion and/or tenure.</w:t>
      </w:r>
      <w:r w:rsidR="00E04A63" w:rsidRPr="00AB0621">
        <w:rPr>
          <w:rFonts w:ascii="Times New Roman" w:hAnsi="Times New Roman" w:cs="Times New Roman"/>
          <w:color w:val="000000"/>
          <w:sz w:val="24"/>
          <w:szCs w:val="24"/>
        </w:rPr>
        <w:t xml:space="preserve"> The </w:t>
      </w:r>
      <w:r w:rsidR="005E1F6E">
        <w:rPr>
          <w:rFonts w:ascii="Times New Roman" w:hAnsi="Times New Roman" w:cs="Times New Roman"/>
          <w:color w:val="000000"/>
          <w:sz w:val="24"/>
          <w:szCs w:val="24"/>
        </w:rPr>
        <w:t>D</w:t>
      </w:r>
      <w:r w:rsidR="00E04A63" w:rsidRPr="00AB0621">
        <w:rPr>
          <w:rFonts w:ascii="Times New Roman" w:hAnsi="Times New Roman" w:cs="Times New Roman"/>
          <w:color w:val="000000"/>
          <w:sz w:val="24"/>
          <w:szCs w:val="24"/>
        </w:rPr>
        <w:t xml:space="preserve">ean shall meet with the college P&amp;T committee to discuss the committee's vote and take the discussions into consideration prior to writing </w:t>
      </w:r>
      <w:r w:rsidR="00A62543">
        <w:rPr>
          <w:rFonts w:ascii="Times New Roman" w:hAnsi="Times New Roman" w:cs="Times New Roman"/>
          <w:color w:val="000000"/>
          <w:sz w:val="24"/>
          <w:szCs w:val="24"/>
        </w:rPr>
        <w:t xml:space="preserve">his or her </w:t>
      </w:r>
      <w:r w:rsidR="00E04A63" w:rsidRPr="00AB0621">
        <w:rPr>
          <w:rFonts w:ascii="Times New Roman" w:hAnsi="Times New Roman" w:cs="Times New Roman"/>
          <w:color w:val="000000"/>
          <w:sz w:val="24"/>
          <w:szCs w:val="24"/>
        </w:rPr>
        <w:t>letter.</w:t>
      </w:r>
    </w:p>
    <w:p w:rsidR="00DD0C47" w:rsidRDefault="00BA7DB2" w:rsidP="0032789A">
      <w:pPr>
        <w:tabs>
          <w:tab w:val="center" w:pos="4680"/>
        </w:tabs>
        <w:suppressAutoHyphens/>
        <w:spacing w:line="240" w:lineRule="atLeast"/>
        <w:jc w:val="both"/>
        <w:rPr>
          <w:rFonts w:ascii="Times New Roman" w:hAnsi="Times New Roman" w:cs="Times New Roman"/>
          <w:spacing w:val="-3"/>
          <w:sz w:val="24"/>
          <w:szCs w:val="24"/>
        </w:rPr>
      </w:pPr>
      <w:r w:rsidRPr="00AB0621">
        <w:rPr>
          <w:rFonts w:ascii="Times New Roman" w:hAnsi="Times New Roman" w:cs="Times New Roman"/>
          <w:b/>
          <w:bCs/>
          <w:spacing w:val="-3"/>
          <w:sz w:val="24"/>
          <w:szCs w:val="24"/>
        </w:rPr>
        <w:tab/>
      </w:r>
    </w:p>
    <w:p w:rsidR="00E835C1" w:rsidRPr="00AB0621" w:rsidRDefault="00E835C1">
      <w:pPr>
        <w:tabs>
          <w:tab w:val="center" w:pos="4680"/>
        </w:tabs>
        <w:suppressAutoHyphens/>
        <w:spacing w:line="240" w:lineRule="atLeast"/>
        <w:jc w:val="both"/>
        <w:rPr>
          <w:rFonts w:ascii="Times New Roman" w:hAnsi="Times New Roman" w:cs="Times New Roman"/>
          <w:spacing w:val="-3"/>
          <w:sz w:val="24"/>
          <w:szCs w:val="24"/>
        </w:rPr>
      </w:pPr>
      <w:r w:rsidRPr="00AB0621">
        <w:rPr>
          <w:rFonts w:ascii="Times New Roman" w:hAnsi="Times New Roman" w:cs="Times New Roman"/>
          <w:b/>
          <w:bCs/>
          <w:spacing w:val="-3"/>
          <w:sz w:val="24"/>
          <w:szCs w:val="24"/>
        </w:rPr>
        <w:tab/>
        <w:t>SUMMARY</w:t>
      </w:r>
    </w:p>
    <w:p w:rsidR="00E835C1" w:rsidRPr="00AB0621" w:rsidRDefault="00E835C1">
      <w:pPr>
        <w:tabs>
          <w:tab w:val="left" w:pos="0"/>
          <w:tab w:val="left" w:pos="432"/>
          <w:tab w:val="left" w:pos="864"/>
          <w:tab w:val="left" w:pos="1296"/>
          <w:tab w:val="left" w:pos="1728"/>
          <w:tab w:val="left" w:pos="2160"/>
        </w:tabs>
        <w:suppressAutoHyphens/>
        <w:spacing w:line="240" w:lineRule="atLeast"/>
        <w:jc w:val="both"/>
        <w:rPr>
          <w:rFonts w:ascii="Times New Roman" w:hAnsi="Times New Roman" w:cs="Times New Roman"/>
          <w:spacing w:val="-3"/>
          <w:sz w:val="24"/>
          <w:szCs w:val="24"/>
        </w:rPr>
      </w:pPr>
    </w:p>
    <w:p w:rsidR="00E835C1" w:rsidRPr="00AB0621" w:rsidRDefault="00E835C1" w:rsidP="0062661F">
      <w:pPr>
        <w:tabs>
          <w:tab w:val="left" w:pos="0"/>
          <w:tab w:val="left" w:pos="432"/>
          <w:tab w:val="left" w:pos="864"/>
          <w:tab w:val="left" w:pos="1296"/>
          <w:tab w:val="left" w:pos="1728"/>
          <w:tab w:val="left" w:pos="2160"/>
        </w:tabs>
        <w:suppressAutoHyphens/>
        <w:spacing w:line="240" w:lineRule="atLeast"/>
        <w:ind w:firstLine="720"/>
        <w:rPr>
          <w:rFonts w:ascii="Times New Roman" w:hAnsi="Times New Roman" w:cs="Times New Roman"/>
          <w:spacing w:val="-3"/>
          <w:sz w:val="24"/>
          <w:szCs w:val="24"/>
        </w:rPr>
      </w:pPr>
      <w:r w:rsidRPr="00AB0621">
        <w:rPr>
          <w:rFonts w:ascii="Times New Roman" w:hAnsi="Times New Roman" w:cs="Times New Roman"/>
          <w:spacing w:val="-3"/>
          <w:sz w:val="24"/>
          <w:szCs w:val="24"/>
        </w:rPr>
        <w:t xml:space="preserve">This document provides general guidelines for faculty evaluation.  Since the nature of scholarly enterprise </w:t>
      </w:r>
      <w:r w:rsidR="00A86278" w:rsidRPr="00AB0621">
        <w:rPr>
          <w:rFonts w:ascii="Times New Roman" w:hAnsi="Times New Roman" w:cs="Times New Roman"/>
          <w:spacing w:val="-3"/>
          <w:sz w:val="24"/>
          <w:szCs w:val="24"/>
        </w:rPr>
        <w:t>requires</w:t>
      </w:r>
      <w:r w:rsidRPr="00AB0621">
        <w:rPr>
          <w:rFonts w:ascii="Times New Roman" w:hAnsi="Times New Roman" w:cs="Times New Roman"/>
          <w:spacing w:val="-3"/>
          <w:sz w:val="24"/>
          <w:szCs w:val="24"/>
        </w:rPr>
        <w:t xml:space="preserve"> flexibility and freedom, a "point system" of evaluation or a single stereotype of effective performance</w:t>
      </w:r>
      <w:r w:rsidR="00AB0621">
        <w:rPr>
          <w:rFonts w:ascii="Times New Roman" w:hAnsi="Times New Roman" w:cs="Times New Roman"/>
          <w:spacing w:val="-3"/>
          <w:sz w:val="24"/>
          <w:szCs w:val="24"/>
        </w:rPr>
        <w:t xml:space="preserve"> </w:t>
      </w:r>
      <w:r w:rsidR="00A86278">
        <w:rPr>
          <w:rFonts w:ascii="Times New Roman" w:hAnsi="Times New Roman" w:cs="Times New Roman"/>
          <w:spacing w:val="-3"/>
          <w:sz w:val="24"/>
          <w:szCs w:val="24"/>
        </w:rPr>
        <w:t>is</w:t>
      </w:r>
      <w:r w:rsidR="00A86278" w:rsidRPr="00AB0621">
        <w:rPr>
          <w:rFonts w:ascii="Times New Roman" w:hAnsi="Times New Roman" w:cs="Times New Roman"/>
          <w:spacing w:val="-3"/>
          <w:sz w:val="24"/>
          <w:szCs w:val="24"/>
        </w:rPr>
        <w:t xml:space="preserve"> </w:t>
      </w:r>
      <w:r w:rsidRPr="00AB0621">
        <w:rPr>
          <w:rFonts w:ascii="Times New Roman" w:hAnsi="Times New Roman" w:cs="Times New Roman"/>
          <w:spacing w:val="-3"/>
          <w:sz w:val="24"/>
          <w:szCs w:val="24"/>
        </w:rPr>
        <w:t xml:space="preserve">explicitly rejected.  </w:t>
      </w:r>
      <w:r w:rsidR="00BA7DB2" w:rsidRPr="00AB0621">
        <w:rPr>
          <w:rFonts w:ascii="Times New Roman" w:hAnsi="Times New Roman" w:cs="Times New Roman"/>
          <w:spacing w:val="-3"/>
          <w:sz w:val="24"/>
          <w:szCs w:val="24"/>
        </w:rPr>
        <w:t>The COB</w:t>
      </w:r>
      <w:r w:rsidRPr="00AB0621">
        <w:rPr>
          <w:rFonts w:ascii="Times New Roman" w:hAnsi="Times New Roman" w:cs="Times New Roman"/>
          <w:spacing w:val="-3"/>
          <w:sz w:val="24"/>
          <w:szCs w:val="24"/>
        </w:rPr>
        <w:t xml:space="preserve"> approach is to provide a general set of guidelines with modal patterns of emphasis and example indicators of excellence and competence.  Within this general set of guidelines, a variety of contributions to our goals of excellence and national prominence is possible.  Indeed, such heterogeneity of contribution is itself a component of our pursuit of excellence.</w:t>
      </w:r>
    </w:p>
    <w:p w:rsidR="00E835C1" w:rsidRDefault="00E835C1" w:rsidP="00357338">
      <w:pPr>
        <w:tabs>
          <w:tab w:val="left" w:pos="0"/>
          <w:tab w:val="left" w:pos="432"/>
          <w:tab w:val="left" w:pos="864"/>
          <w:tab w:val="left" w:pos="1296"/>
          <w:tab w:val="left" w:pos="1728"/>
          <w:tab w:val="left" w:pos="2160"/>
        </w:tabs>
        <w:suppressAutoHyphens/>
        <w:spacing w:line="240" w:lineRule="atLeast"/>
        <w:rPr>
          <w:rFonts w:ascii="Times New Roman" w:hAnsi="Times New Roman" w:cs="Times New Roman"/>
          <w:spacing w:val="-3"/>
          <w:sz w:val="24"/>
          <w:szCs w:val="24"/>
        </w:rPr>
      </w:pPr>
    </w:p>
    <w:p w:rsidR="0061708B" w:rsidRPr="00AB0621" w:rsidRDefault="0061708B" w:rsidP="00357338">
      <w:pPr>
        <w:tabs>
          <w:tab w:val="left" w:pos="0"/>
          <w:tab w:val="left" w:pos="432"/>
          <w:tab w:val="left" w:pos="864"/>
          <w:tab w:val="left" w:pos="1296"/>
          <w:tab w:val="left" w:pos="1728"/>
          <w:tab w:val="left" w:pos="2160"/>
        </w:tabs>
        <w:suppressAutoHyphens/>
        <w:spacing w:line="240" w:lineRule="atLeast"/>
        <w:rPr>
          <w:rFonts w:ascii="Times New Roman" w:hAnsi="Times New Roman" w:cs="Times New Roman"/>
          <w:spacing w:val="-3"/>
          <w:sz w:val="24"/>
          <w:szCs w:val="24"/>
        </w:rPr>
      </w:pPr>
      <w:r>
        <w:rPr>
          <w:rFonts w:ascii="Times New Roman" w:hAnsi="Times New Roman" w:cs="Times New Roman"/>
          <w:spacing w:val="-3"/>
          <w:sz w:val="24"/>
          <w:szCs w:val="24"/>
        </w:rPr>
        <w:t>*</w:t>
      </w:r>
      <w:r w:rsidRPr="0061708B">
        <w:rPr>
          <w:rFonts w:ascii="Times New Roman" w:hAnsi="Times New Roman" w:cs="Times New Roman"/>
          <w:b/>
          <w:bCs/>
          <w:spacing w:val="-3"/>
          <w:sz w:val="24"/>
          <w:szCs w:val="24"/>
        </w:rPr>
        <w:t xml:space="preserve"> </w:t>
      </w:r>
      <w:r>
        <w:rPr>
          <w:rFonts w:ascii="Times New Roman" w:hAnsi="Times New Roman" w:cs="Times New Roman"/>
          <w:b/>
          <w:bCs/>
          <w:spacing w:val="-3"/>
          <w:sz w:val="24"/>
          <w:szCs w:val="24"/>
        </w:rPr>
        <w:t>A</w:t>
      </w:r>
      <w:r>
        <w:rPr>
          <w:rFonts w:ascii="Times New Roman" w:hAnsi="Times New Roman" w:cs="Times New Roman"/>
          <w:b/>
          <w:bCs/>
          <w:spacing w:val="-3"/>
          <w:sz w:val="24"/>
          <w:szCs w:val="24"/>
        </w:rPr>
        <w:t xml:space="preserve">pproved by </w:t>
      </w:r>
      <w:r>
        <w:rPr>
          <w:rFonts w:ascii="Times New Roman" w:hAnsi="Times New Roman" w:cs="Times New Roman"/>
          <w:b/>
          <w:bCs/>
          <w:spacing w:val="-3"/>
          <w:sz w:val="24"/>
          <w:szCs w:val="24"/>
        </w:rPr>
        <w:t xml:space="preserve">the </w:t>
      </w:r>
      <w:r w:rsidRPr="00AB0621">
        <w:rPr>
          <w:rFonts w:ascii="Times New Roman" w:hAnsi="Times New Roman" w:cs="Times New Roman"/>
          <w:b/>
          <w:bCs/>
          <w:spacing w:val="-3"/>
          <w:sz w:val="24"/>
          <w:szCs w:val="24"/>
        </w:rPr>
        <w:t>COB P&amp;T</w:t>
      </w:r>
      <w:r>
        <w:rPr>
          <w:rFonts w:ascii="Times New Roman" w:hAnsi="Times New Roman" w:cs="Times New Roman"/>
          <w:b/>
          <w:bCs/>
          <w:spacing w:val="-3"/>
          <w:sz w:val="24"/>
          <w:szCs w:val="24"/>
        </w:rPr>
        <w:t xml:space="preserve"> Committee and Dean Dennis Coates</w:t>
      </w:r>
      <w:r>
        <w:rPr>
          <w:rFonts w:ascii="Times New Roman" w:hAnsi="Times New Roman" w:cs="Times New Roman"/>
          <w:b/>
          <w:bCs/>
          <w:spacing w:val="-3"/>
          <w:sz w:val="24"/>
          <w:szCs w:val="24"/>
        </w:rPr>
        <w:t>, April</w:t>
      </w:r>
      <w:r>
        <w:rPr>
          <w:rFonts w:ascii="Times New Roman" w:hAnsi="Times New Roman" w:cs="Times New Roman"/>
          <w:b/>
          <w:bCs/>
          <w:spacing w:val="-3"/>
          <w:sz w:val="24"/>
          <w:szCs w:val="24"/>
        </w:rPr>
        <w:t>,</w:t>
      </w:r>
      <w:bookmarkStart w:id="0" w:name="_GoBack"/>
      <w:bookmarkEnd w:id="0"/>
      <w:r>
        <w:rPr>
          <w:rFonts w:ascii="Times New Roman" w:hAnsi="Times New Roman" w:cs="Times New Roman"/>
          <w:b/>
          <w:bCs/>
          <w:spacing w:val="-3"/>
          <w:sz w:val="24"/>
          <w:szCs w:val="24"/>
        </w:rPr>
        <w:t xml:space="preserve"> 2012  </w:t>
      </w:r>
    </w:p>
    <w:sectPr w:rsidR="0061708B" w:rsidRPr="00AB0621" w:rsidSect="00FD2C51">
      <w:headerReference w:type="default" r:id="rId9"/>
      <w:footerReference w:type="even" r:id="rId10"/>
      <w:footerReference w:type="default" r:id="rId11"/>
      <w:footerReference w:type="first" r:id="rId12"/>
      <w:endnotePr>
        <w:numFmt w:val="decimal"/>
      </w:endnotePr>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0EE" w:rsidRDefault="00DC40EE">
      <w:pPr>
        <w:spacing w:line="20" w:lineRule="exact"/>
        <w:rPr>
          <w:szCs w:val="24"/>
        </w:rPr>
      </w:pPr>
    </w:p>
  </w:endnote>
  <w:endnote w:type="continuationSeparator" w:id="0">
    <w:p w:rsidR="00DC40EE" w:rsidRDefault="00DC40EE">
      <w:r>
        <w:rPr>
          <w:szCs w:val="24"/>
        </w:rPr>
        <w:t xml:space="preserve"> </w:t>
      </w:r>
    </w:p>
  </w:endnote>
  <w:endnote w:type="continuationNotice" w:id="1">
    <w:p w:rsidR="00DC40EE" w:rsidRDefault="00DC40EE">
      <w:r>
        <w:rPr>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278" w:rsidRDefault="004C1D66" w:rsidP="00A57C94">
    <w:pPr>
      <w:pStyle w:val="Footer"/>
      <w:framePr w:wrap="around" w:vAnchor="text" w:hAnchor="margin" w:xAlign="right" w:y="1"/>
      <w:rPr>
        <w:rStyle w:val="PageNumber"/>
      </w:rPr>
    </w:pPr>
    <w:r>
      <w:rPr>
        <w:rStyle w:val="PageNumber"/>
      </w:rPr>
      <w:fldChar w:fldCharType="begin"/>
    </w:r>
    <w:r w:rsidR="00A86278">
      <w:rPr>
        <w:rStyle w:val="PageNumber"/>
      </w:rPr>
      <w:instrText xml:space="preserve">PAGE  </w:instrText>
    </w:r>
    <w:r>
      <w:rPr>
        <w:rStyle w:val="PageNumber"/>
      </w:rPr>
      <w:fldChar w:fldCharType="end"/>
    </w:r>
  </w:p>
  <w:p w:rsidR="00A86278" w:rsidRDefault="00A86278" w:rsidP="00080A5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1727084"/>
      <w:docPartObj>
        <w:docPartGallery w:val="Page Numbers (Bottom of Page)"/>
        <w:docPartUnique/>
      </w:docPartObj>
    </w:sdtPr>
    <w:sdtEndPr>
      <w:rPr>
        <w:noProof/>
      </w:rPr>
    </w:sdtEndPr>
    <w:sdtContent>
      <w:p w:rsidR="00DE30BC" w:rsidRDefault="00DE30BC">
        <w:pPr>
          <w:pStyle w:val="Footer"/>
          <w:jc w:val="right"/>
        </w:pPr>
        <w:r>
          <w:fldChar w:fldCharType="begin"/>
        </w:r>
        <w:r>
          <w:instrText xml:space="preserve"> PAGE   \* MERGEFORMAT </w:instrText>
        </w:r>
        <w:r>
          <w:fldChar w:fldCharType="separate"/>
        </w:r>
        <w:r w:rsidR="0061708B">
          <w:rPr>
            <w:noProof/>
          </w:rPr>
          <w:t>14</w:t>
        </w:r>
        <w:r>
          <w:rPr>
            <w:noProof/>
          </w:rPr>
          <w:fldChar w:fldCharType="end"/>
        </w:r>
      </w:p>
    </w:sdtContent>
  </w:sdt>
  <w:p w:rsidR="00A86278" w:rsidRDefault="00A86278" w:rsidP="00080A5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0533208"/>
      <w:docPartObj>
        <w:docPartGallery w:val="Page Numbers (Bottom of Page)"/>
        <w:docPartUnique/>
      </w:docPartObj>
    </w:sdtPr>
    <w:sdtEndPr/>
    <w:sdtContent>
      <w:p w:rsidR="00026801" w:rsidRDefault="00026801">
        <w:pPr>
          <w:pStyle w:val="Footer"/>
          <w:jc w:val="right"/>
        </w:pPr>
        <w:r>
          <w:t xml:space="preserve">Page | </w:t>
        </w:r>
        <w:r>
          <w:fldChar w:fldCharType="begin"/>
        </w:r>
        <w:r>
          <w:instrText xml:space="preserve"> PAGE   \* MERGEFORMAT </w:instrText>
        </w:r>
        <w:r>
          <w:fldChar w:fldCharType="separate"/>
        </w:r>
        <w:r w:rsidR="0061708B">
          <w:rPr>
            <w:noProof/>
          </w:rPr>
          <w:t>1</w:t>
        </w:r>
        <w:r>
          <w:rPr>
            <w:noProof/>
          </w:rPr>
          <w:fldChar w:fldCharType="end"/>
        </w:r>
        <w:r>
          <w:t xml:space="preserve"> </w:t>
        </w:r>
      </w:p>
    </w:sdtContent>
  </w:sdt>
  <w:p w:rsidR="00026801" w:rsidRDefault="000268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0EE" w:rsidRDefault="00DC40EE">
      <w:r>
        <w:rPr>
          <w:szCs w:val="24"/>
        </w:rPr>
        <w:separator/>
      </w:r>
    </w:p>
  </w:footnote>
  <w:footnote w:type="continuationSeparator" w:id="0">
    <w:p w:rsidR="00DC40EE" w:rsidRDefault="00DC40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278" w:rsidRDefault="00A86278">
    <w:pPr>
      <w:spacing w:after="140" w:line="100" w:lineRule="exact"/>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A35AB"/>
    <w:multiLevelType w:val="hybridMultilevel"/>
    <w:tmpl w:val="436A98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9C64D07"/>
    <w:multiLevelType w:val="hybridMultilevel"/>
    <w:tmpl w:val="CC94DA42"/>
    <w:lvl w:ilvl="0" w:tplc="B776C78C">
      <w:start w:val="6"/>
      <w:numFmt w:val="lowerLetter"/>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
    <w:nsid w:val="46474C32"/>
    <w:multiLevelType w:val="multilevel"/>
    <w:tmpl w:val="BFBE5D52"/>
    <w:lvl w:ilvl="0">
      <w:start w:val="4"/>
      <w:numFmt w:val="decimal"/>
      <w:lvlText w:val="%1"/>
      <w:lvlJc w:val="left"/>
      <w:pPr>
        <w:tabs>
          <w:tab w:val="num" w:pos="600"/>
        </w:tabs>
        <w:ind w:left="600" w:hanging="600"/>
      </w:pPr>
      <w:rPr>
        <w:rFonts w:hint="default"/>
      </w:rPr>
    </w:lvl>
    <w:lvl w:ilvl="1">
      <w:start w:val="5"/>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510865C9"/>
    <w:multiLevelType w:val="hybridMultilevel"/>
    <w:tmpl w:val="B27EFAA2"/>
    <w:lvl w:ilvl="0" w:tplc="5FDCFA0E">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1D92C03"/>
    <w:multiLevelType w:val="multilevel"/>
    <w:tmpl w:val="BFBE5D52"/>
    <w:lvl w:ilvl="0">
      <w:start w:val="4"/>
      <w:numFmt w:val="decimal"/>
      <w:lvlText w:val="%1"/>
      <w:lvlJc w:val="left"/>
      <w:pPr>
        <w:tabs>
          <w:tab w:val="num" w:pos="600"/>
        </w:tabs>
        <w:ind w:left="600" w:hanging="600"/>
      </w:pPr>
      <w:rPr>
        <w:rFonts w:hint="default"/>
      </w:rPr>
    </w:lvl>
    <w:lvl w:ilvl="1">
      <w:start w:val="5"/>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5EEF345D"/>
    <w:multiLevelType w:val="hybridMultilevel"/>
    <w:tmpl w:val="833ADB62"/>
    <w:lvl w:ilvl="0" w:tplc="6D70EF5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8" w:nlCheck="1" w:checkStyle="1"/>
  <w:activeWritingStyle w:appName="MSWord" w:lang="en-US" w:vendorID="64" w:dllVersion="131077" w:nlCheck="1" w:checkStyle="1"/>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Formatting/>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4E8"/>
    <w:rsid w:val="0000670A"/>
    <w:rsid w:val="00017422"/>
    <w:rsid w:val="00023920"/>
    <w:rsid w:val="00026801"/>
    <w:rsid w:val="000327B3"/>
    <w:rsid w:val="00042F32"/>
    <w:rsid w:val="0005394E"/>
    <w:rsid w:val="0006040E"/>
    <w:rsid w:val="00061DBC"/>
    <w:rsid w:val="00062533"/>
    <w:rsid w:val="00064988"/>
    <w:rsid w:val="00080A51"/>
    <w:rsid w:val="0009126C"/>
    <w:rsid w:val="000A68D5"/>
    <w:rsid w:val="000A7694"/>
    <w:rsid w:val="000B202C"/>
    <w:rsid w:val="000B24E8"/>
    <w:rsid w:val="000C109C"/>
    <w:rsid w:val="000C512C"/>
    <w:rsid w:val="000E6E08"/>
    <w:rsid w:val="000F3486"/>
    <w:rsid w:val="00100373"/>
    <w:rsid w:val="0010320F"/>
    <w:rsid w:val="00104D56"/>
    <w:rsid w:val="001058BA"/>
    <w:rsid w:val="00115857"/>
    <w:rsid w:val="00135F80"/>
    <w:rsid w:val="001443EE"/>
    <w:rsid w:val="00156C74"/>
    <w:rsid w:val="00163A03"/>
    <w:rsid w:val="001772CB"/>
    <w:rsid w:val="00177406"/>
    <w:rsid w:val="00184FC6"/>
    <w:rsid w:val="00186F14"/>
    <w:rsid w:val="001A777D"/>
    <w:rsid w:val="001A77FE"/>
    <w:rsid w:val="001D4834"/>
    <w:rsid w:val="001D5838"/>
    <w:rsid w:val="001F3720"/>
    <w:rsid w:val="001F5ECA"/>
    <w:rsid w:val="00213534"/>
    <w:rsid w:val="00223B4D"/>
    <w:rsid w:val="00234510"/>
    <w:rsid w:val="0024082F"/>
    <w:rsid w:val="00242664"/>
    <w:rsid w:val="0024584F"/>
    <w:rsid w:val="00245C1A"/>
    <w:rsid w:val="00251661"/>
    <w:rsid w:val="00264182"/>
    <w:rsid w:val="002673A3"/>
    <w:rsid w:val="002751FF"/>
    <w:rsid w:val="00275B77"/>
    <w:rsid w:val="002A52B6"/>
    <w:rsid w:val="002B0DF2"/>
    <w:rsid w:val="002C5BB4"/>
    <w:rsid w:val="002D43DF"/>
    <w:rsid w:val="002F6646"/>
    <w:rsid w:val="003145F6"/>
    <w:rsid w:val="0032789A"/>
    <w:rsid w:val="003315F2"/>
    <w:rsid w:val="00340AFC"/>
    <w:rsid w:val="00341FD5"/>
    <w:rsid w:val="00345D69"/>
    <w:rsid w:val="0034688C"/>
    <w:rsid w:val="00346ADF"/>
    <w:rsid w:val="003519C4"/>
    <w:rsid w:val="00353362"/>
    <w:rsid w:val="00354EE3"/>
    <w:rsid w:val="00357338"/>
    <w:rsid w:val="00381E61"/>
    <w:rsid w:val="003864E1"/>
    <w:rsid w:val="003A09BD"/>
    <w:rsid w:val="003A46C4"/>
    <w:rsid w:val="003C33BF"/>
    <w:rsid w:val="003C7D49"/>
    <w:rsid w:val="003D7529"/>
    <w:rsid w:val="003E20C9"/>
    <w:rsid w:val="004023D5"/>
    <w:rsid w:val="00413980"/>
    <w:rsid w:val="004145AA"/>
    <w:rsid w:val="0042469D"/>
    <w:rsid w:val="0044013D"/>
    <w:rsid w:val="00445005"/>
    <w:rsid w:val="00467015"/>
    <w:rsid w:val="00487147"/>
    <w:rsid w:val="00493781"/>
    <w:rsid w:val="004A1A8F"/>
    <w:rsid w:val="004B2A1C"/>
    <w:rsid w:val="004B4833"/>
    <w:rsid w:val="004C1D66"/>
    <w:rsid w:val="004D2F94"/>
    <w:rsid w:val="004E2D23"/>
    <w:rsid w:val="004F1EA1"/>
    <w:rsid w:val="004F79CF"/>
    <w:rsid w:val="00523CDE"/>
    <w:rsid w:val="005321DC"/>
    <w:rsid w:val="00537B22"/>
    <w:rsid w:val="00544DC3"/>
    <w:rsid w:val="0054583B"/>
    <w:rsid w:val="00557083"/>
    <w:rsid w:val="00566554"/>
    <w:rsid w:val="00574412"/>
    <w:rsid w:val="005803C8"/>
    <w:rsid w:val="00597C0C"/>
    <w:rsid w:val="005B00C8"/>
    <w:rsid w:val="005C3597"/>
    <w:rsid w:val="005C6964"/>
    <w:rsid w:val="005D0E4A"/>
    <w:rsid w:val="005E1F6E"/>
    <w:rsid w:val="0061442E"/>
    <w:rsid w:val="0061708B"/>
    <w:rsid w:val="00620B58"/>
    <w:rsid w:val="00621473"/>
    <w:rsid w:val="0062661F"/>
    <w:rsid w:val="0063003D"/>
    <w:rsid w:val="00641970"/>
    <w:rsid w:val="00645D8F"/>
    <w:rsid w:val="006632D2"/>
    <w:rsid w:val="0066669D"/>
    <w:rsid w:val="0067356D"/>
    <w:rsid w:val="00696552"/>
    <w:rsid w:val="006A2781"/>
    <w:rsid w:val="006C15F5"/>
    <w:rsid w:val="006D476A"/>
    <w:rsid w:val="006E0D01"/>
    <w:rsid w:val="006E5280"/>
    <w:rsid w:val="006F21A8"/>
    <w:rsid w:val="006F53B5"/>
    <w:rsid w:val="00720115"/>
    <w:rsid w:val="00720CEE"/>
    <w:rsid w:val="007310A2"/>
    <w:rsid w:val="0073513C"/>
    <w:rsid w:val="007361C1"/>
    <w:rsid w:val="0073646A"/>
    <w:rsid w:val="00740EE4"/>
    <w:rsid w:val="007501E4"/>
    <w:rsid w:val="00781D5C"/>
    <w:rsid w:val="007A180A"/>
    <w:rsid w:val="007A4013"/>
    <w:rsid w:val="007B7C84"/>
    <w:rsid w:val="007C583D"/>
    <w:rsid w:val="007D522A"/>
    <w:rsid w:val="007F23BB"/>
    <w:rsid w:val="007F6979"/>
    <w:rsid w:val="00811FEF"/>
    <w:rsid w:val="00821E09"/>
    <w:rsid w:val="00826C8C"/>
    <w:rsid w:val="0083394E"/>
    <w:rsid w:val="00836142"/>
    <w:rsid w:val="008457E8"/>
    <w:rsid w:val="00850F36"/>
    <w:rsid w:val="008536E6"/>
    <w:rsid w:val="00853C4C"/>
    <w:rsid w:val="00860EA5"/>
    <w:rsid w:val="0087153A"/>
    <w:rsid w:val="00876F5E"/>
    <w:rsid w:val="008B5892"/>
    <w:rsid w:val="008C2866"/>
    <w:rsid w:val="008D08BC"/>
    <w:rsid w:val="008D211B"/>
    <w:rsid w:val="008D760B"/>
    <w:rsid w:val="008F18BB"/>
    <w:rsid w:val="00903A95"/>
    <w:rsid w:val="0090707F"/>
    <w:rsid w:val="00920098"/>
    <w:rsid w:val="00954306"/>
    <w:rsid w:val="00963652"/>
    <w:rsid w:val="009638AE"/>
    <w:rsid w:val="00970A1D"/>
    <w:rsid w:val="00980F6A"/>
    <w:rsid w:val="009A7EF7"/>
    <w:rsid w:val="009B1C62"/>
    <w:rsid w:val="009C101B"/>
    <w:rsid w:val="009D021A"/>
    <w:rsid w:val="00A1781E"/>
    <w:rsid w:val="00A22802"/>
    <w:rsid w:val="00A22AA5"/>
    <w:rsid w:val="00A23C1B"/>
    <w:rsid w:val="00A30415"/>
    <w:rsid w:val="00A337E3"/>
    <w:rsid w:val="00A36886"/>
    <w:rsid w:val="00A52A61"/>
    <w:rsid w:val="00A57C94"/>
    <w:rsid w:val="00A60EB8"/>
    <w:rsid w:val="00A62543"/>
    <w:rsid w:val="00A65AB8"/>
    <w:rsid w:val="00A673AB"/>
    <w:rsid w:val="00A86278"/>
    <w:rsid w:val="00A9283B"/>
    <w:rsid w:val="00AA03FF"/>
    <w:rsid w:val="00AB0621"/>
    <w:rsid w:val="00AC3123"/>
    <w:rsid w:val="00AC7714"/>
    <w:rsid w:val="00AE6D5C"/>
    <w:rsid w:val="00AF5C22"/>
    <w:rsid w:val="00AF6871"/>
    <w:rsid w:val="00B35535"/>
    <w:rsid w:val="00B4017A"/>
    <w:rsid w:val="00B45B03"/>
    <w:rsid w:val="00B45D97"/>
    <w:rsid w:val="00B63516"/>
    <w:rsid w:val="00B63A1D"/>
    <w:rsid w:val="00B7119B"/>
    <w:rsid w:val="00B73FBB"/>
    <w:rsid w:val="00B87EC0"/>
    <w:rsid w:val="00BA2C61"/>
    <w:rsid w:val="00BA5F14"/>
    <w:rsid w:val="00BA7DB2"/>
    <w:rsid w:val="00BC004F"/>
    <w:rsid w:val="00BC2458"/>
    <w:rsid w:val="00BD4DB1"/>
    <w:rsid w:val="00BE092F"/>
    <w:rsid w:val="00BE2467"/>
    <w:rsid w:val="00BE44C3"/>
    <w:rsid w:val="00BE6175"/>
    <w:rsid w:val="00BF0CAA"/>
    <w:rsid w:val="00C03FAB"/>
    <w:rsid w:val="00C103BB"/>
    <w:rsid w:val="00C1151F"/>
    <w:rsid w:val="00C1519C"/>
    <w:rsid w:val="00C3129E"/>
    <w:rsid w:val="00C32A2C"/>
    <w:rsid w:val="00C62BF3"/>
    <w:rsid w:val="00C6348B"/>
    <w:rsid w:val="00C65DAA"/>
    <w:rsid w:val="00C72C35"/>
    <w:rsid w:val="00C73087"/>
    <w:rsid w:val="00C83088"/>
    <w:rsid w:val="00C8427D"/>
    <w:rsid w:val="00C854AE"/>
    <w:rsid w:val="00C8661D"/>
    <w:rsid w:val="00C926D1"/>
    <w:rsid w:val="00C92A08"/>
    <w:rsid w:val="00C935BE"/>
    <w:rsid w:val="00CE3657"/>
    <w:rsid w:val="00CF065A"/>
    <w:rsid w:val="00CF0C5A"/>
    <w:rsid w:val="00CF2B00"/>
    <w:rsid w:val="00CF352F"/>
    <w:rsid w:val="00D01A8A"/>
    <w:rsid w:val="00D40452"/>
    <w:rsid w:val="00D5272D"/>
    <w:rsid w:val="00D53731"/>
    <w:rsid w:val="00D603A4"/>
    <w:rsid w:val="00D63912"/>
    <w:rsid w:val="00D642C5"/>
    <w:rsid w:val="00D90582"/>
    <w:rsid w:val="00DA1579"/>
    <w:rsid w:val="00DA3FC1"/>
    <w:rsid w:val="00DA6497"/>
    <w:rsid w:val="00DA6C3B"/>
    <w:rsid w:val="00DC40EE"/>
    <w:rsid w:val="00DC43D2"/>
    <w:rsid w:val="00DC5B50"/>
    <w:rsid w:val="00DC6938"/>
    <w:rsid w:val="00DD0C47"/>
    <w:rsid w:val="00DD0E58"/>
    <w:rsid w:val="00DD4AC6"/>
    <w:rsid w:val="00DE30BC"/>
    <w:rsid w:val="00DE6837"/>
    <w:rsid w:val="00DF609D"/>
    <w:rsid w:val="00E0025B"/>
    <w:rsid w:val="00E04A63"/>
    <w:rsid w:val="00E076CA"/>
    <w:rsid w:val="00E37EE8"/>
    <w:rsid w:val="00E37FA3"/>
    <w:rsid w:val="00E43C2B"/>
    <w:rsid w:val="00E5140B"/>
    <w:rsid w:val="00E53A3C"/>
    <w:rsid w:val="00E7457A"/>
    <w:rsid w:val="00E835C1"/>
    <w:rsid w:val="00E916BE"/>
    <w:rsid w:val="00EA4D05"/>
    <w:rsid w:val="00EC6B9A"/>
    <w:rsid w:val="00EE2448"/>
    <w:rsid w:val="00EE6089"/>
    <w:rsid w:val="00EE62E1"/>
    <w:rsid w:val="00F14A03"/>
    <w:rsid w:val="00F17F48"/>
    <w:rsid w:val="00F20218"/>
    <w:rsid w:val="00F20D4E"/>
    <w:rsid w:val="00F360BE"/>
    <w:rsid w:val="00F41249"/>
    <w:rsid w:val="00F537B3"/>
    <w:rsid w:val="00F546FF"/>
    <w:rsid w:val="00F550FF"/>
    <w:rsid w:val="00F67862"/>
    <w:rsid w:val="00F72259"/>
    <w:rsid w:val="00F92759"/>
    <w:rsid w:val="00FA1090"/>
    <w:rsid w:val="00FB2E79"/>
    <w:rsid w:val="00FB500B"/>
    <w:rsid w:val="00FC45D9"/>
    <w:rsid w:val="00FD2C51"/>
    <w:rsid w:val="00FF226C"/>
    <w:rsid w:val="00FF2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2C51"/>
    <w:pPr>
      <w:widowControl w:val="0"/>
      <w:autoSpaceDE w:val="0"/>
      <w:autoSpaceDN w:val="0"/>
      <w:adjustRightInd w:val="0"/>
    </w:pPr>
    <w:rPr>
      <w:rFonts w:ascii="Courier New" w:hAnsi="Courier New" w:cs="Courier New"/>
    </w:rPr>
  </w:style>
  <w:style w:type="paragraph" w:styleId="Heading1">
    <w:name w:val="heading 1"/>
    <w:basedOn w:val="Normal"/>
    <w:next w:val="Normal"/>
    <w:qFormat/>
    <w:rsid w:val="00FD2C51"/>
    <w:pPr>
      <w:keepNext/>
      <w:tabs>
        <w:tab w:val="left" w:pos="0"/>
        <w:tab w:val="left" w:pos="432"/>
        <w:tab w:val="left" w:pos="864"/>
        <w:tab w:val="left" w:pos="1296"/>
        <w:tab w:val="left" w:pos="1728"/>
        <w:tab w:val="left" w:pos="2160"/>
      </w:tabs>
      <w:suppressAutoHyphens/>
      <w:spacing w:line="240" w:lineRule="atLeast"/>
      <w:jc w:val="center"/>
      <w:outlineLvl w:val="0"/>
    </w:pPr>
    <w:rPr>
      <w:rFonts w:ascii="Times New Roman" w:hAnsi="Times New Roman" w:cs="Times New Roman"/>
      <w:spacing w:val="-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FD2C51"/>
    <w:rPr>
      <w:rFonts w:cs="Times New Roman"/>
      <w:szCs w:val="24"/>
    </w:rPr>
  </w:style>
  <w:style w:type="character" w:styleId="EndnoteReference">
    <w:name w:val="endnote reference"/>
    <w:semiHidden/>
    <w:rsid w:val="00FD2C51"/>
    <w:rPr>
      <w:vertAlign w:val="superscript"/>
    </w:rPr>
  </w:style>
  <w:style w:type="paragraph" w:styleId="FootnoteText">
    <w:name w:val="footnote text"/>
    <w:basedOn w:val="Normal"/>
    <w:semiHidden/>
    <w:rsid w:val="00FD2C51"/>
    <w:rPr>
      <w:rFonts w:cs="Times New Roman"/>
      <w:szCs w:val="24"/>
    </w:rPr>
  </w:style>
  <w:style w:type="character" w:styleId="FootnoteReference">
    <w:name w:val="footnote reference"/>
    <w:semiHidden/>
    <w:rsid w:val="00FD2C51"/>
    <w:rPr>
      <w:vertAlign w:val="superscript"/>
    </w:rPr>
  </w:style>
  <w:style w:type="paragraph" w:styleId="TOC1">
    <w:name w:val="toc 1"/>
    <w:basedOn w:val="Normal"/>
    <w:next w:val="Normal"/>
    <w:autoRedefine/>
    <w:semiHidden/>
    <w:rsid w:val="00FD2C51"/>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rsid w:val="00FD2C51"/>
    <w:pPr>
      <w:tabs>
        <w:tab w:val="right" w:leader="dot" w:pos="9360"/>
      </w:tabs>
      <w:suppressAutoHyphens/>
      <w:spacing w:line="240" w:lineRule="atLeast"/>
      <w:ind w:left="1440" w:right="720" w:hanging="720"/>
    </w:pPr>
  </w:style>
  <w:style w:type="paragraph" w:styleId="TOC3">
    <w:name w:val="toc 3"/>
    <w:basedOn w:val="Normal"/>
    <w:next w:val="Normal"/>
    <w:autoRedefine/>
    <w:semiHidden/>
    <w:rsid w:val="00FD2C51"/>
    <w:pPr>
      <w:tabs>
        <w:tab w:val="right" w:leader="dot" w:pos="9360"/>
      </w:tabs>
      <w:suppressAutoHyphens/>
      <w:spacing w:line="240" w:lineRule="atLeast"/>
      <w:ind w:left="2160" w:right="720" w:hanging="720"/>
    </w:pPr>
  </w:style>
  <w:style w:type="paragraph" w:styleId="TOC4">
    <w:name w:val="toc 4"/>
    <w:basedOn w:val="Normal"/>
    <w:next w:val="Normal"/>
    <w:autoRedefine/>
    <w:semiHidden/>
    <w:rsid w:val="00FD2C51"/>
    <w:pPr>
      <w:tabs>
        <w:tab w:val="right" w:leader="dot" w:pos="9360"/>
      </w:tabs>
      <w:suppressAutoHyphens/>
      <w:spacing w:line="240" w:lineRule="atLeast"/>
      <w:ind w:left="2880" w:right="720" w:hanging="720"/>
    </w:pPr>
  </w:style>
  <w:style w:type="paragraph" w:styleId="TOC5">
    <w:name w:val="toc 5"/>
    <w:basedOn w:val="Normal"/>
    <w:next w:val="Normal"/>
    <w:autoRedefine/>
    <w:semiHidden/>
    <w:rsid w:val="00FD2C51"/>
    <w:pPr>
      <w:tabs>
        <w:tab w:val="right" w:leader="dot" w:pos="9360"/>
      </w:tabs>
      <w:suppressAutoHyphens/>
      <w:spacing w:line="240" w:lineRule="atLeast"/>
      <w:ind w:left="3600" w:right="720" w:hanging="720"/>
    </w:pPr>
  </w:style>
  <w:style w:type="paragraph" w:styleId="TOC6">
    <w:name w:val="toc 6"/>
    <w:basedOn w:val="Normal"/>
    <w:next w:val="Normal"/>
    <w:autoRedefine/>
    <w:semiHidden/>
    <w:rsid w:val="00FD2C51"/>
    <w:pPr>
      <w:tabs>
        <w:tab w:val="right" w:pos="9360"/>
      </w:tabs>
      <w:suppressAutoHyphens/>
      <w:spacing w:line="240" w:lineRule="atLeast"/>
      <w:ind w:left="720" w:hanging="720"/>
    </w:pPr>
  </w:style>
  <w:style w:type="paragraph" w:styleId="TOC7">
    <w:name w:val="toc 7"/>
    <w:basedOn w:val="Normal"/>
    <w:next w:val="Normal"/>
    <w:autoRedefine/>
    <w:semiHidden/>
    <w:rsid w:val="00FD2C51"/>
    <w:pPr>
      <w:suppressAutoHyphens/>
      <w:spacing w:line="240" w:lineRule="atLeast"/>
      <w:ind w:left="720" w:hanging="720"/>
    </w:pPr>
  </w:style>
  <w:style w:type="paragraph" w:styleId="TOC8">
    <w:name w:val="toc 8"/>
    <w:basedOn w:val="Normal"/>
    <w:next w:val="Normal"/>
    <w:autoRedefine/>
    <w:semiHidden/>
    <w:rsid w:val="00FD2C51"/>
    <w:pPr>
      <w:tabs>
        <w:tab w:val="right" w:pos="9360"/>
      </w:tabs>
      <w:suppressAutoHyphens/>
      <w:spacing w:line="240" w:lineRule="atLeast"/>
      <w:ind w:left="720" w:hanging="720"/>
    </w:pPr>
  </w:style>
  <w:style w:type="paragraph" w:styleId="TOC9">
    <w:name w:val="toc 9"/>
    <w:basedOn w:val="Normal"/>
    <w:next w:val="Normal"/>
    <w:autoRedefine/>
    <w:semiHidden/>
    <w:rsid w:val="00FD2C51"/>
    <w:pPr>
      <w:tabs>
        <w:tab w:val="right" w:leader="dot" w:pos="9360"/>
      </w:tabs>
      <w:suppressAutoHyphens/>
      <w:spacing w:line="240" w:lineRule="atLeast"/>
      <w:ind w:left="720" w:hanging="720"/>
    </w:pPr>
  </w:style>
  <w:style w:type="paragraph" w:styleId="Index1">
    <w:name w:val="index 1"/>
    <w:basedOn w:val="Normal"/>
    <w:next w:val="Normal"/>
    <w:autoRedefine/>
    <w:semiHidden/>
    <w:rsid w:val="00FD2C51"/>
    <w:pPr>
      <w:tabs>
        <w:tab w:val="right" w:leader="dot" w:pos="9360"/>
      </w:tabs>
      <w:suppressAutoHyphens/>
      <w:spacing w:line="240" w:lineRule="atLeast"/>
      <w:ind w:left="1440" w:right="720" w:hanging="1440"/>
    </w:pPr>
  </w:style>
  <w:style w:type="paragraph" w:styleId="Index2">
    <w:name w:val="index 2"/>
    <w:basedOn w:val="Normal"/>
    <w:next w:val="Normal"/>
    <w:autoRedefine/>
    <w:semiHidden/>
    <w:rsid w:val="00FD2C51"/>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FD2C51"/>
    <w:pPr>
      <w:tabs>
        <w:tab w:val="right" w:pos="9360"/>
      </w:tabs>
      <w:suppressAutoHyphens/>
      <w:spacing w:line="240" w:lineRule="atLeast"/>
    </w:pPr>
  </w:style>
  <w:style w:type="paragraph" w:styleId="Caption">
    <w:name w:val="caption"/>
    <w:basedOn w:val="Normal"/>
    <w:next w:val="Normal"/>
    <w:qFormat/>
    <w:rsid w:val="00FD2C51"/>
    <w:rPr>
      <w:rFonts w:cs="Times New Roman"/>
      <w:szCs w:val="24"/>
    </w:rPr>
  </w:style>
  <w:style w:type="character" w:customStyle="1" w:styleId="EquationCaption">
    <w:name w:val="_Equation Caption"/>
    <w:rsid w:val="00FD2C51"/>
  </w:style>
  <w:style w:type="paragraph" w:styleId="BodyText">
    <w:name w:val="Body Text"/>
    <w:basedOn w:val="Normal"/>
    <w:rsid w:val="00FD2C51"/>
    <w:pPr>
      <w:tabs>
        <w:tab w:val="left" w:pos="0"/>
        <w:tab w:val="left" w:pos="432"/>
        <w:tab w:val="left" w:pos="864"/>
        <w:tab w:val="left" w:pos="1296"/>
        <w:tab w:val="left" w:pos="1728"/>
        <w:tab w:val="left" w:pos="2160"/>
      </w:tabs>
      <w:suppressAutoHyphens/>
      <w:spacing w:line="240" w:lineRule="atLeast"/>
      <w:jc w:val="both"/>
    </w:pPr>
    <w:rPr>
      <w:rFonts w:ascii="Times New Roman" w:hAnsi="Times New Roman"/>
      <w:spacing w:val="-3"/>
      <w:sz w:val="24"/>
      <w:szCs w:val="24"/>
    </w:rPr>
  </w:style>
  <w:style w:type="paragraph" w:styleId="BodyTextIndent">
    <w:name w:val="Body Text Indent"/>
    <w:basedOn w:val="Normal"/>
    <w:rsid w:val="00FD2C51"/>
    <w:pPr>
      <w:tabs>
        <w:tab w:val="left" w:pos="0"/>
        <w:tab w:val="left" w:pos="360"/>
        <w:tab w:val="left" w:pos="794"/>
        <w:tab w:val="left" w:pos="1440"/>
      </w:tabs>
      <w:suppressAutoHyphens/>
      <w:spacing w:line="240" w:lineRule="atLeast"/>
      <w:ind w:left="794" w:hanging="794"/>
    </w:pPr>
    <w:rPr>
      <w:rFonts w:ascii="Times New Roman" w:hAnsi="Times New Roman" w:cs="Times New Roman"/>
      <w:sz w:val="24"/>
      <w:szCs w:val="24"/>
    </w:rPr>
  </w:style>
  <w:style w:type="paragraph" w:styleId="BalloonText">
    <w:name w:val="Balloon Text"/>
    <w:basedOn w:val="Normal"/>
    <w:semiHidden/>
    <w:rsid w:val="00FD2C51"/>
    <w:rPr>
      <w:rFonts w:ascii="Tahoma" w:hAnsi="Tahoma" w:cs="Tahoma"/>
      <w:sz w:val="16"/>
      <w:szCs w:val="16"/>
    </w:rPr>
  </w:style>
  <w:style w:type="paragraph" w:styleId="Footer">
    <w:name w:val="footer"/>
    <w:basedOn w:val="Normal"/>
    <w:link w:val="FooterChar"/>
    <w:uiPriority w:val="99"/>
    <w:rsid w:val="00080A51"/>
    <w:pPr>
      <w:tabs>
        <w:tab w:val="center" w:pos="4320"/>
        <w:tab w:val="right" w:pos="8640"/>
      </w:tabs>
    </w:pPr>
  </w:style>
  <w:style w:type="character" w:styleId="PageNumber">
    <w:name w:val="page number"/>
    <w:basedOn w:val="DefaultParagraphFont"/>
    <w:rsid w:val="00080A51"/>
  </w:style>
  <w:style w:type="character" w:styleId="CommentReference">
    <w:name w:val="annotation reference"/>
    <w:semiHidden/>
    <w:rsid w:val="002B0DF2"/>
    <w:rPr>
      <w:sz w:val="16"/>
      <w:szCs w:val="16"/>
    </w:rPr>
  </w:style>
  <w:style w:type="paragraph" w:styleId="CommentText">
    <w:name w:val="annotation text"/>
    <w:basedOn w:val="Normal"/>
    <w:semiHidden/>
    <w:rsid w:val="002B0DF2"/>
  </w:style>
  <w:style w:type="paragraph" w:styleId="CommentSubject">
    <w:name w:val="annotation subject"/>
    <w:basedOn w:val="CommentText"/>
    <w:next w:val="CommentText"/>
    <w:semiHidden/>
    <w:rsid w:val="002B0DF2"/>
    <w:rPr>
      <w:b/>
      <w:bCs/>
    </w:rPr>
  </w:style>
  <w:style w:type="paragraph" w:customStyle="1" w:styleId="Default">
    <w:name w:val="Default"/>
    <w:rsid w:val="00970A1D"/>
    <w:pPr>
      <w:autoSpaceDE w:val="0"/>
      <w:autoSpaceDN w:val="0"/>
      <w:adjustRightInd w:val="0"/>
    </w:pPr>
    <w:rPr>
      <w:color w:val="000000"/>
      <w:sz w:val="24"/>
      <w:szCs w:val="24"/>
    </w:rPr>
  </w:style>
  <w:style w:type="paragraph" w:styleId="Revision">
    <w:name w:val="Revision"/>
    <w:hidden/>
    <w:uiPriority w:val="99"/>
    <w:semiHidden/>
    <w:rsid w:val="0062661F"/>
    <w:rPr>
      <w:rFonts w:ascii="Courier New" w:hAnsi="Courier New" w:cs="Courier New"/>
    </w:rPr>
  </w:style>
  <w:style w:type="table" w:styleId="TableGrid">
    <w:name w:val="Table Grid"/>
    <w:basedOn w:val="TableNormal"/>
    <w:rsid w:val="006266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026801"/>
    <w:pPr>
      <w:tabs>
        <w:tab w:val="center" w:pos="4680"/>
        <w:tab w:val="right" w:pos="9360"/>
      </w:tabs>
    </w:pPr>
  </w:style>
  <w:style w:type="character" w:customStyle="1" w:styleId="HeaderChar">
    <w:name w:val="Header Char"/>
    <w:basedOn w:val="DefaultParagraphFont"/>
    <w:link w:val="Header"/>
    <w:rsid w:val="00026801"/>
    <w:rPr>
      <w:rFonts w:ascii="Courier New" w:hAnsi="Courier New" w:cs="Courier New"/>
    </w:rPr>
  </w:style>
  <w:style w:type="character" w:customStyle="1" w:styleId="FooterChar">
    <w:name w:val="Footer Char"/>
    <w:basedOn w:val="DefaultParagraphFont"/>
    <w:link w:val="Footer"/>
    <w:uiPriority w:val="99"/>
    <w:rsid w:val="00026801"/>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2C51"/>
    <w:pPr>
      <w:widowControl w:val="0"/>
      <w:autoSpaceDE w:val="0"/>
      <w:autoSpaceDN w:val="0"/>
      <w:adjustRightInd w:val="0"/>
    </w:pPr>
    <w:rPr>
      <w:rFonts w:ascii="Courier New" w:hAnsi="Courier New" w:cs="Courier New"/>
    </w:rPr>
  </w:style>
  <w:style w:type="paragraph" w:styleId="Heading1">
    <w:name w:val="heading 1"/>
    <w:basedOn w:val="Normal"/>
    <w:next w:val="Normal"/>
    <w:qFormat/>
    <w:rsid w:val="00FD2C51"/>
    <w:pPr>
      <w:keepNext/>
      <w:tabs>
        <w:tab w:val="left" w:pos="0"/>
        <w:tab w:val="left" w:pos="432"/>
        <w:tab w:val="left" w:pos="864"/>
        <w:tab w:val="left" w:pos="1296"/>
        <w:tab w:val="left" w:pos="1728"/>
        <w:tab w:val="left" w:pos="2160"/>
      </w:tabs>
      <w:suppressAutoHyphens/>
      <w:spacing w:line="240" w:lineRule="atLeast"/>
      <w:jc w:val="center"/>
      <w:outlineLvl w:val="0"/>
    </w:pPr>
    <w:rPr>
      <w:rFonts w:ascii="Times New Roman" w:hAnsi="Times New Roman" w:cs="Times New Roman"/>
      <w:spacing w:val="-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FD2C51"/>
    <w:rPr>
      <w:rFonts w:cs="Times New Roman"/>
      <w:szCs w:val="24"/>
    </w:rPr>
  </w:style>
  <w:style w:type="character" w:styleId="EndnoteReference">
    <w:name w:val="endnote reference"/>
    <w:semiHidden/>
    <w:rsid w:val="00FD2C51"/>
    <w:rPr>
      <w:vertAlign w:val="superscript"/>
    </w:rPr>
  </w:style>
  <w:style w:type="paragraph" w:styleId="FootnoteText">
    <w:name w:val="footnote text"/>
    <w:basedOn w:val="Normal"/>
    <w:semiHidden/>
    <w:rsid w:val="00FD2C51"/>
    <w:rPr>
      <w:rFonts w:cs="Times New Roman"/>
      <w:szCs w:val="24"/>
    </w:rPr>
  </w:style>
  <w:style w:type="character" w:styleId="FootnoteReference">
    <w:name w:val="footnote reference"/>
    <w:semiHidden/>
    <w:rsid w:val="00FD2C51"/>
    <w:rPr>
      <w:vertAlign w:val="superscript"/>
    </w:rPr>
  </w:style>
  <w:style w:type="paragraph" w:styleId="TOC1">
    <w:name w:val="toc 1"/>
    <w:basedOn w:val="Normal"/>
    <w:next w:val="Normal"/>
    <w:autoRedefine/>
    <w:semiHidden/>
    <w:rsid w:val="00FD2C51"/>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rsid w:val="00FD2C51"/>
    <w:pPr>
      <w:tabs>
        <w:tab w:val="right" w:leader="dot" w:pos="9360"/>
      </w:tabs>
      <w:suppressAutoHyphens/>
      <w:spacing w:line="240" w:lineRule="atLeast"/>
      <w:ind w:left="1440" w:right="720" w:hanging="720"/>
    </w:pPr>
  </w:style>
  <w:style w:type="paragraph" w:styleId="TOC3">
    <w:name w:val="toc 3"/>
    <w:basedOn w:val="Normal"/>
    <w:next w:val="Normal"/>
    <w:autoRedefine/>
    <w:semiHidden/>
    <w:rsid w:val="00FD2C51"/>
    <w:pPr>
      <w:tabs>
        <w:tab w:val="right" w:leader="dot" w:pos="9360"/>
      </w:tabs>
      <w:suppressAutoHyphens/>
      <w:spacing w:line="240" w:lineRule="atLeast"/>
      <w:ind w:left="2160" w:right="720" w:hanging="720"/>
    </w:pPr>
  </w:style>
  <w:style w:type="paragraph" w:styleId="TOC4">
    <w:name w:val="toc 4"/>
    <w:basedOn w:val="Normal"/>
    <w:next w:val="Normal"/>
    <w:autoRedefine/>
    <w:semiHidden/>
    <w:rsid w:val="00FD2C51"/>
    <w:pPr>
      <w:tabs>
        <w:tab w:val="right" w:leader="dot" w:pos="9360"/>
      </w:tabs>
      <w:suppressAutoHyphens/>
      <w:spacing w:line="240" w:lineRule="atLeast"/>
      <w:ind w:left="2880" w:right="720" w:hanging="720"/>
    </w:pPr>
  </w:style>
  <w:style w:type="paragraph" w:styleId="TOC5">
    <w:name w:val="toc 5"/>
    <w:basedOn w:val="Normal"/>
    <w:next w:val="Normal"/>
    <w:autoRedefine/>
    <w:semiHidden/>
    <w:rsid w:val="00FD2C51"/>
    <w:pPr>
      <w:tabs>
        <w:tab w:val="right" w:leader="dot" w:pos="9360"/>
      </w:tabs>
      <w:suppressAutoHyphens/>
      <w:spacing w:line="240" w:lineRule="atLeast"/>
      <w:ind w:left="3600" w:right="720" w:hanging="720"/>
    </w:pPr>
  </w:style>
  <w:style w:type="paragraph" w:styleId="TOC6">
    <w:name w:val="toc 6"/>
    <w:basedOn w:val="Normal"/>
    <w:next w:val="Normal"/>
    <w:autoRedefine/>
    <w:semiHidden/>
    <w:rsid w:val="00FD2C51"/>
    <w:pPr>
      <w:tabs>
        <w:tab w:val="right" w:pos="9360"/>
      </w:tabs>
      <w:suppressAutoHyphens/>
      <w:spacing w:line="240" w:lineRule="atLeast"/>
      <w:ind w:left="720" w:hanging="720"/>
    </w:pPr>
  </w:style>
  <w:style w:type="paragraph" w:styleId="TOC7">
    <w:name w:val="toc 7"/>
    <w:basedOn w:val="Normal"/>
    <w:next w:val="Normal"/>
    <w:autoRedefine/>
    <w:semiHidden/>
    <w:rsid w:val="00FD2C51"/>
    <w:pPr>
      <w:suppressAutoHyphens/>
      <w:spacing w:line="240" w:lineRule="atLeast"/>
      <w:ind w:left="720" w:hanging="720"/>
    </w:pPr>
  </w:style>
  <w:style w:type="paragraph" w:styleId="TOC8">
    <w:name w:val="toc 8"/>
    <w:basedOn w:val="Normal"/>
    <w:next w:val="Normal"/>
    <w:autoRedefine/>
    <w:semiHidden/>
    <w:rsid w:val="00FD2C51"/>
    <w:pPr>
      <w:tabs>
        <w:tab w:val="right" w:pos="9360"/>
      </w:tabs>
      <w:suppressAutoHyphens/>
      <w:spacing w:line="240" w:lineRule="atLeast"/>
      <w:ind w:left="720" w:hanging="720"/>
    </w:pPr>
  </w:style>
  <w:style w:type="paragraph" w:styleId="TOC9">
    <w:name w:val="toc 9"/>
    <w:basedOn w:val="Normal"/>
    <w:next w:val="Normal"/>
    <w:autoRedefine/>
    <w:semiHidden/>
    <w:rsid w:val="00FD2C51"/>
    <w:pPr>
      <w:tabs>
        <w:tab w:val="right" w:leader="dot" w:pos="9360"/>
      </w:tabs>
      <w:suppressAutoHyphens/>
      <w:spacing w:line="240" w:lineRule="atLeast"/>
      <w:ind w:left="720" w:hanging="720"/>
    </w:pPr>
  </w:style>
  <w:style w:type="paragraph" w:styleId="Index1">
    <w:name w:val="index 1"/>
    <w:basedOn w:val="Normal"/>
    <w:next w:val="Normal"/>
    <w:autoRedefine/>
    <w:semiHidden/>
    <w:rsid w:val="00FD2C51"/>
    <w:pPr>
      <w:tabs>
        <w:tab w:val="right" w:leader="dot" w:pos="9360"/>
      </w:tabs>
      <w:suppressAutoHyphens/>
      <w:spacing w:line="240" w:lineRule="atLeast"/>
      <w:ind w:left="1440" w:right="720" w:hanging="1440"/>
    </w:pPr>
  </w:style>
  <w:style w:type="paragraph" w:styleId="Index2">
    <w:name w:val="index 2"/>
    <w:basedOn w:val="Normal"/>
    <w:next w:val="Normal"/>
    <w:autoRedefine/>
    <w:semiHidden/>
    <w:rsid w:val="00FD2C51"/>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FD2C51"/>
    <w:pPr>
      <w:tabs>
        <w:tab w:val="right" w:pos="9360"/>
      </w:tabs>
      <w:suppressAutoHyphens/>
      <w:spacing w:line="240" w:lineRule="atLeast"/>
    </w:pPr>
  </w:style>
  <w:style w:type="paragraph" w:styleId="Caption">
    <w:name w:val="caption"/>
    <w:basedOn w:val="Normal"/>
    <w:next w:val="Normal"/>
    <w:qFormat/>
    <w:rsid w:val="00FD2C51"/>
    <w:rPr>
      <w:rFonts w:cs="Times New Roman"/>
      <w:szCs w:val="24"/>
    </w:rPr>
  </w:style>
  <w:style w:type="character" w:customStyle="1" w:styleId="EquationCaption">
    <w:name w:val="_Equation Caption"/>
    <w:rsid w:val="00FD2C51"/>
  </w:style>
  <w:style w:type="paragraph" w:styleId="BodyText">
    <w:name w:val="Body Text"/>
    <w:basedOn w:val="Normal"/>
    <w:rsid w:val="00FD2C51"/>
    <w:pPr>
      <w:tabs>
        <w:tab w:val="left" w:pos="0"/>
        <w:tab w:val="left" w:pos="432"/>
        <w:tab w:val="left" w:pos="864"/>
        <w:tab w:val="left" w:pos="1296"/>
        <w:tab w:val="left" w:pos="1728"/>
        <w:tab w:val="left" w:pos="2160"/>
      </w:tabs>
      <w:suppressAutoHyphens/>
      <w:spacing w:line="240" w:lineRule="atLeast"/>
      <w:jc w:val="both"/>
    </w:pPr>
    <w:rPr>
      <w:rFonts w:ascii="Times New Roman" w:hAnsi="Times New Roman"/>
      <w:spacing w:val="-3"/>
      <w:sz w:val="24"/>
      <w:szCs w:val="24"/>
    </w:rPr>
  </w:style>
  <w:style w:type="paragraph" w:styleId="BodyTextIndent">
    <w:name w:val="Body Text Indent"/>
    <w:basedOn w:val="Normal"/>
    <w:rsid w:val="00FD2C51"/>
    <w:pPr>
      <w:tabs>
        <w:tab w:val="left" w:pos="0"/>
        <w:tab w:val="left" w:pos="360"/>
        <w:tab w:val="left" w:pos="794"/>
        <w:tab w:val="left" w:pos="1440"/>
      </w:tabs>
      <w:suppressAutoHyphens/>
      <w:spacing w:line="240" w:lineRule="atLeast"/>
      <w:ind w:left="794" w:hanging="794"/>
    </w:pPr>
    <w:rPr>
      <w:rFonts w:ascii="Times New Roman" w:hAnsi="Times New Roman" w:cs="Times New Roman"/>
      <w:sz w:val="24"/>
      <w:szCs w:val="24"/>
    </w:rPr>
  </w:style>
  <w:style w:type="paragraph" w:styleId="BalloonText">
    <w:name w:val="Balloon Text"/>
    <w:basedOn w:val="Normal"/>
    <w:semiHidden/>
    <w:rsid w:val="00FD2C51"/>
    <w:rPr>
      <w:rFonts w:ascii="Tahoma" w:hAnsi="Tahoma" w:cs="Tahoma"/>
      <w:sz w:val="16"/>
      <w:szCs w:val="16"/>
    </w:rPr>
  </w:style>
  <w:style w:type="paragraph" w:styleId="Footer">
    <w:name w:val="footer"/>
    <w:basedOn w:val="Normal"/>
    <w:link w:val="FooterChar"/>
    <w:uiPriority w:val="99"/>
    <w:rsid w:val="00080A51"/>
    <w:pPr>
      <w:tabs>
        <w:tab w:val="center" w:pos="4320"/>
        <w:tab w:val="right" w:pos="8640"/>
      </w:tabs>
    </w:pPr>
  </w:style>
  <w:style w:type="character" w:styleId="PageNumber">
    <w:name w:val="page number"/>
    <w:basedOn w:val="DefaultParagraphFont"/>
    <w:rsid w:val="00080A51"/>
  </w:style>
  <w:style w:type="character" w:styleId="CommentReference">
    <w:name w:val="annotation reference"/>
    <w:semiHidden/>
    <w:rsid w:val="002B0DF2"/>
    <w:rPr>
      <w:sz w:val="16"/>
      <w:szCs w:val="16"/>
    </w:rPr>
  </w:style>
  <w:style w:type="paragraph" w:styleId="CommentText">
    <w:name w:val="annotation text"/>
    <w:basedOn w:val="Normal"/>
    <w:semiHidden/>
    <w:rsid w:val="002B0DF2"/>
  </w:style>
  <w:style w:type="paragraph" w:styleId="CommentSubject">
    <w:name w:val="annotation subject"/>
    <w:basedOn w:val="CommentText"/>
    <w:next w:val="CommentText"/>
    <w:semiHidden/>
    <w:rsid w:val="002B0DF2"/>
    <w:rPr>
      <w:b/>
      <w:bCs/>
    </w:rPr>
  </w:style>
  <w:style w:type="paragraph" w:customStyle="1" w:styleId="Default">
    <w:name w:val="Default"/>
    <w:rsid w:val="00970A1D"/>
    <w:pPr>
      <w:autoSpaceDE w:val="0"/>
      <w:autoSpaceDN w:val="0"/>
      <w:adjustRightInd w:val="0"/>
    </w:pPr>
    <w:rPr>
      <w:color w:val="000000"/>
      <w:sz w:val="24"/>
      <w:szCs w:val="24"/>
    </w:rPr>
  </w:style>
  <w:style w:type="paragraph" w:styleId="Revision">
    <w:name w:val="Revision"/>
    <w:hidden/>
    <w:uiPriority w:val="99"/>
    <w:semiHidden/>
    <w:rsid w:val="0062661F"/>
    <w:rPr>
      <w:rFonts w:ascii="Courier New" w:hAnsi="Courier New" w:cs="Courier New"/>
    </w:rPr>
  </w:style>
  <w:style w:type="table" w:styleId="TableGrid">
    <w:name w:val="Table Grid"/>
    <w:basedOn w:val="TableNormal"/>
    <w:rsid w:val="006266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026801"/>
    <w:pPr>
      <w:tabs>
        <w:tab w:val="center" w:pos="4680"/>
        <w:tab w:val="right" w:pos="9360"/>
      </w:tabs>
    </w:pPr>
  </w:style>
  <w:style w:type="character" w:customStyle="1" w:styleId="HeaderChar">
    <w:name w:val="Header Char"/>
    <w:basedOn w:val="DefaultParagraphFont"/>
    <w:link w:val="Header"/>
    <w:rsid w:val="00026801"/>
    <w:rPr>
      <w:rFonts w:ascii="Courier New" w:hAnsi="Courier New" w:cs="Courier New"/>
    </w:rPr>
  </w:style>
  <w:style w:type="character" w:customStyle="1" w:styleId="FooterChar">
    <w:name w:val="Footer Char"/>
    <w:basedOn w:val="DefaultParagraphFont"/>
    <w:link w:val="Footer"/>
    <w:uiPriority w:val="99"/>
    <w:rsid w:val="0002680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062022">
      <w:bodyDiv w:val="1"/>
      <w:marLeft w:val="0"/>
      <w:marRight w:val="0"/>
      <w:marTop w:val="0"/>
      <w:marBottom w:val="0"/>
      <w:divBdr>
        <w:top w:val="none" w:sz="0" w:space="0" w:color="auto"/>
        <w:left w:val="none" w:sz="0" w:space="0" w:color="auto"/>
        <w:bottom w:val="none" w:sz="0" w:space="0" w:color="auto"/>
        <w:right w:val="none" w:sz="0" w:space="0" w:color="auto"/>
      </w:divBdr>
    </w:div>
    <w:div w:id="1194270484">
      <w:bodyDiv w:val="1"/>
      <w:marLeft w:val="0"/>
      <w:marRight w:val="0"/>
      <w:marTop w:val="0"/>
      <w:marBottom w:val="0"/>
      <w:divBdr>
        <w:top w:val="none" w:sz="0" w:space="0" w:color="auto"/>
        <w:left w:val="none" w:sz="0" w:space="0" w:color="auto"/>
        <w:bottom w:val="none" w:sz="0" w:space="0" w:color="auto"/>
        <w:right w:val="none" w:sz="0" w:space="0" w:color="auto"/>
      </w:divBdr>
    </w:div>
    <w:div w:id="172656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58149-9981-4A67-902A-C4861236E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6116</Words>
  <Characters>34865</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P&amp;T guidelines</vt:lpstr>
    </vt:vector>
  </TitlesOfParts>
  <Company>Florida Atlantic University</Company>
  <LinksUpToDate>false</LinksUpToDate>
  <CharactersWithSpaces>40900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P&amp;T guidelines</dc:title>
  <dc:creator>DDUBOFF</dc:creator>
  <dc:description>Draft submitted to Provost office on 12/05/02.  Admentment added per D. Alperin request. Approved by Faculty at Spring 2003, and formally accepted by the Provost's Office.</dc:description>
  <cp:lastModifiedBy>John H Bernardin</cp:lastModifiedBy>
  <cp:revision>2</cp:revision>
  <cp:lastPrinted>2012-03-16T13:52:00Z</cp:lastPrinted>
  <dcterms:created xsi:type="dcterms:W3CDTF">2012-04-29T14:29:00Z</dcterms:created>
  <dcterms:modified xsi:type="dcterms:W3CDTF">2012-04-29T14:29:00Z</dcterms:modified>
</cp:coreProperties>
</file>