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9" w:rsidRPr="00F67413" w:rsidRDefault="001E77C5" w:rsidP="004856FC">
      <w:pPr>
        <w:pStyle w:val="Heading1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67413">
        <w:rPr>
          <w:rFonts w:asciiTheme="minorHAnsi" w:hAnsiTheme="minorHAnsi" w:cstheme="minorHAnsi"/>
          <w:sz w:val="24"/>
          <w:szCs w:val="24"/>
        </w:rPr>
        <w:t>Attendees</w:t>
      </w:r>
    </w:p>
    <w:p w:rsidR="006478FB" w:rsidRPr="00F67413" w:rsidRDefault="005D7476" w:rsidP="006478FB">
      <w:pPr>
        <w:rPr>
          <w:rFonts w:cstheme="minorHAnsi"/>
        </w:rPr>
      </w:pPr>
      <w:r w:rsidRPr="00F67413">
        <w:rPr>
          <w:rFonts w:cstheme="minorHAnsi"/>
        </w:rPr>
        <w:t xml:space="preserve">Members </w:t>
      </w:r>
      <w:r w:rsidR="004E18F9" w:rsidRPr="00F67413">
        <w:rPr>
          <w:rFonts w:cstheme="minorHAnsi"/>
        </w:rPr>
        <w:t>Present:</w:t>
      </w:r>
      <w:r w:rsidR="00646609" w:rsidRPr="00F67413">
        <w:rPr>
          <w:rFonts w:cstheme="minorHAnsi"/>
        </w:rPr>
        <w:t xml:space="preserve"> M. DeDonno, B. McConnell</w:t>
      </w:r>
      <w:r w:rsidR="00E14156" w:rsidRPr="00F67413">
        <w:rPr>
          <w:rFonts w:cstheme="minorHAnsi"/>
        </w:rPr>
        <w:t xml:space="preserve">, </w:t>
      </w:r>
      <w:r w:rsidR="00437819" w:rsidRPr="00F67413">
        <w:rPr>
          <w:rFonts w:cstheme="minorHAnsi"/>
        </w:rPr>
        <w:t xml:space="preserve">T. </w:t>
      </w:r>
      <w:r w:rsidR="006478FB" w:rsidRPr="00F67413">
        <w:rPr>
          <w:rFonts w:cstheme="minorHAnsi"/>
        </w:rPr>
        <w:t>Hindle</w:t>
      </w:r>
      <w:r w:rsidR="00E43574" w:rsidRPr="00F67413">
        <w:rPr>
          <w:rFonts w:cstheme="minorHAnsi"/>
        </w:rPr>
        <w:t xml:space="preserve">, </w:t>
      </w:r>
      <w:r w:rsidR="004B27E9" w:rsidRPr="00F67413">
        <w:rPr>
          <w:rFonts w:cstheme="minorHAnsi"/>
        </w:rPr>
        <w:t>A. Smith</w:t>
      </w:r>
    </w:p>
    <w:p w:rsidR="005138A7" w:rsidRPr="00F67413" w:rsidRDefault="005138A7" w:rsidP="005138A7">
      <w:pPr>
        <w:spacing w:line="276" w:lineRule="auto"/>
        <w:rPr>
          <w:rFonts w:cstheme="minorHAnsi"/>
        </w:rPr>
      </w:pPr>
      <w:r w:rsidRPr="00F67413">
        <w:rPr>
          <w:rFonts w:cstheme="minorHAnsi"/>
        </w:rPr>
        <w:t>Others Present:</w:t>
      </w:r>
      <w:r w:rsidR="000030CE" w:rsidRPr="00F67413">
        <w:rPr>
          <w:rFonts w:cstheme="minorHAnsi"/>
        </w:rPr>
        <w:t xml:space="preserve"> </w:t>
      </w:r>
      <w:r w:rsidR="00304B85" w:rsidRPr="00F67413">
        <w:rPr>
          <w:rFonts w:cstheme="minorHAnsi"/>
        </w:rPr>
        <w:t>P</w:t>
      </w:r>
      <w:r w:rsidR="004B27E9" w:rsidRPr="00F67413">
        <w:rPr>
          <w:rFonts w:cstheme="minorHAnsi"/>
        </w:rPr>
        <w:t xml:space="preserve">. </w:t>
      </w:r>
      <w:r w:rsidR="00304B85" w:rsidRPr="00F67413">
        <w:rPr>
          <w:rFonts w:cstheme="minorHAnsi"/>
        </w:rPr>
        <w:t>Sampedro</w:t>
      </w:r>
      <w:r w:rsidR="00E558A5" w:rsidRPr="00F67413">
        <w:rPr>
          <w:rFonts w:cstheme="minorHAnsi"/>
        </w:rPr>
        <w:t xml:space="preserve">, </w:t>
      </w:r>
      <w:r w:rsidR="004B27E9" w:rsidRPr="00F67413">
        <w:rPr>
          <w:rFonts w:cstheme="minorHAnsi"/>
        </w:rPr>
        <w:t xml:space="preserve">T. Baker, J. Earles </w:t>
      </w:r>
      <w:r w:rsidR="00C534F7" w:rsidRPr="00F67413">
        <w:rPr>
          <w:rFonts w:cstheme="minorHAnsi"/>
        </w:rPr>
        <w:t xml:space="preserve">and </w:t>
      </w:r>
      <w:r w:rsidR="004B27E9" w:rsidRPr="00F67413">
        <w:rPr>
          <w:rFonts w:cstheme="minorHAnsi"/>
        </w:rPr>
        <w:t>D. Baronas-Lowell</w:t>
      </w:r>
      <w:r w:rsidR="00C534F7" w:rsidRPr="00F67413">
        <w:rPr>
          <w:rFonts w:cstheme="minorHAnsi"/>
        </w:rPr>
        <w:t xml:space="preserve"> </w:t>
      </w:r>
    </w:p>
    <w:p w:rsidR="005D7476" w:rsidRPr="00F67413" w:rsidRDefault="001E77C5" w:rsidP="009F01C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F67413">
        <w:rPr>
          <w:rFonts w:asciiTheme="minorHAnsi" w:hAnsiTheme="minorHAnsi" w:cstheme="minorHAnsi"/>
          <w:sz w:val="24"/>
          <w:szCs w:val="24"/>
        </w:rPr>
        <w:t>Minutes</w:t>
      </w:r>
    </w:p>
    <w:p w:rsidR="001E77C5" w:rsidRPr="00F67413" w:rsidRDefault="004B27E9" w:rsidP="00144BD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67413">
        <w:rPr>
          <w:rFonts w:cstheme="minorHAnsi"/>
        </w:rPr>
        <w:t>August 30</w:t>
      </w:r>
      <w:r w:rsidRPr="00F67413">
        <w:rPr>
          <w:rFonts w:cstheme="minorHAnsi"/>
          <w:vertAlign w:val="superscript"/>
        </w:rPr>
        <w:t>th</w:t>
      </w:r>
      <w:r w:rsidRPr="00F67413">
        <w:rPr>
          <w:rFonts w:cstheme="minorHAnsi"/>
        </w:rPr>
        <w:t xml:space="preserve"> meeting minutes approved</w:t>
      </w:r>
    </w:p>
    <w:p w:rsidR="00144BD6" w:rsidRPr="00F67413" w:rsidRDefault="00646609" w:rsidP="00144BD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F67413">
        <w:rPr>
          <w:rFonts w:asciiTheme="minorHAnsi" w:hAnsiTheme="minorHAnsi" w:cstheme="minorHAnsi"/>
          <w:sz w:val="24"/>
          <w:szCs w:val="24"/>
        </w:rPr>
        <w:t>Course</w:t>
      </w:r>
      <w:r w:rsidR="004B27E9" w:rsidRPr="00F67413">
        <w:rPr>
          <w:rFonts w:asciiTheme="minorHAnsi" w:hAnsiTheme="minorHAnsi" w:cstheme="minorHAnsi"/>
          <w:sz w:val="24"/>
          <w:szCs w:val="24"/>
        </w:rPr>
        <w:t>s</w:t>
      </w:r>
      <w:r w:rsidRPr="00F67413">
        <w:rPr>
          <w:rFonts w:asciiTheme="minorHAnsi" w:hAnsiTheme="minorHAnsi" w:cstheme="minorHAnsi"/>
          <w:sz w:val="24"/>
          <w:szCs w:val="24"/>
        </w:rPr>
        <w:t xml:space="preserve"> proposed for RI Designation </w:t>
      </w:r>
    </w:p>
    <w:p w:rsidR="004B27E9" w:rsidRPr="00F67413" w:rsidRDefault="00426142" w:rsidP="004B27E9">
      <w:pPr>
        <w:pStyle w:val="ListParagraph"/>
        <w:numPr>
          <w:ilvl w:val="0"/>
          <w:numId w:val="2"/>
        </w:numPr>
        <w:rPr>
          <w:rFonts w:cstheme="minorHAnsi"/>
        </w:rPr>
      </w:pPr>
      <w:r w:rsidRPr="00F67413">
        <w:rPr>
          <w:rFonts w:cstheme="minorHAnsi"/>
          <w:b/>
        </w:rPr>
        <w:t>Diane Baronas-Lowell BSC 1005L Life Science Lab</w:t>
      </w:r>
      <w:r w:rsidRPr="00F67413">
        <w:rPr>
          <w:rFonts w:cstheme="minorHAnsi"/>
        </w:rPr>
        <w:t>. D. Low</w:t>
      </w:r>
      <w:r w:rsidR="00A16304" w:rsidRPr="00F67413">
        <w:rPr>
          <w:rFonts w:cstheme="minorHAnsi"/>
        </w:rPr>
        <w:t>ell explained this course, a Life</w:t>
      </w:r>
      <w:r w:rsidRPr="00F67413">
        <w:rPr>
          <w:rFonts w:cstheme="minorHAnsi"/>
        </w:rPr>
        <w:t xml:space="preserve"> Science Lab for </w:t>
      </w:r>
      <w:r w:rsidR="008129B7" w:rsidRPr="00F67413">
        <w:rPr>
          <w:rFonts w:cstheme="minorHAnsi"/>
        </w:rPr>
        <w:t>non-STEAM</w:t>
      </w:r>
      <w:r w:rsidRPr="00F67413">
        <w:rPr>
          <w:rFonts w:cstheme="minorHAnsi"/>
        </w:rPr>
        <w:t xml:space="preserve"> majors. This course</w:t>
      </w:r>
      <w:r w:rsidR="00A16304" w:rsidRPr="00F67413">
        <w:rPr>
          <w:rFonts w:cstheme="minorHAnsi"/>
        </w:rPr>
        <w:t xml:space="preserve"> is part of the Small World initiative</w:t>
      </w:r>
      <w:r w:rsidR="008129B7" w:rsidRPr="00F67413">
        <w:rPr>
          <w:rFonts w:cstheme="minorHAnsi"/>
        </w:rPr>
        <w:t>,</w:t>
      </w:r>
      <w:r w:rsidR="00A16304" w:rsidRPr="00F67413">
        <w:rPr>
          <w:rFonts w:cstheme="minorHAnsi"/>
        </w:rPr>
        <w:t xml:space="preserve"> </w:t>
      </w:r>
      <w:r w:rsidR="008129B7" w:rsidRPr="00F67413">
        <w:rPr>
          <w:rFonts w:cstheme="minorHAnsi"/>
        </w:rPr>
        <w:t xml:space="preserve">and </w:t>
      </w:r>
      <w:proofErr w:type="gramStart"/>
      <w:r w:rsidR="008129B7" w:rsidRPr="00F67413">
        <w:rPr>
          <w:rFonts w:cstheme="minorHAnsi"/>
        </w:rPr>
        <w:t>was</w:t>
      </w:r>
      <w:r w:rsidRPr="00F67413">
        <w:rPr>
          <w:rFonts w:cstheme="minorHAnsi"/>
        </w:rPr>
        <w:t xml:space="preserve"> create</w:t>
      </w:r>
      <w:r w:rsidR="00A16304" w:rsidRPr="00F67413">
        <w:rPr>
          <w:rFonts w:cstheme="minorHAnsi"/>
        </w:rPr>
        <w:t>d</w:t>
      </w:r>
      <w:proofErr w:type="gramEnd"/>
      <w:r w:rsidR="00A16304" w:rsidRPr="00F67413">
        <w:rPr>
          <w:rFonts w:cstheme="minorHAnsi"/>
        </w:rPr>
        <w:t xml:space="preserve"> at Yale University in 2012, 185 school</w:t>
      </w:r>
      <w:r w:rsidRPr="00F67413">
        <w:rPr>
          <w:rFonts w:cstheme="minorHAnsi"/>
        </w:rPr>
        <w:t>s around the world</w:t>
      </w:r>
      <w:r w:rsidR="00A16304" w:rsidRPr="00F67413">
        <w:rPr>
          <w:rFonts w:cstheme="minorHAnsi"/>
        </w:rPr>
        <w:t xml:space="preserve"> are part of this program. </w:t>
      </w:r>
      <w:r w:rsidRPr="00F67413">
        <w:rPr>
          <w:rFonts w:cstheme="minorHAnsi"/>
        </w:rPr>
        <w:t xml:space="preserve">This course has 900 students, </w:t>
      </w:r>
      <w:r w:rsidR="00A16304" w:rsidRPr="00F67413">
        <w:rPr>
          <w:rFonts w:cstheme="minorHAnsi"/>
        </w:rPr>
        <w:t xml:space="preserve">300 per faculty. The lab has 30 sections D. Lowell is in charge of </w:t>
      </w:r>
      <w:r w:rsidR="008129B7" w:rsidRPr="00F67413">
        <w:rPr>
          <w:rFonts w:cstheme="minorHAnsi"/>
        </w:rPr>
        <w:t>eight</w:t>
      </w:r>
      <w:r w:rsidR="00A16304" w:rsidRPr="00F67413">
        <w:rPr>
          <w:rFonts w:cstheme="minorHAnsi"/>
        </w:rPr>
        <w:t xml:space="preserve"> </w:t>
      </w:r>
      <w:r w:rsidR="009176C9" w:rsidRPr="00F67413">
        <w:rPr>
          <w:rFonts w:cstheme="minorHAnsi"/>
        </w:rPr>
        <w:t>sections;</w:t>
      </w:r>
      <w:r w:rsidR="008129B7" w:rsidRPr="00F67413">
        <w:rPr>
          <w:rFonts w:cstheme="minorHAnsi"/>
        </w:rPr>
        <w:t xml:space="preserve"> the main point of the </w:t>
      </w:r>
      <w:r w:rsidR="00A16304" w:rsidRPr="00F67413">
        <w:rPr>
          <w:rFonts w:cstheme="minorHAnsi"/>
        </w:rPr>
        <w:t>c</w:t>
      </w:r>
      <w:r w:rsidR="008129B7" w:rsidRPr="00F67413">
        <w:rPr>
          <w:rFonts w:cstheme="minorHAnsi"/>
        </w:rPr>
        <w:t>o</w:t>
      </w:r>
      <w:r w:rsidR="00A16304" w:rsidRPr="00F67413">
        <w:rPr>
          <w:rFonts w:cstheme="minorHAnsi"/>
        </w:rPr>
        <w:t xml:space="preserve">urse is to introduce real life research and increase </w:t>
      </w:r>
      <w:r w:rsidR="008129B7" w:rsidRPr="00F67413">
        <w:rPr>
          <w:rFonts w:cstheme="minorHAnsi"/>
        </w:rPr>
        <w:t>students’</w:t>
      </w:r>
      <w:r w:rsidR="00A16304" w:rsidRPr="00F67413">
        <w:rPr>
          <w:rFonts w:cstheme="minorHAnsi"/>
        </w:rPr>
        <w:t xml:space="preserve"> critical thinking skills. Student</w:t>
      </w:r>
      <w:r w:rsidR="008129B7" w:rsidRPr="00F67413">
        <w:rPr>
          <w:rFonts w:cstheme="minorHAnsi"/>
        </w:rPr>
        <w:t>s</w:t>
      </w:r>
      <w:r w:rsidR="00A16304" w:rsidRPr="00F67413">
        <w:rPr>
          <w:rFonts w:cstheme="minorHAnsi"/>
        </w:rPr>
        <w:t xml:space="preserve"> will gather and analyze soil s</w:t>
      </w:r>
      <w:r w:rsidR="00D87BED" w:rsidRPr="00F67413">
        <w:rPr>
          <w:rFonts w:cstheme="minorHAnsi"/>
        </w:rPr>
        <w:t>amples from different locations, the Lab is research focused on the discovery of new antibiotics from soil bacteria.</w:t>
      </w:r>
    </w:p>
    <w:p w:rsidR="00B63D56" w:rsidRPr="00F67413" w:rsidRDefault="00D94294" w:rsidP="00D87BED">
      <w:pPr>
        <w:ind w:left="720"/>
        <w:rPr>
          <w:rFonts w:eastAsiaTheme="minorHAnsi" w:cstheme="minorHAnsi"/>
          <w:lang w:eastAsia="en-US"/>
        </w:rPr>
      </w:pPr>
      <w:r w:rsidRPr="00F67413">
        <w:rPr>
          <w:rFonts w:cstheme="minorHAnsi"/>
        </w:rPr>
        <w:t xml:space="preserve">Motion to recommend the course for RI </w:t>
      </w:r>
      <w:r w:rsidR="009F01C7" w:rsidRPr="00F67413">
        <w:rPr>
          <w:rFonts w:cstheme="minorHAnsi"/>
        </w:rPr>
        <w:t>designation by</w:t>
      </w:r>
      <w:r w:rsidR="00B63D56" w:rsidRPr="00F67413">
        <w:rPr>
          <w:rFonts w:cstheme="minorHAnsi"/>
        </w:rPr>
        <w:t xml:space="preserve"> T. Hindle and </w:t>
      </w:r>
      <w:r w:rsidR="00D87BED" w:rsidRPr="00F67413">
        <w:rPr>
          <w:rFonts w:cstheme="minorHAnsi"/>
        </w:rPr>
        <w:t>M. DeDonno</w:t>
      </w:r>
      <w:r w:rsidR="00B63D56" w:rsidRPr="00F67413">
        <w:rPr>
          <w:rFonts w:cstheme="minorHAnsi"/>
        </w:rPr>
        <w:t xml:space="preserve">. The URCC committee positively recommended </w:t>
      </w:r>
      <w:r w:rsidR="00CD1FC0" w:rsidRPr="00F67413">
        <w:rPr>
          <w:rFonts w:cstheme="minorHAnsi"/>
        </w:rPr>
        <w:t xml:space="preserve">the course </w:t>
      </w:r>
      <w:r w:rsidR="00B63D56" w:rsidRPr="00F67413">
        <w:rPr>
          <w:rFonts w:cstheme="minorHAnsi"/>
        </w:rPr>
        <w:t xml:space="preserve">for RI designation, pending the following changes: </w:t>
      </w:r>
    </w:p>
    <w:p w:rsidR="00D77A4F" w:rsidRPr="00F67413" w:rsidRDefault="007E09A8" w:rsidP="00D77A4F">
      <w:pPr>
        <w:pStyle w:val="ListParagraph"/>
        <w:numPr>
          <w:ilvl w:val="1"/>
          <w:numId w:val="33"/>
        </w:numPr>
        <w:rPr>
          <w:rFonts w:cstheme="minorHAnsi"/>
        </w:rPr>
      </w:pPr>
      <w:r w:rsidRPr="00F67413">
        <w:rPr>
          <w:rFonts w:cstheme="minorHAnsi"/>
        </w:rPr>
        <w:t xml:space="preserve">Change </w:t>
      </w:r>
      <w:r w:rsidR="00D87BED" w:rsidRPr="00F67413">
        <w:rPr>
          <w:rFonts w:cstheme="minorHAnsi"/>
        </w:rPr>
        <w:t>the New Course proposal</w:t>
      </w:r>
      <w:r w:rsidRPr="00F67413">
        <w:rPr>
          <w:rFonts w:cstheme="minorHAnsi"/>
        </w:rPr>
        <w:t xml:space="preserve"> form for the one created Summer 2017 (</w:t>
      </w:r>
      <w:hyperlink r:id="rId8" w:history="1">
        <w:r w:rsidRPr="00F67413">
          <w:rPr>
            <w:rStyle w:val="Hyperlink"/>
            <w:rFonts w:cstheme="minorHAnsi"/>
          </w:rPr>
          <w:t>http://www.fau.edu/academic/registrar/UUPCinfo/NewCourseUG.pdf</w:t>
        </w:r>
      </w:hyperlink>
      <w:r w:rsidRPr="00F67413">
        <w:rPr>
          <w:rFonts w:cstheme="minorHAnsi"/>
        </w:rPr>
        <w:t>)</w:t>
      </w:r>
      <w:r w:rsidR="00D87BED" w:rsidRPr="00F67413">
        <w:rPr>
          <w:rFonts w:cstheme="minorHAnsi"/>
        </w:rPr>
        <w:t xml:space="preserve">, </w:t>
      </w:r>
      <w:r w:rsidRPr="00F67413">
        <w:rPr>
          <w:rFonts w:cstheme="minorHAnsi"/>
          <w:color w:val="FF0000"/>
        </w:rPr>
        <w:t xml:space="preserve"> </w:t>
      </w:r>
      <w:r w:rsidR="00D87BED" w:rsidRPr="00F67413">
        <w:rPr>
          <w:rFonts w:cstheme="minorHAnsi"/>
        </w:rPr>
        <w:t>add minimum qualifications to teach the course, Grad student, masters, etc.</w:t>
      </w:r>
      <w:r w:rsidR="00D77A4F" w:rsidRPr="00F67413">
        <w:rPr>
          <w:rFonts w:cstheme="minorHAnsi"/>
        </w:rPr>
        <w:t>, update the Course Description to be more detailed and obtain signatures through the College.</w:t>
      </w:r>
    </w:p>
    <w:p w:rsidR="008129B7" w:rsidRPr="00F67413" w:rsidRDefault="008129B7" w:rsidP="00D87BED">
      <w:pPr>
        <w:pStyle w:val="ListParagraph"/>
        <w:numPr>
          <w:ilvl w:val="1"/>
          <w:numId w:val="33"/>
        </w:numPr>
        <w:rPr>
          <w:rFonts w:cstheme="minorHAnsi"/>
        </w:rPr>
      </w:pPr>
      <w:r w:rsidRPr="00F67413">
        <w:rPr>
          <w:rFonts w:cstheme="minorHAnsi"/>
        </w:rPr>
        <w:t>Syllabus, add language to topics on the lab schedule to align with SLO’s</w:t>
      </w:r>
    </w:p>
    <w:p w:rsidR="008129B7" w:rsidRPr="00F67413" w:rsidRDefault="00CA7CD5" w:rsidP="00D77A4F">
      <w:pPr>
        <w:pStyle w:val="ListParagraph"/>
        <w:ind w:left="1800"/>
        <w:rPr>
          <w:rFonts w:cstheme="minorHAnsi"/>
          <w:color w:val="FF0000"/>
        </w:rPr>
      </w:pPr>
      <w:r w:rsidRPr="00F67413">
        <w:rPr>
          <w:rFonts w:cstheme="minorHAnsi"/>
        </w:rPr>
        <w:t>Rationale for Research question on first lecture, o</w:t>
      </w:r>
      <w:r w:rsidR="008129B7" w:rsidRPr="00F67413">
        <w:rPr>
          <w:rFonts w:cstheme="minorHAnsi"/>
        </w:rPr>
        <w:t>n J</w:t>
      </w:r>
      <w:r w:rsidR="00D77A4F" w:rsidRPr="00F67413">
        <w:rPr>
          <w:rFonts w:cstheme="minorHAnsi"/>
        </w:rPr>
        <w:t xml:space="preserve">anuary 29, add decision process, update the Course Description to </w:t>
      </w:r>
      <w:proofErr w:type="gramStart"/>
      <w:r w:rsidR="00D77A4F" w:rsidRPr="00F67413">
        <w:rPr>
          <w:rFonts w:cstheme="minorHAnsi"/>
        </w:rPr>
        <w:t>be more detailed</w:t>
      </w:r>
      <w:proofErr w:type="gramEnd"/>
      <w:r w:rsidR="00D77A4F" w:rsidRPr="00F67413">
        <w:rPr>
          <w:rFonts w:cstheme="minorHAnsi"/>
        </w:rPr>
        <w:t>.</w:t>
      </w:r>
    </w:p>
    <w:p w:rsidR="00CA7CD5" w:rsidRPr="00F67413" w:rsidRDefault="00CA7CD5" w:rsidP="00CA7CD5">
      <w:pPr>
        <w:pStyle w:val="ListParagraph"/>
        <w:ind w:left="1800"/>
        <w:rPr>
          <w:rFonts w:cstheme="minorHAnsi"/>
        </w:rPr>
      </w:pPr>
    </w:p>
    <w:p w:rsidR="00F67413" w:rsidRPr="00F67413" w:rsidRDefault="00F67413" w:rsidP="00F67413">
      <w:pPr>
        <w:pStyle w:val="ListParagraph"/>
        <w:numPr>
          <w:ilvl w:val="0"/>
          <w:numId w:val="39"/>
        </w:numPr>
        <w:rPr>
          <w:rFonts w:cstheme="minorHAnsi"/>
        </w:rPr>
      </w:pPr>
      <w:r w:rsidRPr="00F67413">
        <w:rPr>
          <w:rFonts w:cstheme="minorHAnsi"/>
        </w:rPr>
        <w:t>Change language on Disability Policy Statement (</w:t>
      </w:r>
      <w:hyperlink r:id="rId9" w:history="1">
        <w:r w:rsidRPr="00F67413">
          <w:rPr>
            <w:rStyle w:val="Hyperlink"/>
            <w:rFonts w:cstheme="minorHAnsi"/>
          </w:rPr>
          <w:t>http://www.fau.edu/newsdesk/whats-happening/student-sccessibility-services.php</w:t>
        </w:r>
      </w:hyperlink>
      <w:r w:rsidRPr="00F67413">
        <w:rPr>
          <w:rFonts w:cstheme="minorHAnsi"/>
          <w:u w:val="single"/>
        </w:rPr>
        <w:t>)</w:t>
      </w:r>
      <w:r w:rsidRPr="00F67413">
        <w:rPr>
          <w:rFonts w:cstheme="minorHAnsi"/>
        </w:rPr>
        <w:t xml:space="preserve"> as follows:</w:t>
      </w:r>
    </w:p>
    <w:p w:rsidR="00F67413" w:rsidRPr="00F67413" w:rsidRDefault="00F67413" w:rsidP="00F67413">
      <w:pPr>
        <w:pStyle w:val="ListParagraph"/>
        <w:rPr>
          <w:rFonts w:cstheme="minorHAnsi"/>
        </w:rPr>
      </w:pPr>
    </w:p>
    <w:p w:rsidR="00F67413" w:rsidRPr="00F67413" w:rsidRDefault="00F67413" w:rsidP="00F67413">
      <w:pPr>
        <w:pStyle w:val="ListParagraph"/>
        <w:rPr>
          <w:rFonts w:cstheme="minorHAnsi"/>
          <w:i/>
          <w:iCs/>
          <w:lang w:val="en"/>
        </w:rPr>
      </w:pPr>
      <w:r w:rsidRPr="00F67413">
        <w:rPr>
          <w:rFonts w:cstheme="minorHAnsi"/>
          <w:i/>
          <w:iCs/>
          <w:lang w:val="en"/>
        </w:rPr>
        <w:t>In compliance with the Americans with Disabilities Act Amendments Act (ADAAA), students who require reasonable accommodations due to a disability to properly execute coursework must register with Student Accessibility Services (SAS) — in Boca Raton, SU 133 (561-297-3880); in Davie, LA 203 (954-236-1222); or in Jupiter, SR 117 (561-799-8585</w:t>
      </w:r>
    </w:p>
    <w:p w:rsidR="00F67413" w:rsidRPr="00F67413" w:rsidRDefault="00F67413" w:rsidP="00CA7CD5">
      <w:pPr>
        <w:pStyle w:val="ListParagraph"/>
        <w:ind w:left="1800"/>
        <w:rPr>
          <w:rFonts w:cstheme="minorHAnsi"/>
          <w:lang w:val="en"/>
        </w:rPr>
      </w:pPr>
    </w:p>
    <w:p w:rsidR="00CA7CD5" w:rsidRPr="00F67413" w:rsidRDefault="00F67413" w:rsidP="00CA7CD5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P.S</w:t>
      </w:r>
      <w:bookmarkStart w:id="0" w:name="_GoBack"/>
      <w:bookmarkEnd w:id="0"/>
      <w:r w:rsidR="00CA7CD5" w:rsidRPr="00F67413">
        <w:rPr>
          <w:rFonts w:cstheme="minorHAnsi"/>
        </w:rPr>
        <w:t xml:space="preserve"> will email D. Lowell the committee recommendations after the meeting.</w:t>
      </w:r>
    </w:p>
    <w:p w:rsidR="00CA7CD5" w:rsidRPr="00F67413" w:rsidRDefault="00CA7CD5" w:rsidP="00CA7CD5">
      <w:pPr>
        <w:pStyle w:val="ListParagraph"/>
        <w:ind w:left="1800"/>
        <w:rPr>
          <w:rFonts w:cstheme="minorHAnsi"/>
        </w:rPr>
      </w:pPr>
    </w:p>
    <w:p w:rsidR="00F578CF" w:rsidRPr="00F67413" w:rsidRDefault="00CA7CD5" w:rsidP="008B2D54">
      <w:pPr>
        <w:pStyle w:val="ListParagraph"/>
        <w:numPr>
          <w:ilvl w:val="0"/>
          <w:numId w:val="33"/>
        </w:numPr>
        <w:rPr>
          <w:rFonts w:cstheme="minorHAnsi"/>
        </w:rPr>
      </w:pPr>
      <w:r w:rsidRPr="00F67413">
        <w:rPr>
          <w:rFonts w:cstheme="minorHAnsi"/>
          <w:b/>
        </w:rPr>
        <w:t xml:space="preserve">Julie Earles PSY 3213 Honors Research Method in Psychology – </w:t>
      </w:r>
      <w:r w:rsidR="00745EA5" w:rsidRPr="00F67413">
        <w:rPr>
          <w:rFonts w:cstheme="minorHAnsi"/>
        </w:rPr>
        <w:t>J. Earles</w:t>
      </w:r>
      <w:r w:rsidRPr="00F67413">
        <w:rPr>
          <w:rFonts w:cstheme="minorHAnsi"/>
        </w:rPr>
        <w:t xml:space="preserve"> explained </w:t>
      </w:r>
      <w:r w:rsidR="008B2D54" w:rsidRPr="00F67413">
        <w:rPr>
          <w:rFonts w:cstheme="minorHAnsi"/>
        </w:rPr>
        <w:t xml:space="preserve">that students </w:t>
      </w:r>
      <w:r w:rsidR="00745EA5" w:rsidRPr="00F67413">
        <w:rPr>
          <w:rFonts w:cstheme="minorHAnsi"/>
        </w:rPr>
        <w:t>would</w:t>
      </w:r>
      <w:r w:rsidR="008B2D54" w:rsidRPr="00F67413">
        <w:rPr>
          <w:rFonts w:cstheme="minorHAnsi"/>
        </w:rPr>
        <w:t xml:space="preserve"> examine the different ways in which psychologist design and conduct research. How to formulate a good testable hypothesis and design ethical experiments to test these hypothe</w:t>
      </w:r>
      <w:r w:rsidR="00745EA5" w:rsidRPr="00F67413">
        <w:rPr>
          <w:rFonts w:cstheme="minorHAnsi"/>
        </w:rPr>
        <w:t>se</w:t>
      </w:r>
      <w:r w:rsidR="008B2D54" w:rsidRPr="00F67413">
        <w:rPr>
          <w:rFonts w:cstheme="minorHAnsi"/>
        </w:rPr>
        <w:t>s. Students will write a research paper using the American Psychological Assoc. format, and will give oral and poster presentations.</w:t>
      </w:r>
      <w:r w:rsidRPr="00F67413">
        <w:rPr>
          <w:rFonts w:cstheme="minorHAnsi"/>
        </w:rPr>
        <w:t xml:space="preserve"> </w:t>
      </w:r>
    </w:p>
    <w:p w:rsidR="008B2D54" w:rsidRPr="00F67413" w:rsidRDefault="007E09A8" w:rsidP="008B2D54">
      <w:pPr>
        <w:pStyle w:val="ListParagraph"/>
        <w:numPr>
          <w:ilvl w:val="0"/>
          <w:numId w:val="37"/>
        </w:numPr>
        <w:rPr>
          <w:rFonts w:cstheme="minorHAnsi"/>
        </w:rPr>
      </w:pPr>
      <w:r w:rsidRPr="00F67413">
        <w:rPr>
          <w:rFonts w:cstheme="minorHAnsi"/>
        </w:rPr>
        <w:t>B. McConnell</w:t>
      </w:r>
      <w:r w:rsidR="008B2D54" w:rsidRPr="00F67413">
        <w:rPr>
          <w:rFonts w:cstheme="minorHAnsi"/>
        </w:rPr>
        <w:t xml:space="preserve"> questioned if the students will be able to become proficient </w:t>
      </w:r>
      <w:r w:rsidRPr="00F67413">
        <w:rPr>
          <w:rFonts w:cstheme="minorHAnsi"/>
        </w:rPr>
        <w:t>in the use of</w:t>
      </w:r>
      <w:r w:rsidR="008B2D54" w:rsidRPr="00F67413">
        <w:rPr>
          <w:rFonts w:cstheme="minorHAnsi"/>
        </w:rPr>
        <w:t xml:space="preserve"> SPSS as mentioned in point 4 of the course objectives, and JE confirm</w:t>
      </w:r>
      <w:r w:rsidRPr="00F67413">
        <w:rPr>
          <w:rFonts w:cstheme="minorHAnsi"/>
        </w:rPr>
        <w:t>ed</w:t>
      </w:r>
      <w:r w:rsidR="008B2D54" w:rsidRPr="00F67413">
        <w:rPr>
          <w:rFonts w:cstheme="minorHAnsi"/>
        </w:rPr>
        <w:t xml:space="preserve"> that Honors students </w:t>
      </w:r>
      <w:r w:rsidRPr="00F67413">
        <w:rPr>
          <w:rFonts w:cstheme="minorHAnsi"/>
        </w:rPr>
        <w:t xml:space="preserve">are familiar with these </w:t>
      </w:r>
      <w:r w:rsidR="00745EA5" w:rsidRPr="00F67413">
        <w:rPr>
          <w:rFonts w:cstheme="minorHAnsi"/>
        </w:rPr>
        <w:t>statistical</w:t>
      </w:r>
      <w:r w:rsidRPr="00F67413">
        <w:rPr>
          <w:rFonts w:cstheme="minorHAnsi"/>
        </w:rPr>
        <w:t xml:space="preserve"> techniques and will become proficient.</w:t>
      </w:r>
    </w:p>
    <w:p w:rsidR="00745EA5" w:rsidRPr="00F67413" w:rsidRDefault="00745EA5" w:rsidP="008B2D54">
      <w:pPr>
        <w:pStyle w:val="ListParagraph"/>
        <w:numPr>
          <w:ilvl w:val="0"/>
          <w:numId w:val="37"/>
        </w:numPr>
        <w:rPr>
          <w:rFonts w:cstheme="minorHAnsi"/>
        </w:rPr>
      </w:pPr>
      <w:r w:rsidRPr="00F67413">
        <w:rPr>
          <w:rFonts w:cstheme="minorHAnsi"/>
        </w:rPr>
        <w:t>M. DeDonno, how to do Lit. review, JE students do that the first day</w:t>
      </w:r>
    </w:p>
    <w:p w:rsidR="00745EA5" w:rsidRPr="00F67413" w:rsidRDefault="00745EA5" w:rsidP="00745EA5">
      <w:pPr>
        <w:ind w:left="720"/>
        <w:rPr>
          <w:rFonts w:cstheme="minorHAnsi"/>
        </w:rPr>
      </w:pPr>
      <w:r w:rsidRPr="00F67413">
        <w:rPr>
          <w:rFonts w:cstheme="minorHAnsi"/>
        </w:rPr>
        <w:t>The committee unanimously recommended the course for RI designation</w:t>
      </w:r>
      <w:r w:rsidR="001603C0" w:rsidRPr="00F67413">
        <w:rPr>
          <w:rFonts w:cstheme="minorHAnsi"/>
        </w:rPr>
        <w:t>.</w:t>
      </w:r>
    </w:p>
    <w:p w:rsidR="001603C0" w:rsidRPr="00F67413" w:rsidRDefault="009176C9" w:rsidP="001603C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F67413">
        <w:rPr>
          <w:rFonts w:asciiTheme="minorHAnsi" w:hAnsiTheme="minorHAnsi" w:cstheme="minorHAnsi"/>
          <w:sz w:val="24"/>
          <w:szCs w:val="24"/>
        </w:rPr>
        <w:t>Update on</w:t>
      </w:r>
      <w:r w:rsidR="001603C0" w:rsidRPr="00F67413">
        <w:rPr>
          <w:rFonts w:asciiTheme="minorHAnsi" w:hAnsiTheme="minorHAnsi" w:cstheme="minorHAnsi"/>
          <w:sz w:val="24"/>
          <w:szCs w:val="24"/>
        </w:rPr>
        <w:t xml:space="preserve"> Courses proposed for RI designation</w:t>
      </w:r>
    </w:p>
    <w:p w:rsidR="001603C0" w:rsidRPr="00F67413" w:rsidRDefault="001603C0" w:rsidP="001603C0">
      <w:pPr>
        <w:ind w:left="720"/>
        <w:rPr>
          <w:rFonts w:cstheme="minorHAnsi"/>
        </w:rPr>
      </w:pPr>
      <w:r w:rsidRPr="00F67413">
        <w:rPr>
          <w:rFonts w:cstheme="minorHAnsi"/>
        </w:rPr>
        <w:t>•   A. Smith communicate that all issues regarding Elizabeth Gillespie GEB 3213 RI Communications Business Information were resolved, the Chair from WAAC will sent a letter to UUPC.</w:t>
      </w:r>
      <w:r w:rsidR="00BD61E9" w:rsidRPr="00F67413">
        <w:rPr>
          <w:rFonts w:cstheme="minorHAnsi"/>
        </w:rPr>
        <w:t xml:space="preserve"> </w:t>
      </w:r>
    </w:p>
    <w:p w:rsidR="00BD61E9" w:rsidRPr="00F67413" w:rsidRDefault="00BD61E9" w:rsidP="001603C0">
      <w:pPr>
        <w:ind w:left="720"/>
        <w:rPr>
          <w:rFonts w:cstheme="minorHAnsi"/>
        </w:rPr>
      </w:pPr>
      <w:r w:rsidRPr="00F67413">
        <w:rPr>
          <w:rFonts w:cstheme="minorHAnsi"/>
        </w:rPr>
        <w:t xml:space="preserve">AS suggested that all RI courses should finalized the approval </w:t>
      </w:r>
      <w:r w:rsidR="009176C9" w:rsidRPr="00F67413">
        <w:rPr>
          <w:rFonts w:cstheme="minorHAnsi"/>
        </w:rPr>
        <w:t>process</w:t>
      </w:r>
      <w:r w:rsidRPr="00F67413">
        <w:rPr>
          <w:rFonts w:cstheme="minorHAnsi"/>
        </w:rPr>
        <w:t xml:space="preserve"> by the college, before be sent to URCC for consideration.</w:t>
      </w:r>
    </w:p>
    <w:p w:rsidR="009176C9" w:rsidRPr="00F67413" w:rsidRDefault="009176C9" w:rsidP="00BD61E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F67413">
        <w:rPr>
          <w:rFonts w:asciiTheme="minorHAnsi" w:hAnsiTheme="minorHAnsi" w:cstheme="minorHAnsi"/>
          <w:sz w:val="24"/>
          <w:szCs w:val="24"/>
        </w:rPr>
        <w:t>Update on DIR Courses from CDSI, SCI and other Colleges</w:t>
      </w:r>
    </w:p>
    <w:p w:rsidR="009176C9" w:rsidRPr="00F67413" w:rsidRDefault="009176C9" w:rsidP="009176C9">
      <w:pPr>
        <w:pStyle w:val="ListParagraph"/>
        <w:numPr>
          <w:ilvl w:val="0"/>
          <w:numId w:val="33"/>
        </w:numPr>
        <w:rPr>
          <w:rFonts w:cstheme="minorHAnsi"/>
        </w:rPr>
      </w:pPr>
      <w:r w:rsidRPr="00F67413">
        <w:rPr>
          <w:rFonts w:cstheme="minorHAnsi"/>
        </w:rPr>
        <w:t>TH, SCI DIR courses in Biology and Physics still in process</w:t>
      </w:r>
    </w:p>
    <w:p w:rsidR="009176C9" w:rsidRPr="00F67413" w:rsidRDefault="009176C9" w:rsidP="009176C9">
      <w:pPr>
        <w:pStyle w:val="ListParagraph"/>
        <w:numPr>
          <w:ilvl w:val="0"/>
          <w:numId w:val="33"/>
        </w:numPr>
        <w:rPr>
          <w:rFonts w:cstheme="minorHAnsi"/>
        </w:rPr>
      </w:pPr>
      <w:r w:rsidRPr="00F67413">
        <w:rPr>
          <w:rFonts w:cstheme="minorHAnsi"/>
        </w:rPr>
        <w:t xml:space="preserve">BC, A&amp;L still working on DIR courses </w:t>
      </w:r>
    </w:p>
    <w:p w:rsidR="009176C9" w:rsidRPr="00F67413" w:rsidRDefault="009176C9" w:rsidP="009176C9">
      <w:pPr>
        <w:pStyle w:val="ListParagraph"/>
        <w:numPr>
          <w:ilvl w:val="0"/>
          <w:numId w:val="33"/>
        </w:numPr>
        <w:rPr>
          <w:rFonts w:cstheme="minorHAnsi"/>
        </w:rPr>
      </w:pPr>
      <w:r w:rsidRPr="00F67413">
        <w:rPr>
          <w:rFonts w:cstheme="minorHAnsi"/>
        </w:rPr>
        <w:t xml:space="preserve">DM was not able to attend the meeting due to a presentation with the City of Delray. </w:t>
      </w:r>
    </w:p>
    <w:p w:rsidR="00BD61E9" w:rsidRPr="00F67413" w:rsidRDefault="00BD61E9" w:rsidP="00BD61E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F67413">
        <w:rPr>
          <w:rFonts w:asciiTheme="minorHAnsi" w:hAnsiTheme="minorHAnsi" w:cstheme="minorHAnsi"/>
          <w:sz w:val="24"/>
          <w:szCs w:val="24"/>
        </w:rPr>
        <w:t>Other</w:t>
      </w:r>
    </w:p>
    <w:p w:rsidR="00BD61E9" w:rsidRPr="00F67413" w:rsidRDefault="00BD61E9" w:rsidP="00BD61E9">
      <w:pPr>
        <w:pStyle w:val="ListParagraph"/>
        <w:numPr>
          <w:ilvl w:val="0"/>
          <w:numId w:val="33"/>
        </w:numPr>
        <w:rPr>
          <w:rFonts w:cstheme="minorHAnsi"/>
        </w:rPr>
      </w:pPr>
      <w:r w:rsidRPr="00F67413">
        <w:rPr>
          <w:rFonts w:cstheme="minorHAnsi"/>
        </w:rPr>
        <w:t>Committee members decided that the RI designation application process should be review on the next meeting of November 1, 2017</w:t>
      </w:r>
      <w:r w:rsidR="009176C9" w:rsidRPr="00F67413">
        <w:rPr>
          <w:rFonts w:cstheme="minorHAnsi"/>
        </w:rPr>
        <w:t>.</w:t>
      </w:r>
    </w:p>
    <w:p w:rsidR="009176C9" w:rsidRPr="00F67413" w:rsidRDefault="009176C9" w:rsidP="009176C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F67413">
        <w:rPr>
          <w:rFonts w:asciiTheme="minorHAnsi" w:hAnsiTheme="minorHAnsi" w:cstheme="minorHAnsi"/>
          <w:sz w:val="24"/>
          <w:szCs w:val="24"/>
        </w:rPr>
        <w:t>Meeting Adjourn</w:t>
      </w:r>
    </w:p>
    <w:p w:rsidR="009176C9" w:rsidRPr="00F67413" w:rsidRDefault="009176C9" w:rsidP="009176C9">
      <w:pPr>
        <w:pStyle w:val="ListParagraph"/>
        <w:numPr>
          <w:ilvl w:val="0"/>
          <w:numId w:val="33"/>
        </w:numPr>
        <w:rPr>
          <w:rFonts w:cstheme="minorHAnsi"/>
        </w:rPr>
      </w:pPr>
      <w:r w:rsidRPr="00F67413">
        <w:rPr>
          <w:rFonts w:cstheme="minorHAnsi"/>
        </w:rPr>
        <w:t>Meeting adjourn at 1:55 pm.</w:t>
      </w:r>
    </w:p>
    <w:sectPr w:rsidR="009176C9" w:rsidRPr="00F67413" w:rsidSect="00F578CF">
      <w:headerReference w:type="default" r:id="rId10"/>
      <w:footerReference w:type="default" r:id="rId11"/>
      <w:pgSz w:w="12240" w:h="15840"/>
      <w:pgMar w:top="990" w:right="1152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03" w:rsidRDefault="00F83603" w:rsidP="00966801">
      <w:pPr>
        <w:spacing w:after="0"/>
      </w:pPr>
      <w:r>
        <w:separator/>
      </w:r>
    </w:p>
  </w:endnote>
  <w:endnote w:type="continuationSeparator" w:id="0">
    <w:p w:rsidR="00F83603" w:rsidRDefault="00F83603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03" w:rsidRDefault="00F83603" w:rsidP="00966801">
      <w:pPr>
        <w:spacing w:after="0"/>
      </w:pPr>
      <w:r>
        <w:separator/>
      </w:r>
    </w:p>
  </w:footnote>
  <w:footnote w:type="continuationSeparator" w:id="0">
    <w:p w:rsidR="00F83603" w:rsidRDefault="00F83603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1C" w:rsidRDefault="0047311C" w:rsidP="0047311C">
    <w:pPr>
      <w:pStyle w:val="Header"/>
      <w:jc w:val="both"/>
      <w:rPr>
        <w:noProof/>
        <w:lang w:eastAsia="en-US"/>
      </w:rPr>
    </w:pPr>
    <w:r>
      <w:rPr>
        <w:noProof/>
        <w:lang w:eastAsia="en-US"/>
      </w:rPr>
      <w:drawing>
        <wp:inline distT="0" distB="0" distL="0" distR="0" wp14:anchorId="2762F256" wp14:editId="19F79746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tab/>
      <w:t xml:space="preserve">           </w:t>
    </w:r>
    <w:r>
      <w:rPr>
        <w:noProof/>
        <w:lang w:eastAsia="en-US"/>
      </w:rPr>
      <w:t xml:space="preserve">      </w:t>
    </w:r>
    <w:r>
      <w:rPr>
        <w:noProof/>
        <w:lang w:eastAsia="en-US"/>
      </w:rPr>
      <w:drawing>
        <wp:inline distT="0" distB="0" distL="0" distR="0" wp14:anchorId="4A731D97" wp14:editId="3D42F66F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11C" w:rsidRDefault="0047311C">
    <w:pPr>
      <w:pStyle w:val="Header"/>
    </w:pPr>
  </w:p>
  <w:p w:rsidR="0047311C" w:rsidRPr="007751D8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47311C" w:rsidRPr="001B2C40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Thursday, </w:t>
    </w:r>
    <w:r w:rsidR="004B27E9">
      <w:rPr>
        <w:rFonts w:cs="Times New Roman"/>
        <w:b/>
        <w:sz w:val="24"/>
        <w:szCs w:val="24"/>
      </w:rPr>
      <w:t>October 4</w:t>
    </w:r>
    <w:r>
      <w:rPr>
        <w:rFonts w:cs="Times New Roman"/>
        <w:b/>
        <w:sz w:val="24"/>
        <w:szCs w:val="24"/>
      </w:rPr>
      <w:t>, 2017: Meeting Minutes</w:t>
    </w:r>
  </w:p>
  <w:p w:rsidR="0047311C" w:rsidRDefault="0047311C">
    <w:pPr>
      <w:pStyle w:val="Header"/>
    </w:pPr>
  </w:p>
  <w:p w:rsidR="008667FF" w:rsidRDefault="008667FF" w:rsidP="00866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BF4"/>
    <w:multiLevelType w:val="hybridMultilevel"/>
    <w:tmpl w:val="F7F29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B3DCF"/>
    <w:multiLevelType w:val="hybridMultilevel"/>
    <w:tmpl w:val="0994B6A8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83F62"/>
    <w:multiLevelType w:val="hybridMultilevel"/>
    <w:tmpl w:val="AB0EDB88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1D1831"/>
    <w:multiLevelType w:val="hybridMultilevel"/>
    <w:tmpl w:val="64F8FF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0C4D08BD"/>
    <w:multiLevelType w:val="hybridMultilevel"/>
    <w:tmpl w:val="C902F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E3D11"/>
    <w:multiLevelType w:val="hybridMultilevel"/>
    <w:tmpl w:val="CC1C0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67641"/>
    <w:multiLevelType w:val="hybridMultilevel"/>
    <w:tmpl w:val="EF985836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07A83"/>
    <w:multiLevelType w:val="hybridMultilevel"/>
    <w:tmpl w:val="D8BC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1C8F"/>
    <w:multiLevelType w:val="hybridMultilevel"/>
    <w:tmpl w:val="A7A0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7176C"/>
    <w:multiLevelType w:val="hybridMultilevel"/>
    <w:tmpl w:val="6512F6D4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540040"/>
    <w:multiLevelType w:val="hybridMultilevel"/>
    <w:tmpl w:val="A2F41472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5503B2"/>
    <w:multiLevelType w:val="hybridMultilevel"/>
    <w:tmpl w:val="CC1C0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6E305E"/>
    <w:multiLevelType w:val="hybridMultilevel"/>
    <w:tmpl w:val="9D5A0D0E"/>
    <w:lvl w:ilvl="0" w:tplc="F35A49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B86702"/>
    <w:multiLevelType w:val="hybridMultilevel"/>
    <w:tmpl w:val="4664F27A"/>
    <w:lvl w:ilvl="0" w:tplc="951A988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E2709A"/>
    <w:multiLevelType w:val="hybridMultilevel"/>
    <w:tmpl w:val="20500CE2"/>
    <w:lvl w:ilvl="0" w:tplc="04090013">
      <w:start w:val="1"/>
      <w:numFmt w:val="upperRoman"/>
      <w:lvlText w:val="%1."/>
      <w:lvlJc w:val="righ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3B700489"/>
    <w:multiLevelType w:val="hybridMultilevel"/>
    <w:tmpl w:val="0EAE7D0A"/>
    <w:lvl w:ilvl="0" w:tplc="56D6EB28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05BF"/>
    <w:multiLevelType w:val="hybridMultilevel"/>
    <w:tmpl w:val="23FE42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B213E8"/>
    <w:multiLevelType w:val="hybridMultilevel"/>
    <w:tmpl w:val="F480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2FEC"/>
    <w:multiLevelType w:val="hybridMultilevel"/>
    <w:tmpl w:val="6CB26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6D6661"/>
    <w:multiLevelType w:val="hybridMultilevel"/>
    <w:tmpl w:val="EDC2CC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5132C"/>
    <w:multiLevelType w:val="hybridMultilevel"/>
    <w:tmpl w:val="729A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D46951"/>
    <w:multiLevelType w:val="hybridMultilevel"/>
    <w:tmpl w:val="394E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9397A"/>
    <w:multiLevelType w:val="hybridMultilevel"/>
    <w:tmpl w:val="7E8C3870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0E332A"/>
    <w:multiLevelType w:val="hybridMultilevel"/>
    <w:tmpl w:val="F766A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87ED8"/>
    <w:multiLevelType w:val="hybridMultilevel"/>
    <w:tmpl w:val="576418B8"/>
    <w:lvl w:ilvl="0" w:tplc="F35A49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47740"/>
    <w:multiLevelType w:val="hybridMultilevel"/>
    <w:tmpl w:val="2C2044E8"/>
    <w:lvl w:ilvl="0" w:tplc="F35A49F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FB12B12"/>
    <w:multiLevelType w:val="hybridMultilevel"/>
    <w:tmpl w:val="4BE4CFBC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10700E"/>
    <w:multiLevelType w:val="hybridMultilevel"/>
    <w:tmpl w:val="8996B2BA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5A69A4"/>
    <w:multiLevelType w:val="hybridMultilevel"/>
    <w:tmpl w:val="082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1377D"/>
    <w:multiLevelType w:val="hybridMultilevel"/>
    <w:tmpl w:val="0A84DC30"/>
    <w:lvl w:ilvl="0" w:tplc="F35A49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6F321F8"/>
    <w:multiLevelType w:val="hybridMultilevel"/>
    <w:tmpl w:val="A4A246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40A4D"/>
    <w:multiLevelType w:val="hybridMultilevel"/>
    <w:tmpl w:val="BE2E7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29"/>
  </w:num>
  <w:num w:numId="5">
    <w:abstractNumId w:val="25"/>
  </w:num>
  <w:num w:numId="6">
    <w:abstractNumId w:val="8"/>
  </w:num>
  <w:num w:numId="7">
    <w:abstractNumId w:val="15"/>
  </w:num>
  <w:num w:numId="8">
    <w:abstractNumId w:val="22"/>
  </w:num>
  <w:num w:numId="9">
    <w:abstractNumId w:val="3"/>
  </w:num>
  <w:num w:numId="10">
    <w:abstractNumId w:val="20"/>
  </w:num>
  <w:num w:numId="11">
    <w:abstractNumId w:val="19"/>
  </w:num>
  <w:num w:numId="12">
    <w:abstractNumId w:val="9"/>
  </w:num>
  <w:num w:numId="13">
    <w:abstractNumId w:val="7"/>
  </w:num>
  <w:num w:numId="14">
    <w:abstractNumId w:val="32"/>
  </w:num>
  <w:num w:numId="15">
    <w:abstractNumId w:val="23"/>
  </w:num>
  <w:num w:numId="16">
    <w:abstractNumId w:val="28"/>
  </w:num>
  <w:num w:numId="17">
    <w:abstractNumId w:val="16"/>
  </w:num>
  <w:num w:numId="18">
    <w:abstractNumId w:val="21"/>
  </w:num>
  <w:num w:numId="19">
    <w:abstractNumId w:val="30"/>
  </w:num>
  <w:num w:numId="20">
    <w:abstractNumId w:val="5"/>
  </w:num>
  <w:num w:numId="21">
    <w:abstractNumId w:val="1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7"/>
  </w:num>
  <w:num w:numId="27">
    <w:abstractNumId w:val="11"/>
  </w:num>
  <w:num w:numId="28">
    <w:abstractNumId w:val="31"/>
  </w:num>
  <w:num w:numId="29">
    <w:abstractNumId w:val="4"/>
  </w:num>
  <w:num w:numId="30">
    <w:abstractNumId w:val="1"/>
  </w:num>
  <w:num w:numId="31">
    <w:abstractNumId w:val="10"/>
  </w:num>
  <w:num w:numId="32">
    <w:abstractNumId w:val="2"/>
  </w:num>
  <w:num w:numId="33">
    <w:abstractNumId w:val="24"/>
  </w:num>
  <w:num w:numId="34">
    <w:abstractNumId w:val="10"/>
  </w:num>
  <w:num w:numId="35">
    <w:abstractNumId w:val="2"/>
  </w:num>
  <w:num w:numId="36">
    <w:abstractNumId w:val="26"/>
  </w:num>
  <w:num w:numId="37">
    <w:abstractNumId w:val="27"/>
  </w:num>
  <w:num w:numId="38">
    <w:abstractNumId w:val="14"/>
  </w:num>
  <w:num w:numId="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revisionView w:markup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F96"/>
    <w:rsid w:val="000313B3"/>
    <w:rsid w:val="0004680E"/>
    <w:rsid w:val="00066E79"/>
    <w:rsid w:val="00076BCC"/>
    <w:rsid w:val="0008422A"/>
    <w:rsid w:val="00096757"/>
    <w:rsid w:val="00097CFD"/>
    <w:rsid w:val="00097EC6"/>
    <w:rsid w:val="000A7316"/>
    <w:rsid w:val="000B4040"/>
    <w:rsid w:val="000C5B75"/>
    <w:rsid w:val="000D1AE8"/>
    <w:rsid w:val="000D2495"/>
    <w:rsid w:val="000F7BF6"/>
    <w:rsid w:val="00102754"/>
    <w:rsid w:val="001042C9"/>
    <w:rsid w:val="00105424"/>
    <w:rsid w:val="00107107"/>
    <w:rsid w:val="00110071"/>
    <w:rsid w:val="0011463E"/>
    <w:rsid w:val="00115358"/>
    <w:rsid w:val="00137F57"/>
    <w:rsid w:val="00144BD6"/>
    <w:rsid w:val="001603C0"/>
    <w:rsid w:val="00162C5D"/>
    <w:rsid w:val="00163D93"/>
    <w:rsid w:val="00167949"/>
    <w:rsid w:val="00170D2D"/>
    <w:rsid w:val="001730FD"/>
    <w:rsid w:val="00177357"/>
    <w:rsid w:val="00182053"/>
    <w:rsid w:val="001836D2"/>
    <w:rsid w:val="001856CD"/>
    <w:rsid w:val="0018724E"/>
    <w:rsid w:val="00187BA7"/>
    <w:rsid w:val="001946E9"/>
    <w:rsid w:val="001B2C40"/>
    <w:rsid w:val="001C0DA6"/>
    <w:rsid w:val="001C2A03"/>
    <w:rsid w:val="001C2A9D"/>
    <w:rsid w:val="001D1EF7"/>
    <w:rsid w:val="001D3E51"/>
    <w:rsid w:val="001D69F4"/>
    <w:rsid w:val="001D6A1E"/>
    <w:rsid w:val="001D7F91"/>
    <w:rsid w:val="001E40C9"/>
    <w:rsid w:val="001E77C5"/>
    <w:rsid w:val="001F5B44"/>
    <w:rsid w:val="00211440"/>
    <w:rsid w:val="00221BC3"/>
    <w:rsid w:val="00232854"/>
    <w:rsid w:val="00232AB2"/>
    <w:rsid w:val="0023418C"/>
    <w:rsid w:val="00235770"/>
    <w:rsid w:val="00261D3E"/>
    <w:rsid w:val="00262175"/>
    <w:rsid w:val="002721AD"/>
    <w:rsid w:val="002A0C42"/>
    <w:rsid w:val="002A1BC7"/>
    <w:rsid w:val="002C7E63"/>
    <w:rsid w:val="002D61AE"/>
    <w:rsid w:val="002F2470"/>
    <w:rsid w:val="002F7E3D"/>
    <w:rsid w:val="00304B85"/>
    <w:rsid w:val="003237C5"/>
    <w:rsid w:val="003267D4"/>
    <w:rsid w:val="00327396"/>
    <w:rsid w:val="00333F7D"/>
    <w:rsid w:val="00352147"/>
    <w:rsid w:val="0037614E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F100D"/>
    <w:rsid w:val="003F21BB"/>
    <w:rsid w:val="003F5A70"/>
    <w:rsid w:val="00412B33"/>
    <w:rsid w:val="00426142"/>
    <w:rsid w:val="00426F11"/>
    <w:rsid w:val="00432CC9"/>
    <w:rsid w:val="00437819"/>
    <w:rsid w:val="00447B23"/>
    <w:rsid w:val="0045379E"/>
    <w:rsid w:val="00455F66"/>
    <w:rsid w:val="004601F0"/>
    <w:rsid w:val="00461804"/>
    <w:rsid w:val="0047311C"/>
    <w:rsid w:val="004760A4"/>
    <w:rsid w:val="00482B50"/>
    <w:rsid w:val="004856FC"/>
    <w:rsid w:val="00491182"/>
    <w:rsid w:val="004A5493"/>
    <w:rsid w:val="004B27E9"/>
    <w:rsid w:val="004E18F9"/>
    <w:rsid w:val="004E49D5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521DE"/>
    <w:rsid w:val="00570CC3"/>
    <w:rsid w:val="005712C3"/>
    <w:rsid w:val="00571C95"/>
    <w:rsid w:val="005760F6"/>
    <w:rsid w:val="0057666E"/>
    <w:rsid w:val="00576E1E"/>
    <w:rsid w:val="00584BCF"/>
    <w:rsid w:val="005A4363"/>
    <w:rsid w:val="005A5C98"/>
    <w:rsid w:val="005B667B"/>
    <w:rsid w:val="005D45A8"/>
    <w:rsid w:val="005D6B50"/>
    <w:rsid w:val="005D7476"/>
    <w:rsid w:val="005F4667"/>
    <w:rsid w:val="005F52E0"/>
    <w:rsid w:val="005F601D"/>
    <w:rsid w:val="005F7E37"/>
    <w:rsid w:val="00601B99"/>
    <w:rsid w:val="00611F97"/>
    <w:rsid w:val="00613EC3"/>
    <w:rsid w:val="00614CCB"/>
    <w:rsid w:val="00633385"/>
    <w:rsid w:val="00643B2C"/>
    <w:rsid w:val="00646609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301A5"/>
    <w:rsid w:val="0074399D"/>
    <w:rsid w:val="00745EA5"/>
    <w:rsid w:val="00747A28"/>
    <w:rsid w:val="007624B8"/>
    <w:rsid w:val="0076350A"/>
    <w:rsid w:val="00772B1B"/>
    <w:rsid w:val="00774CB6"/>
    <w:rsid w:val="00774FCE"/>
    <w:rsid w:val="007751D8"/>
    <w:rsid w:val="00775966"/>
    <w:rsid w:val="00780B75"/>
    <w:rsid w:val="00784E6C"/>
    <w:rsid w:val="007A07D8"/>
    <w:rsid w:val="007A7118"/>
    <w:rsid w:val="007C3464"/>
    <w:rsid w:val="007C3AEC"/>
    <w:rsid w:val="007E09A8"/>
    <w:rsid w:val="007F1E3A"/>
    <w:rsid w:val="008129B7"/>
    <w:rsid w:val="008129EA"/>
    <w:rsid w:val="00817BF3"/>
    <w:rsid w:val="008364C9"/>
    <w:rsid w:val="008425E6"/>
    <w:rsid w:val="0084645C"/>
    <w:rsid w:val="008640BF"/>
    <w:rsid w:val="008667FF"/>
    <w:rsid w:val="0087356E"/>
    <w:rsid w:val="008A372C"/>
    <w:rsid w:val="008A414D"/>
    <w:rsid w:val="008B1AE0"/>
    <w:rsid w:val="008B2D54"/>
    <w:rsid w:val="008C2099"/>
    <w:rsid w:val="008C3FB3"/>
    <w:rsid w:val="008C52CF"/>
    <w:rsid w:val="008D44C6"/>
    <w:rsid w:val="008D7AE9"/>
    <w:rsid w:val="008F06E3"/>
    <w:rsid w:val="008F33B6"/>
    <w:rsid w:val="009176C9"/>
    <w:rsid w:val="00920ECB"/>
    <w:rsid w:val="009310CD"/>
    <w:rsid w:val="00935182"/>
    <w:rsid w:val="00935957"/>
    <w:rsid w:val="00943E8C"/>
    <w:rsid w:val="00955DBE"/>
    <w:rsid w:val="00966801"/>
    <w:rsid w:val="00972B4F"/>
    <w:rsid w:val="0099467F"/>
    <w:rsid w:val="009962A5"/>
    <w:rsid w:val="009B570C"/>
    <w:rsid w:val="009B73CC"/>
    <w:rsid w:val="009D06E4"/>
    <w:rsid w:val="009F01C7"/>
    <w:rsid w:val="009F0A81"/>
    <w:rsid w:val="009F7042"/>
    <w:rsid w:val="009F72EA"/>
    <w:rsid w:val="00A011BD"/>
    <w:rsid w:val="00A16304"/>
    <w:rsid w:val="00A16774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374BF"/>
    <w:rsid w:val="00B5056A"/>
    <w:rsid w:val="00B63D56"/>
    <w:rsid w:val="00B80983"/>
    <w:rsid w:val="00B8540D"/>
    <w:rsid w:val="00B95E56"/>
    <w:rsid w:val="00BA1834"/>
    <w:rsid w:val="00BA7795"/>
    <w:rsid w:val="00BA7C83"/>
    <w:rsid w:val="00BC7F77"/>
    <w:rsid w:val="00BD18AE"/>
    <w:rsid w:val="00BD4A09"/>
    <w:rsid w:val="00BD61E9"/>
    <w:rsid w:val="00BF3EFB"/>
    <w:rsid w:val="00C00925"/>
    <w:rsid w:val="00C0270F"/>
    <w:rsid w:val="00C061C4"/>
    <w:rsid w:val="00C0642A"/>
    <w:rsid w:val="00C163C1"/>
    <w:rsid w:val="00C36291"/>
    <w:rsid w:val="00C41F79"/>
    <w:rsid w:val="00C4446A"/>
    <w:rsid w:val="00C534F7"/>
    <w:rsid w:val="00C67147"/>
    <w:rsid w:val="00C71257"/>
    <w:rsid w:val="00C8612E"/>
    <w:rsid w:val="00C94B39"/>
    <w:rsid w:val="00CA1F7B"/>
    <w:rsid w:val="00CA7CD5"/>
    <w:rsid w:val="00CB4A3A"/>
    <w:rsid w:val="00CB5E27"/>
    <w:rsid w:val="00CC4F8F"/>
    <w:rsid w:val="00CC5F3D"/>
    <w:rsid w:val="00CD1FC0"/>
    <w:rsid w:val="00CD25B5"/>
    <w:rsid w:val="00CE7766"/>
    <w:rsid w:val="00CE7D25"/>
    <w:rsid w:val="00CF03AA"/>
    <w:rsid w:val="00D013A7"/>
    <w:rsid w:val="00D04394"/>
    <w:rsid w:val="00D1153F"/>
    <w:rsid w:val="00D166B1"/>
    <w:rsid w:val="00D311F3"/>
    <w:rsid w:val="00D37BF6"/>
    <w:rsid w:val="00D5261E"/>
    <w:rsid w:val="00D6514B"/>
    <w:rsid w:val="00D67659"/>
    <w:rsid w:val="00D733A6"/>
    <w:rsid w:val="00D77A4F"/>
    <w:rsid w:val="00D87BED"/>
    <w:rsid w:val="00D94294"/>
    <w:rsid w:val="00DA430B"/>
    <w:rsid w:val="00DB76F3"/>
    <w:rsid w:val="00DD122E"/>
    <w:rsid w:val="00DD7BBB"/>
    <w:rsid w:val="00DE637A"/>
    <w:rsid w:val="00DF0B35"/>
    <w:rsid w:val="00DF50E2"/>
    <w:rsid w:val="00E039BE"/>
    <w:rsid w:val="00E066C6"/>
    <w:rsid w:val="00E07214"/>
    <w:rsid w:val="00E14156"/>
    <w:rsid w:val="00E17F35"/>
    <w:rsid w:val="00E30059"/>
    <w:rsid w:val="00E32B8C"/>
    <w:rsid w:val="00E429AB"/>
    <w:rsid w:val="00E43574"/>
    <w:rsid w:val="00E43F66"/>
    <w:rsid w:val="00E558A5"/>
    <w:rsid w:val="00E62308"/>
    <w:rsid w:val="00E84D86"/>
    <w:rsid w:val="00E91F61"/>
    <w:rsid w:val="00E94805"/>
    <w:rsid w:val="00EB3B70"/>
    <w:rsid w:val="00EB540A"/>
    <w:rsid w:val="00EC2701"/>
    <w:rsid w:val="00EC3B4D"/>
    <w:rsid w:val="00ED2A27"/>
    <w:rsid w:val="00ED2C5B"/>
    <w:rsid w:val="00EE4DAA"/>
    <w:rsid w:val="00EE54F6"/>
    <w:rsid w:val="00EF140A"/>
    <w:rsid w:val="00F001B1"/>
    <w:rsid w:val="00F041B8"/>
    <w:rsid w:val="00F12F32"/>
    <w:rsid w:val="00F14E38"/>
    <w:rsid w:val="00F16DBD"/>
    <w:rsid w:val="00F17FC5"/>
    <w:rsid w:val="00F557CF"/>
    <w:rsid w:val="00F578CF"/>
    <w:rsid w:val="00F60EEB"/>
    <w:rsid w:val="00F67413"/>
    <w:rsid w:val="00F767C5"/>
    <w:rsid w:val="00F81642"/>
    <w:rsid w:val="00F83603"/>
    <w:rsid w:val="00F8403F"/>
    <w:rsid w:val="00F9548B"/>
    <w:rsid w:val="00FB2BEC"/>
    <w:rsid w:val="00FB61D2"/>
    <w:rsid w:val="00FC702E"/>
    <w:rsid w:val="00FC7556"/>
    <w:rsid w:val="00FD561B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7EF1285D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1C7"/>
    <w:rPr>
      <w:i/>
      <w:iCs/>
    </w:rPr>
  </w:style>
  <w:style w:type="paragraph" w:styleId="Revision">
    <w:name w:val="Revision"/>
    <w:hidden/>
    <w:uiPriority w:val="99"/>
    <w:semiHidden/>
    <w:rsid w:val="00F67413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academic/registrar/UUPCinfo/NewCourseUG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.edu/newsdesk/whats-happening/student-sccessibility-services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8691-8817-4370-80DD-B9A63494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3</cp:revision>
  <cp:lastPrinted>2012-06-14T14:34:00Z</cp:lastPrinted>
  <dcterms:created xsi:type="dcterms:W3CDTF">2017-10-06T16:38:00Z</dcterms:created>
  <dcterms:modified xsi:type="dcterms:W3CDTF">2017-10-06T18:04:00Z</dcterms:modified>
</cp:coreProperties>
</file>