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030" w:rsidRDefault="00265030" w:rsidP="00265030">
      <w:pPr>
        <w:pStyle w:val="Default"/>
        <w:jc w:val="center"/>
        <w:rPr>
          <w:b/>
        </w:rPr>
      </w:pPr>
      <w:r>
        <w:rPr>
          <w:b/>
        </w:rPr>
        <w:t>Sustained Perfo</w:t>
      </w:r>
      <w:r w:rsidR="000274C0">
        <w:rPr>
          <w:b/>
        </w:rPr>
        <w:t>rmance Ev</w:t>
      </w:r>
      <w:r w:rsidR="00000F55">
        <w:rPr>
          <w:b/>
        </w:rPr>
        <w:t>a</w:t>
      </w:r>
      <w:r w:rsidR="00453126">
        <w:rPr>
          <w:b/>
        </w:rPr>
        <w:t xml:space="preserve">luation Policy </w:t>
      </w:r>
    </w:p>
    <w:p w:rsidR="00265030" w:rsidRDefault="00265030" w:rsidP="00265030">
      <w:pPr>
        <w:pStyle w:val="Default"/>
        <w:jc w:val="center"/>
        <w:rPr>
          <w:b/>
        </w:rPr>
      </w:pPr>
      <w:r>
        <w:rPr>
          <w:b/>
        </w:rPr>
        <w:t xml:space="preserve">Christine E. Lynn College of Nursing </w:t>
      </w:r>
    </w:p>
    <w:p w:rsidR="00265030" w:rsidRDefault="00265030" w:rsidP="00265030">
      <w:pPr>
        <w:pStyle w:val="Default"/>
        <w:jc w:val="center"/>
        <w:rPr>
          <w:b/>
        </w:rPr>
      </w:pPr>
      <w:r>
        <w:rPr>
          <w:b/>
        </w:rPr>
        <w:t>Florida Atlantic University</w:t>
      </w:r>
    </w:p>
    <w:p w:rsidR="00265030" w:rsidRPr="00265030" w:rsidRDefault="00265030" w:rsidP="00265030">
      <w:pPr>
        <w:pStyle w:val="Default"/>
        <w:jc w:val="center"/>
        <w:rPr>
          <w:b/>
        </w:rPr>
      </w:pPr>
    </w:p>
    <w:p w:rsidR="00265030" w:rsidRPr="00265030" w:rsidRDefault="00265030" w:rsidP="00265030">
      <w:pPr>
        <w:pStyle w:val="Default"/>
        <w:rPr>
          <w:rFonts w:ascii="Calibri" w:hAnsi="Calibri"/>
        </w:rPr>
      </w:pPr>
      <w:r w:rsidRPr="00265030">
        <w:rPr>
          <w:rFonts w:ascii="Calibri" w:hAnsi="Calibri"/>
        </w:rPr>
        <w:t xml:space="preserve">An excellent faculty is essential to the core teaching, scholarship, and service missions of Florida </w:t>
      </w:r>
    </w:p>
    <w:p w:rsidR="00265030" w:rsidRPr="00265030" w:rsidRDefault="00265030" w:rsidP="00265030">
      <w:pPr>
        <w:pStyle w:val="Default"/>
        <w:rPr>
          <w:rFonts w:ascii="Calibri" w:hAnsi="Calibri"/>
        </w:rPr>
      </w:pPr>
      <w:r w:rsidRPr="00265030">
        <w:rPr>
          <w:rFonts w:ascii="Calibri" w:hAnsi="Calibri"/>
        </w:rPr>
        <w:t xml:space="preserve">Atlantic University (FAU). The Sustained Performance Evaluation (SPE) is a periodic review of tenured faculty that is designed to foster sustained excellence and professional development, and to recognize and reward outstanding achievement. The SPE is separate and distinct from annual and other employee evaluations in that the evaluation will focus on long-term accomplishments over a period of multiple years. Its main objectives are to: </w:t>
      </w:r>
    </w:p>
    <w:p w:rsidR="00265030" w:rsidRPr="00265030" w:rsidRDefault="00265030" w:rsidP="00265030">
      <w:pPr>
        <w:pStyle w:val="Default"/>
        <w:rPr>
          <w:rFonts w:ascii="Calibri" w:hAnsi="Calibri"/>
        </w:rPr>
      </w:pPr>
    </w:p>
    <w:p w:rsidR="00265030" w:rsidRPr="00C935A5" w:rsidRDefault="00265030" w:rsidP="00045E85">
      <w:pPr>
        <w:pStyle w:val="Default"/>
        <w:numPr>
          <w:ilvl w:val="0"/>
          <w:numId w:val="4"/>
        </w:numPr>
        <w:rPr>
          <w:rFonts w:ascii="Calibri" w:hAnsi="Calibri"/>
        </w:rPr>
      </w:pPr>
      <w:r w:rsidRPr="00265030">
        <w:rPr>
          <w:rFonts w:ascii="Calibri" w:hAnsi="Calibri"/>
        </w:rPr>
        <w:t>provide a forum for a regular, constructive conversation regarding each faculty member’s</w:t>
      </w:r>
      <w:r w:rsidR="00C935A5">
        <w:rPr>
          <w:rFonts w:ascii="Calibri" w:hAnsi="Calibri"/>
        </w:rPr>
        <w:t xml:space="preserve"> </w:t>
      </w:r>
      <w:r w:rsidRPr="00C935A5">
        <w:rPr>
          <w:rFonts w:ascii="Calibri" w:hAnsi="Calibri"/>
        </w:rPr>
        <w:t xml:space="preserve">role in his or her academic unit and College, the University, and discipline at large; </w:t>
      </w:r>
    </w:p>
    <w:p w:rsidR="00265030" w:rsidRPr="00265030" w:rsidRDefault="00265030" w:rsidP="00265030">
      <w:pPr>
        <w:pStyle w:val="Default"/>
        <w:numPr>
          <w:ilvl w:val="0"/>
          <w:numId w:val="1"/>
        </w:numPr>
        <w:spacing w:after="30"/>
        <w:rPr>
          <w:rFonts w:ascii="Calibri" w:hAnsi="Calibri"/>
        </w:rPr>
      </w:pPr>
      <w:r w:rsidRPr="00265030">
        <w:rPr>
          <w:rFonts w:ascii="Calibri" w:hAnsi="Calibri"/>
        </w:rPr>
        <w:t xml:space="preserve">identify ways in which the University can help facilitate faculty success; </w:t>
      </w:r>
    </w:p>
    <w:p w:rsidR="00265030" w:rsidRPr="00265030" w:rsidRDefault="00265030" w:rsidP="00265030">
      <w:pPr>
        <w:pStyle w:val="Default"/>
        <w:numPr>
          <w:ilvl w:val="0"/>
          <w:numId w:val="1"/>
        </w:numPr>
        <w:spacing w:after="30"/>
        <w:rPr>
          <w:rFonts w:ascii="Calibri" w:hAnsi="Calibri"/>
        </w:rPr>
      </w:pPr>
      <w:r w:rsidRPr="00265030">
        <w:rPr>
          <w:rFonts w:ascii="Calibri" w:hAnsi="Calibri"/>
        </w:rPr>
        <w:t xml:space="preserve">recognize and reward sustained excellence in scholarship, research, teaching, public service, or academic leadership; and </w:t>
      </w:r>
    </w:p>
    <w:p w:rsidR="00265030" w:rsidRPr="00265030" w:rsidRDefault="00265030" w:rsidP="00265030">
      <w:pPr>
        <w:pStyle w:val="Default"/>
        <w:numPr>
          <w:ilvl w:val="0"/>
          <w:numId w:val="1"/>
        </w:numPr>
        <w:rPr>
          <w:rFonts w:ascii="Calibri" w:hAnsi="Calibri"/>
        </w:rPr>
      </w:pPr>
      <w:r w:rsidRPr="00265030">
        <w:rPr>
          <w:rFonts w:ascii="Calibri" w:hAnsi="Calibri"/>
        </w:rPr>
        <w:t xml:space="preserve">identify and address unsatisfactory performance in these areas. </w:t>
      </w:r>
    </w:p>
    <w:p w:rsidR="00265030" w:rsidRPr="00265030" w:rsidRDefault="00265030" w:rsidP="00265030">
      <w:pPr>
        <w:pStyle w:val="Default"/>
        <w:rPr>
          <w:rFonts w:ascii="Calibri" w:hAnsi="Calibri"/>
        </w:rPr>
      </w:pPr>
    </w:p>
    <w:p w:rsidR="00265030" w:rsidRDefault="00265030" w:rsidP="00265030">
      <w:pPr>
        <w:pStyle w:val="Default"/>
        <w:rPr>
          <w:rFonts w:ascii="Calibri" w:hAnsi="Calibri"/>
        </w:rPr>
      </w:pPr>
      <w:r w:rsidRPr="00265030">
        <w:rPr>
          <w:rFonts w:ascii="Calibri" w:hAnsi="Calibri"/>
        </w:rPr>
        <w:t xml:space="preserve">Most importantly, the SPE process has been designed to uphold the University’s fundamental principles of tenure, academic freedom, due process, and confidentiality in personnel matters. </w:t>
      </w:r>
    </w:p>
    <w:p w:rsidR="00265030" w:rsidRPr="00265030" w:rsidRDefault="00265030" w:rsidP="00265030">
      <w:pPr>
        <w:pStyle w:val="Default"/>
        <w:rPr>
          <w:rFonts w:ascii="Calibri" w:hAnsi="Calibri"/>
        </w:rPr>
      </w:pPr>
    </w:p>
    <w:p w:rsidR="00265030" w:rsidRPr="00265030" w:rsidRDefault="00265030" w:rsidP="00265030">
      <w:pPr>
        <w:pStyle w:val="Default"/>
        <w:rPr>
          <w:rFonts w:ascii="Calibri" w:hAnsi="Calibri" w:cs="Arial"/>
        </w:rPr>
      </w:pPr>
      <w:r w:rsidRPr="00265030">
        <w:rPr>
          <w:rFonts w:ascii="Calibri" w:hAnsi="Calibri" w:cs="Arial"/>
        </w:rPr>
        <w:t xml:space="preserve">A. Evaluation Cycle </w:t>
      </w:r>
    </w:p>
    <w:p w:rsidR="00265030" w:rsidRPr="00265030" w:rsidRDefault="00265030" w:rsidP="00265030">
      <w:pPr>
        <w:pStyle w:val="Default"/>
        <w:rPr>
          <w:rFonts w:ascii="Calibri" w:hAnsi="Calibri"/>
        </w:rPr>
      </w:pPr>
      <w:r w:rsidRPr="00265030">
        <w:rPr>
          <w:rFonts w:ascii="Calibri" w:hAnsi="Calibri"/>
        </w:rPr>
        <w:t xml:space="preserve">The SPE will follow a seven-year cycle for each tenured faculty member, with the following exceptions: </w:t>
      </w:r>
    </w:p>
    <w:p w:rsidR="00265030" w:rsidRPr="00265030" w:rsidRDefault="00265030" w:rsidP="00265030">
      <w:pPr>
        <w:pStyle w:val="Default"/>
        <w:numPr>
          <w:ilvl w:val="0"/>
          <w:numId w:val="5"/>
        </w:numPr>
        <w:rPr>
          <w:rFonts w:ascii="Calibri" w:hAnsi="Calibri"/>
        </w:rPr>
      </w:pPr>
      <w:r w:rsidRPr="00265030">
        <w:rPr>
          <w:rFonts w:ascii="Calibri" w:hAnsi="Calibri"/>
        </w:rPr>
        <w:t xml:space="preserve">Any successful application for promotion from Associate Professor to Professor resets the applicant’s seven-year cycle. If such an application is unsuccessful, then upon request of the applicant the University Provost may, at his or her discretion, add one extra year to the faculty member’s SPE cycle. </w:t>
      </w:r>
    </w:p>
    <w:p w:rsidR="00265030" w:rsidRPr="00265030" w:rsidRDefault="00265030" w:rsidP="00265030">
      <w:pPr>
        <w:pStyle w:val="Default"/>
        <w:numPr>
          <w:ilvl w:val="0"/>
          <w:numId w:val="5"/>
        </w:numPr>
        <w:rPr>
          <w:rFonts w:ascii="Calibri" w:hAnsi="Calibri"/>
          <w:color w:val="auto"/>
        </w:rPr>
      </w:pPr>
      <w:r w:rsidRPr="00265030">
        <w:rPr>
          <w:rFonts w:ascii="Calibri" w:hAnsi="Calibri"/>
        </w:rPr>
        <w:t>Faculty members on phased retirement, in DROP, or whose retirement date the University has accepted are exempt from the SPE.</w:t>
      </w:r>
      <w:r w:rsidR="00C935A5">
        <w:rPr>
          <w:rFonts w:ascii="Calibri" w:hAnsi="Calibri"/>
        </w:rPr>
        <w:t xml:space="preserve"> </w:t>
      </w:r>
      <w:r w:rsidRPr="00265030">
        <w:rPr>
          <w:rFonts w:ascii="Calibri" w:hAnsi="Calibri"/>
        </w:rPr>
        <w:t xml:space="preserve"> </w:t>
      </w:r>
    </w:p>
    <w:p w:rsidR="00265030" w:rsidRPr="00265030" w:rsidRDefault="00265030" w:rsidP="00265030">
      <w:pPr>
        <w:pStyle w:val="Default"/>
        <w:numPr>
          <w:ilvl w:val="0"/>
          <w:numId w:val="5"/>
        </w:numPr>
        <w:rPr>
          <w:rFonts w:ascii="Calibri" w:hAnsi="Calibri"/>
          <w:color w:val="auto"/>
        </w:rPr>
      </w:pPr>
      <w:r w:rsidRPr="00265030">
        <w:rPr>
          <w:rFonts w:ascii="Calibri" w:hAnsi="Calibri"/>
          <w:color w:val="auto"/>
        </w:rPr>
        <w:t xml:space="preserve">Faculty holding special positions that require regular reviews beyond the standard annual evaluation — such as named chairs, endowed chairs, and Eminent Scholars — are exempt from the SPE. </w:t>
      </w:r>
    </w:p>
    <w:p w:rsidR="00265030" w:rsidRPr="00265030" w:rsidRDefault="00265030" w:rsidP="00265030">
      <w:pPr>
        <w:pStyle w:val="Default"/>
        <w:numPr>
          <w:ilvl w:val="0"/>
          <w:numId w:val="5"/>
        </w:numPr>
        <w:spacing w:after="42"/>
        <w:rPr>
          <w:rFonts w:ascii="Calibri" w:hAnsi="Calibri"/>
          <w:color w:val="auto"/>
        </w:rPr>
      </w:pPr>
      <w:r w:rsidRPr="00265030">
        <w:rPr>
          <w:rFonts w:ascii="Calibri" w:hAnsi="Calibri"/>
          <w:color w:val="auto"/>
        </w:rPr>
        <w:t xml:space="preserve">Time a faculty member spends serving as a Department Chair, School Director, Dean, Associate Dean, or in any other full-time administrative position subject to regular administrative review may not count toward the SPE cycle. The faculty member may choose, upon returning to a non-administrative faculty position on a full-time basis, whether his or her seven-year cycle either restarts or resumes. </w:t>
      </w:r>
    </w:p>
    <w:p w:rsidR="00265030" w:rsidRPr="00265030" w:rsidRDefault="00265030" w:rsidP="00265030">
      <w:pPr>
        <w:pStyle w:val="Default"/>
        <w:numPr>
          <w:ilvl w:val="0"/>
          <w:numId w:val="5"/>
        </w:numPr>
        <w:spacing w:after="42"/>
        <w:rPr>
          <w:rFonts w:ascii="Calibri" w:hAnsi="Calibri"/>
          <w:color w:val="auto"/>
        </w:rPr>
      </w:pPr>
      <w:r w:rsidRPr="00265030">
        <w:rPr>
          <w:rFonts w:ascii="Calibri" w:hAnsi="Calibri"/>
          <w:color w:val="auto"/>
        </w:rPr>
        <w:t xml:space="preserve">Time a faculty member spends on medical or family leave may be included or excluded in the SPE cycle at the request of the faculty member. </w:t>
      </w:r>
    </w:p>
    <w:p w:rsidR="00265030" w:rsidRPr="00265030" w:rsidRDefault="00265030" w:rsidP="00265030">
      <w:pPr>
        <w:pStyle w:val="Default"/>
        <w:numPr>
          <w:ilvl w:val="0"/>
          <w:numId w:val="5"/>
        </w:numPr>
        <w:rPr>
          <w:rFonts w:ascii="Calibri" w:hAnsi="Calibri"/>
          <w:color w:val="auto"/>
        </w:rPr>
      </w:pPr>
      <w:r w:rsidRPr="00265030">
        <w:rPr>
          <w:rFonts w:ascii="Calibri" w:hAnsi="Calibri"/>
          <w:color w:val="auto"/>
        </w:rPr>
        <w:t xml:space="preserve">The SPE may be postponed for one year for faculty who will be on leave (including sabbatical) during the year when it is scheduled to occur. </w:t>
      </w:r>
    </w:p>
    <w:p w:rsidR="00265030" w:rsidRPr="00265030" w:rsidRDefault="00265030" w:rsidP="00265030">
      <w:pPr>
        <w:pStyle w:val="Default"/>
        <w:rPr>
          <w:rFonts w:ascii="Calibri" w:hAnsi="Calibri"/>
          <w:color w:val="auto"/>
        </w:rPr>
      </w:pPr>
    </w:p>
    <w:p w:rsidR="00265030" w:rsidRDefault="00265030" w:rsidP="00265030">
      <w:pPr>
        <w:pStyle w:val="Default"/>
        <w:rPr>
          <w:rFonts w:ascii="Calibri" w:hAnsi="Calibri"/>
          <w:color w:val="auto"/>
        </w:rPr>
      </w:pPr>
      <w:r w:rsidRPr="00265030">
        <w:rPr>
          <w:rFonts w:ascii="Calibri" w:hAnsi="Calibri"/>
          <w:color w:val="auto"/>
        </w:rPr>
        <w:t xml:space="preserve">The </w:t>
      </w:r>
      <w:r w:rsidR="0094095B">
        <w:rPr>
          <w:rFonts w:ascii="Calibri" w:hAnsi="Calibri"/>
          <w:color w:val="auto"/>
        </w:rPr>
        <w:t xml:space="preserve">Administrative Assistant for the Associate </w:t>
      </w:r>
      <w:r w:rsidRPr="00265030">
        <w:rPr>
          <w:rFonts w:ascii="Calibri" w:hAnsi="Calibri"/>
          <w:color w:val="auto"/>
        </w:rPr>
        <w:t>Dean</w:t>
      </w:r>
      <w:r w:rsidR="0094095B">
        <w:rPr>
          <w:rFonts w:ascii="Calibri" w:hAnsi="Calibri"/>
          <w:color w:val="auto"/>
        </w:rPr>
        <w:t>s</w:t>
      </w:r>
      <w:r w:rsidR="00AA71B7">
        <w:rPr>
          <w:rFonts w:ascii="Calibri" w:hAnsi="Calibri"/>
          <w:color w:val="auto"/>
        </w:rPr>
        <w:t xml:space="preserve"> of the</w:t>
      </w:r>
      <w:r w:rsidRPr="00265030">
        <w:rPr>
          <w:rFonts w:ascii="Calibri" w:hAnsi="Calibri"/>
          <w:color w:val="auto"/>
        </w:rPr>
        <w:t xml:space="preserve"> College shall maintain a schedule of SPE evaluations listing all tenured faculty members in the College. Th</w:t>
      </w:r>
      <w:r w:rsidR="0094095B">
        <w:rPr>
          <w:rFonts w:ascii="Calibri" w:hAnsi="Calibri"/>
          <w:color w:val="auto"/>
        </w:rPr>
        <w:t xml:space="preserve">is Administrative Assistant </w:t>
      </w:r>
      <w:r w:rsidRPr="00265030">
        <w:rPr>
          <w:rFonts w:ascii="Calibri" w:hAnsi="Calibri"/>
          <w:color w:val="auto"/>
        </w:rPr>
        <w:t xml:space="preserve">shall notify faculty members of upcoming Sustained Performance Evaluations no less than three months in advance of the due date for the evaluation file. </w:t>
      </w:r>
      <w:r w:rsidR="006B6A7B">
        <w:rPr>
          <w:rFonts w:ascii="Calibri" w:hAnsi="Calibri"/>
          <w:color w:val="auto"/>
        </w:rPr>
        <w:t>All SPE records will become part of the faculty member’s file stored in the Office of the Dean.</w:t>
      </w:r>
    </w:p>
    <w:p w:rsidR="0094095B" w:rsidRPr="00265030" w:rsidRDefault="0094095B" w:rsidP="00265030">
      <w:pPr>
        <w:pStyle w:val="Default"/>
        <w:rPr>
          <w:rFonts w:ascii="Calibri" w:hAnsi="Calibri"/>
          <w:color w:val="auto"/>
        </w:rPr>
      </w:pPr>
    </w:p>
    <w:p w:rsidR="00265030" w:rsidRDefault="00265030" w:rsidP="00265030">
      <w:pPr>
        <w:pStyle w:val="Default"/>
        <w:rPr>
          <w:rFonts w:ascii="Calibri" w:hAnsi="Calibri"/>
          <w:color w:val="auto"/>
        </w:rPr>
      </w:pPr>
      <w:r w:rsidRPr="00265030">
        <w:rPr>
          <w:rFonts w:ascii="Calibri" w:hAnsi="Calibri"/>
          <w:color w:val="auto"/>
        </w:rPr>
        <w:t xml:space="preserve">To avoid an overwhelming number of evaluations in a single year, the SPE policy will be phased in over its first seven-year cycle. The first Evaluation of each faculty member who received promotion to Associate Professor or Professor prior to August 2011 will occur in the year determined by the last digit of his or her Z-number, as follows: </w:t>
      </w:r>
    </w:p>
    <w:p w:rsidR="0094095B" w:rsidRPr="00265030" w:rsidRDefault="0094095B" w:rsidP="00265030">
      <w:pPr>
        <w:pStyle w:val="Default"/>
        <w:rPr>
          <w:rFonts w:ascii="Calibri" w:hAnsi="Calibri"/>
          <w:color w:val="auto"/>
        </w:rPr>
      </w:pPr>
    </w:p>
    <w:p w:rsidR="00265030" w:rsidRPr="00265030" w:rsidRDefault="00265030" w:rsidP="0094095B">
      <w:pPr>
        <w:pStyle w:val="Default"/>
        <w:numPr>
          <w:ilvl w:val="0"/>
          <w:numId w:val="5"/>
        </w:numPr>
        <w:spacing w:after="44"/>
        <w:rPr>
          <w:rFonts w:ascii="Calibri" w:hAnsi="Calibri"/>
          <w:color w:val="auto"/>
        </w:rPr>
      </w:pPr>
      <w:r w:rsidRPr="00265030">
        <w:rPr>
          <w:rFonts w:ascii="Calibri" w:hAnsi="Calibri"/>
          <w:color w:val="auto"/>
        </w:rPr>
        <w:t xml:space="preserve">0 or 5: AY 2018-19 </w:t>
      </w:r>
    </w:p>
    <w:p w:rsidR="00265030" w:rsidRPr="00265030" w:rsidRDefault="00265030" w:rsidP="0094095B">
      <w:pPr>
        <w:pStyle w:val="Default"/>
        <w:numPr>
          <w:ilvl w:val="0"/>
          <w:numId w:val="5"/>
        </w:numPr>
        <w:spacing w:after="44"/>
        <w:rPr>
          <w:rFonts w:ascii="Calibri" w:hAnsi="Calibri"/>
          <w:color w:val="auto"/>
        </w:rPr>
      </w:pPr>
      <w:r w:rsidRPr="00265030">
        <w:rPr>
          <w:rFonts w:ascii="Calibri" w:hAnsi="Calibri"/>
          <w:color w:val="auto"/>
        </w:rPr>
        <w:t xml:space="preserve">1 or 6: AY 2019-20 </w:t>
      </w:r>
    </w:p>
    <w:p w:rsidR="00265030" w:rsidRPr="00265030" w:rsidRDefault="00265030" w:rsidP="0094095B">
      <w:pPr>
        <w:pStyle w:val="Default"/>
        <w:numPr>
          <w:ilvl w:val="0"/>
          <w:numId w:val="5"/>
        </w:numPr>
        <w:spacing w:after="44"/>
        <w:rPr>
          <w:rFonts w:ascii="Calibri" w:hAnsi="Calibri"/>
          <w:color w:val="auto"/>
        </w:rPr>
      </w:pPr>
      <w:r w:rsidRPr="00265030">
        <w:rPr>
          <w:rFonts w:ascii="Calibri" w:hAnsi="Calibri"/>
          <w:color w:val="auto"/>
        </w:rPr>
        <w:t xml:space="preserve">2 or 7: AY 2020-21 </w:t>
      </w:r>
    </w:p>
    <w:p w:rsidR="00265030" w:rsidRPr="00265030" w:rsidRDefault="00265030" w:rsidP="0094095B">
      <w:pPr>
        <w:pStyle w:val="Default"/>
        <w:numPr>
          <w:ilvl w:val="0"/>
          <w:numId w:val="5"/>
        </w:numPr>
        <w:spacing w:after="44"/>
        <w:rPr>
          <w:rFonts w:ascii="Calibri" w:hAnsi="Calibri"/>
          <w:color w:val="auto"/>
        </w:rPr>
      </w:pPr>
      <w:r w:rsidRPr="00265030">
        <w:rPr>
          <w:rFonts w:ascii="Calibri" w:hAnsi="Calibri"/>
          <w:color w:val="auto"/>
        </w:rPr>
        <w:t xml:space="preserve">3 or 8: AY 2021-22 </w:t>
      </w:r>
    </w:p>
    <w:p w:rsidR="00265030" w:rsidRPr="00265030" w:rsidRDefault="00265030" w:rsidP="0094095B">
      <w:pPr>
        <w:pStyle w:val="Default"/>
        <w:numPr>
          <w:ilvl w:val="0"/>
          <w:numId w:val="5"/>
        </w:numPr>
        <w:rPr>
          <w:rFonts w:ascii="Calibri" w:hAnsi="Calibri"/>
          <w:color w:val="auto"/>
        </w:rPr>
      </w:pPr>
      <w:r w:rsidRPr="00265030">
        <w:rPr>
          <w:rFonts w:ascii="Calibri" w:hAnsi="Calibri"/>
          <w:color w:val="auto"/>
        </w:rPr>
        <w:t xml:space="preserve">4 or 9: AY 2022-23 </w:t>
      </w:r>
    </w:p>
    <w:p w:rsidR="00265030" w:rsidRPr="00265030" w:rsidRDefault="00265030" w:rsidP="00265030">
      <w:pPr>
        <w:pStyle w:val="Default"/>
        <w:rPr>
          <w:rFonts w:ascii="Calibri" w:hAnsi="Calibri"/>
          <w:color w:val="auto"/>
        </w:rPr>
      </w:pPr>
    </w:p>
    <w:p w:rsidR="00265030" w:rsidRDefault="00265030" w:rsidP="00265030">
      <w:pPr>
        <w:pStyle w:val="Default"/>
        <w:rPr>
          <w:rFonts w:ascii="Calibri" w:hAnsi="Calibri"/>
          <w:color w:val="auto"/>
        </w:rPr>
      </w:pPr>
      <w:r w:rsidRPr="00265030">
        <w:rPr>
          <w:rFonts w:ascii="Calibri" w:hAnsi="Calibri"/>
          <w:color w:val="auto"/>
        </w:rPr>
        <w:t xml:space="preserve">This first Evaluation will examine the previous seven years of the faculty member’s activities. The first Evaluation for tenured faculty members who were promoted to Associate Professor or Professor after August 2011 will occur seven years after their most recent promotions. </w:t>
      </w:r>
    </w:p>
    <w:p w:rsidR="0094095B" w:rsidRPr="00265030" w:rsidRDefault="0094095B" w:rsidP="00265030">
      <w:pPr>
        <w:pStyle w:val="Default"/>
        <w:rPr>
          <w:rFonts w:ascii="Calibri" w:hAnsi="Calibri"/>
          <w:color w:val="auto"/>
        </w:rPr>
      </w:pPr>
    </w:p>
    <w:p w:rsidR="00265030" w:rsidRPr="00265030" w:rsidRDefault="00265030" w:rsidP="00265030">
      <w:pPr>
        <w:pStyle w:val="Default"/>
        <w:rPr>
          <w:rFonts w:ascii="Calibri" w:hAnsi="Calibri" w:cs="Arial"/>
          <w:color w:val="auto"/>
        </w:rPr>
      </w:pPr>
      <w:r w:rsidRPr="00265030">
        <w:rPr>
          <w:rFonts w:ascii="Calibri" w:hAnsi="Calibri" w:cs="Arial"/>
          <w:color w:val="auto"/>
        </w:rPr>
        <w:t xml:space="preserve">B. Evaluation File </w:t>
      </w:r>
    </w:p>
    <w:p w:rsidR="00265030" w:rsidRPr="00265030" w:rsidRDefault="00265030" w:rsidP="00265030">
      <w:pPr>
        <w:pStyle w:val="Default"/>
        <w:rPr>
          <w:rFonts w:ascii="Calibri" w:hAnsi="Calibri"/>
          <w:color w:val="auto"/>
        </w:rPr>
      </w:pPr>
      <w:r w:rsidRPr="00265030">
        <w:rPr>
          <w:rFonts w:ascii="Calibri" w:hAnsi="Calibri"/>
          <w:color w:val="auto"/>
        </w:rPr>
        <w:t xml:space="preserve">The SPE will be conducted based on a file containing a brief summary of the faculty member’s </w:t>
      </w:r>
    </w:p>
    <w:p w:rsidR="00265030" w:rsidRDefault="00265030" w:rsidP="00265030">
      <w:pPr>
        <w:pStyle w:val="Default"/>
        <w:rPr>
          <w:rFonts w:ascii="Calibri" w:hAnsi="Calibri"/>
          <w:color w:val="auto"/>
        </w:rPr>
      </w:pPr>
      <w:r w:rsidRPr="00265030">
        <w:rPr>
          <w:rFonts w:ascii="Calibri" w:hAnsi="Calibri"/>
          <w:color w:val="auto"/>
        </w:rPr>
        <w:t xml:space="preserve">activities during the entire seven-year period under review. The file should contain: </w:t>
      </w:r>
    </w:p>
    <w:p w:rsidR="0094095B" w:rsidRPr="00265030" w:rsidRDefault="0094095B" w:rsidP="00265030">
      <w:pPr>
        <w:pStyle w:val="Default"/>
        <w:rPr>
          <w:rFonts w:ascii="Calibri" w:hAnsi="Calibri"/>
          <w:color w:val="auto"/>
        </w:rPr>
      </w:pPr>
    </w:p>
    <w:p w:rsidR="00265030" w:rsidRPr="00265030" w:rsidRDefault="00265030" w:rsidP="0094095B">
      <w:pPr>
        <w:pStyle w:val="Default"/>
        <w:numPr>
          <w:ilvl w:val="0"/>
          <w:numId w:val="5"/>
        </w:numPr>
        <w:spacing w:after="26"/>
        <w:rPr>
          <w:rFonts w:ascii="Calibri" w:hAnsi="Calibri"/>
          <w:color w:val="auto"/>
        </w:rPr>
      </w:pPr>
      <w:r w:rsidRPr="00265030">
        <w:rPr>
          <w:rFonts w:ascii="Calibri" w:hAnsi="Calibri"/>
          <w:color w:val="auto"/>
        </w:rPr>
        <w:t xml:space="preserve">a current </w:t>
      </w:r>
      <w:r w:rsidRPr="00265030">
        <w:rPr>
          <w:rFonts w:ascii="Calibri" w:hAnsi="Calibri"/>
          <w:i/>
          <w:iCs/>
          <w:color w:val="auto"/>
        </w:rPr>
        <w:t xml:space="preserve">curriculum vita </w:t>
      </w:r>
      <w:r w:rsidRPr="00265030">
        <w:rPr>
          <w:rFonts w:ascii="Calibri" w:hAnsi="Calibri"/>
          <w:color w:val="auto"/>
        </w:rPr>
        <w:t xml:space="preserve">that clearly highlights accomplishments in teaching, scholarship, and service during the period under review, </w:t>
      </w:r>
    </w:p>
    <w:p w:rsidR="00265030" w:rsidRPr="00265030" w:rsidRDefault="00265030" w:rsidP="0094095B">
      <w:pPr>
        <w:pStyle w:val="Default"/>
        <w:numPr>
          <w:ilvl w:val="0"/>
          <w:numId w:val="5"/>
        </w:numPr>
        <w:spacing w:after="26"/>
        <w:rPr>
          <w:rFonts w:ascii="Calibri" w:hAnsi="Calibri"/>
          <w:color w:val="auto"/>
        </w:rPr>
      </w:pPr>
      <w:r w:rsidRPr="00265030">
        <w:rPr>
          <w:rFonts w:ascii="Calibri" w:hAnsi="Calibri"/>
          <w:color w:val="auto"/>
        </w:rPr>
        <w:t xml:space="preserve">copies of the faculty member’s last seven annual assignments and annual evaluations, </w:t>
      </w:r>
    </w:p>
    <w:p w:rsidR="00265030" w:rsidRPr="00265030" w:rsidRDefault="00265030" w:rsidP="0094095B">
      <w:pPr>
        <w:pStyle w:val="Default"/>
        <w:numPr>
          <w:ilvl w:val="0"/>
          <w:numId w:val="5"/>
        </w:numPr>
        <w:spacing w:after="26"/>
        <w:rPr>
          <w:rFonts w:ascii="Calibri" w:hAnsi="Calibri"/>
          <w:color w:val="auto"/>
        </w:rPr>
      </w:pPr>
      <w:r w:rsidRPr="00265030">
        <w:rPr>
          <w:rFonts w:ascii="Calibri" w:hAnsi="Calibri"/>
          <w:color w:val="auto"/>
        </w:rPr>
        <w:t xml:space="preserve">a copy of the report of the previous SPE, if available, </w:t>
      </w:r>
    </w:p>
    <w:p w:rsidR="00265030" w:rsidRPr="00265030" w:rsidRDefault="00453126" w:rsidP="0094095B">
      <w:pPr>
        <w:pStyle w:val="Default"/>
        <w:numPr>
          <w:ilvl w:val="0"/>
          <w:numId w:val="5"/>
        </w:numPr>
        <w:spacing w:after="26"/>
        <w:rPr>
          <w:rFonts w:ascii="Calibri" w:hAnsi="Calibri"/>
          <w:color w:val="auto"/>
        </w:rPr>
      </w:pPr>
      <w:r>
        <w:rPr>
          <w:rFonts w:ascii="Calibri" w:hAnsi="Calibri"/>
          <w:color w:val="auto"/>
        </w:rPr>
        <w:t>a copy of the published P</w:t>
      </w:r>
      <w:r w:rsidR="00265030" w:rsidRPr="00265030">
        <w:rPr>
          <w:rFonts w:ascii="Calibri" w:hAnsi="Calibri"/>
          <w:color w:val="auto"/>
        </w:rPr>
        <w:t>erfor</w:t>
      </w:r>
      <w:r>
        <w:rPr>
          <w:rFonts w:ascii="Calibri" w:hAnsi="Calibri"/>
          <w:color w:val="auto"/>
        </w:rPr>
        <w:t>mance E</w:t>
      </w:r>
      <w:r w:rsidR="00265030" w:rsidRPr="00265030">
        <w:rPr>
          <w:rFonts w:ascii="Calibri" w:hAnsi="Calibri"/>
          <w:color w:val="auto"/>
        </w:rPr>
        <w:t xml:space="preserve">xpectations from the faculty member’s academic unit (see </w:t>
      </w:r>
      <w:r>
        <w:rPr>
          <w:rFonts w:ascii="Calibri" w:hAnsi="Calibri"/>
          <w:color w:val="auto"/>
        </w:rPr>
        <w:t>below)</w:t>
      </w:r>
      <w:r w:rsidR="00265030" w:rsidRPr="00265030">
        <w:rPr>
          <w:rFonts w:ascii="Calibri" w:hAnsi="Calibri"/>
          <w:color w:val="auto"/>
        </w:rPr>
        <w:t xml:space="preserve">, and </w:t>
      </w:r>
    </w:p>
    <w:p w:rsidR="00265030" w:rsidRDefault="00265030" w:rsidP="0094095B">
      <w:pPr>
        <w:pStyle w:val="Default"/>
        <w:numPr>
          <w:ilvl w:val="0"/>
          <w:numId w:val="5"/>
        </w:numPr>
        <w:rPr>
          <w:rFonts w:ascii="Calibri" w:hAnsi="Calibri"/>
          <w:color w:val="auto"/>
        </w:rPr>
      </w:pPr>
      <w:r w:rsidRPr="00265030">
        <w:rPr>
          <w:rFonts w:ascii="Calibri" w:hAnsi="Calibri"/>
          <w:color w:val="auto"/>
        </w:rPr>
        <w:t>a brief (2 page) narrative from the faculty member</w:t>
      </w:r>
      <w:r w:rsidR="00453126">
        <w:rPr>
          <w:rFonts w:ascii="Calibri" w:hAnsi="Calibri"/>
          <w:color w:val="auto"/>
        </w:rPr>
        <w:t xml:space="preserve"> that addresses the Performance Expectations for rank</w:t>
      </w:r>
      <w:r w:rsidRPr="00265030">
        <w:rPr>
          <w:rFonts w:ascii="Calibri" w:hAnsi="Calibri"/>
          <w:color w:val="auto"/>
        </w:rPr>
        <w:t xml:space="preserve">. </w:t>
      </w:r>
    </w:p>
    <w:p w:rsidR="00C6629B" w:rsidRDefault="00C6629B" w:rsidP="00C6629B">
      <w:pPr>
        <w:pStyle w:val="Default"/>
        <w:rPr>
          <w:rFonts w:ascii="Calibri" w:hAnsi="Calibri"/>
          <w:color w:val="auto"/>
        </w:rPr>
      </w:pPr>
      <w:r>
        <w:rPr>
          <w:rFonts w:ascii="Calibri" w:hAnsi="Calibri"/>
          <w:color w:val="auto"/>
        </w:rPr>
        <w:t xml:space="preserve">These are documents required throughout the University. The contents of each SPE file are to be kept confidential throughout the Evaluation process. </w:t>
      </w:r>
    </w:p>
    <w:p w:rsidR="00C6629B" w:rsidRDefault="00C6629B" w:rsidP="00C6629B">
      <w:pPr>
        <w:pStyle w:val="Default"/>
        <w:rPr>
          <w:rFonts w:ascii="Calibri" w:hAnsi="Calibri"/>
          <w:color w:val="auto"/>
        </w:rPr>
      </w:pPr>
    </w:p>
    <w:p w:rsidR="00265030" w:rsidRPr="00265030" w:rsidRDefault="00265030" w:rsidP="00265030">
      <w:pPr>
        <w:pStyle w:val="Default"/>
        <w:rPr>
          <w:rFonts w:ascii="Calibri" w:hAnsi="Calibri" w:cs="Arial"/>
          <w:color w:val="auto"/>
        </w:rPr>
      </w:pPr>
      <w:r w:rsidRPr="00265030">
        <w:rPr>
          <w:rFonts w:ascii="Calibri" w:hAnsi="Calibri" w:cs="Arial"/>
          <w:color w:val="auto"/>
        </w:rPr>
        <w:t xml:space="preserve">C. Peer Evaluation Process </w:t>
      </w:r>
    </w:p>
    <w:p w:rsidR="00045E85" w:rsidRDefault="00265030" w:rsidP="00265030">
      <w:pPr>
        <w:pStyle w:val="Default"/>
        <w:rPr>
          <w:rFonts w:ascii="Calibri" w:hAnsi="Calibri"/>
          <w:color w:val="auto"/>
        </w:rPr>
      </w:pPr>
      <w:r w:rsidRPr="00265030">
        <w:rPr>
          <w:rFonts w:ascii="Calibri" w:hAnsi="Calibri"/>
          <w:color w:val="auto"/>
        </w:rPr>
        <w:t xml:space="preserve">The faculty member shall deliver his or her SPE file to the </w:t>
      </w:r>
      <w:r w:rsidR="00C6629B">
        <w:rPr>
          <w:rFonts w:ascii="Calibri" w:hAnsi="Calibri"/>
          <w:color w:val="auto"/>
        </w:rPr>
        <w:t>Dean’s office by February 1 of the year set for evaluation</w:t>
      </w:r>
      <w:r w:rsidRPr="00265030">
        <w:rPr>
          <w:rFonts w:ascii="Calibri" w:hAnsi="Calibri"/>
          <w:color w:val="auto"/>
        </w:rPr>
        <w:t xml:space="preserve">. The Dean will pass all collected SPE files </w:t>
      </w:r>
      <w:r w:rsidR="00C6629B">
        <w:rPr>
          <w:rFonts w:ascii="Calibri" w:hAnsi="Calibri"/>
          <w:color w:val="auto"/>
        </w:rPr>
        <w:t>t</w:t>
      </w:r>
      <w:r w:rsidRPr="00265030">
        <w:rPr>
          <w:rFonts w:ascii="Calibri" w:hAnsi="Calibri"/>
          <w:color w:val="auto"/>
        </w:rPr>
        <w:t xml:space="preserve">o </w:t>
      </w:r>
      <w:r w:rsidR="00C6629B">
        <w:rPr>
          <w:rFonts w:ascii="Calibri" w:hAnsi="Calibri"/>
          <w:color w:val="auto"/>
        </w:rPr>
        <w:t xml:space="preserve">the </w:t>
      </w:r>
      <w:r w:rsidRPr="00265030">
        <w:rPr>
          <w:rFonts w:ascii="Calibri" w:hAnsi="Calibri"/>
          <w:color w:val="auto"/>
        </w:rPr>
        <w:t>Peer Evaluation Committee</w:t>
      </w:r>
      <w:r w:rsidR="00C6629B">
        <w:rPr>
          <w:rFonts w:ascii="Calibri" w:hAnsi="Calibri"/>
          <w:color w:val="auto"/>
        </w:rPr>
        <w:t xml:space="preserve">, which will be a three-member subcommittee of </w:t>
      </w:r>
      <w:r w:rsidR="00302154">
        <w:rPr>
          <w:rFonts w:ascii="Calibri" w:hAnsi="Calibri"/>
          <w:color w:val="auto"/>
        </w:rPr>
        <w:t xml:space="preserve">full professors on </w:t>
      </w:r>
      <w:r w:rsidR="00C6629B">
        <w:rPr>
          <w:rFonts w:ascii="Calibri" w:hAnsi="Calibri"/>
          <w:color w:val="auto"/>
        </w:rPr>
        <w:t>the Appointment, Promotion and Tenure (</w:t>
      </w:r>
      <w:r w:rsidR="00453126">
        <w:rPr>
          <w:rFonts w:ascii="Calibri" w:hAnsi="Calibri"/>
          <w:color w:val="auto"/>
        </w:rPr>
        <w:t>P &amp; T</w:t>
      </w:r>
      <w:r w:rsidR="00C6629B">
        <w:rPr>
          <w:rFonts w:ascii="Calibri" w:hAnsi="Calibri"/>
          <w:color w:val="auto"/>
        </w:rPr>
        <w:t>) Committee of the College</w:t>
      </w:r>
      <w:r w:rsidR="00453126">
        <w:rPr>
          <w:rFonts w:ascii="Calibri" w:hAnsi="Calibri"/>
          <w:color w:val="auto"/>
        </w:rPr>
        <w:t xml:space="preserve"> of Nursing</w:t>
      </w:r>
      <w:r w:rsidR="00C6629B">
        <w:rPr>
          <w:rFonts w:ascii="Calibri" w:hAnsi="Calibri"/>
          <w:color w:val="auto"/>
        </w:rPr>
        <w:t xml:space="preserve">. The </w:t>
      </w:r>
      <w:r w:rsidR="00453126">
        <w:rPr>
          <w:rFonts w:ascii="Calibri" w:hAnsi="Calibri"/>
          <w:color w:val="auto"/>
        </w:rPr>
        <w:t>P &amp; T</w:t>
      </w:r>
      <w:r w:rsidR="00C6629B">
        <w:rPr>
          <w:rFonts w:ascii="Calibri" w:hAnsi="Calibri"/>
          <w:color w:val="auto"/>
        </w:rPr>
        <w:t xml:space="preserve"> </w:t>
      </w:r>
      <w:r w:rsidR="00C6629B">
        <w:rPr>
          <w:rFonts w:ascii="Calibri" w:hAnsi="Calibri"/>
          <w:color w:val="auto"/>
        </w:rPr>
        <w:lastRenderedPageBreak/>
        <w:t xml:space="preserve">subcommittee will be named at the first </w:t>
      </w:r>
      <w:r w:rsidR="00453126">
        <w:rPr>
          <w:rFonts w:ascii="Calibri" w:hAnsi="Calibri"/>
          <w:color w:val="auto"/>
        </w:rPr>
        <w:t>P &amp; T</w:t>
      </w:r>
      <w:r w:rsidR="00C6629B">
        <w:rPr>
          <w:rFonts w:ascii="Calibri" w:hAnsi="Calibri"/>
          <w:color w:val="auto"/>
        </w:rPr>
        <w:t xml:space="preserve"> committee of the academic year. </w:t>
      </w:r>
      <w:r w:rsidRPr="00265030">
        <w:rPr>
          <w:rFonts w:ascii="Calibri" w:hAnsi="Calibri"/>
          <w:color w:val="auto"/>
        </w:rPr>
        <w:t xml:space="preserve">The </w:t>
      </w:r>
      <w:r w:rsidR="00C6629B">
        <w:rPr>
          <w:rFonts w:ascii="Calibri" w:hAnsi="Calibri"/>
          <w:color w:val="auto"/>
        </w:rPr>
        <w:t>subcommittee will review</w:t>
      </w:r>
      <w:r w:rsidRPr="00265030">
        <w:rPr>
          <w:rFonts w:ascii="Calibri" w:hAnsi="Calibri"/>
          <w:color w:val="auto"/>
        </w:rPr>
        <w:t xml:space="preserve"> each SPE file in light of the </w:t>
      </w:r>
      <w:r w:rsidR="00C6629B" w:rsidRPr="00045E85">
        <w:rPr>
          <w:rFonts w:ascii="Calibri" w:hAnsi="Calibri"/>
          <w:color w:val="auto"/>
        </w:rPr>
        <w:t xml:space="preserve">College’s </w:t>
      </w:r>
      <w:r w:rsidR="00453126">
        <w:rPr>
          <w:rFonts w:ascii="Calibri" w:hAnsi="Calibri"/>
          <w:color w:val="auto"/>
        </w:rPr>
        <w:t>P &amp; T</w:t>
      </w:r>
      <w:r w:rsidR="00045E85" w:rsidRPr="00045E85">
        <w:rPr>
          <w:rFonts w:ascii="Calibri" w:hAnsi="Calibri"/>
          <w:color w:val="auto"/>
        </w:rPr>
        <w:t xml:space="preserve"> </w:t>
      </w:r>
      <w:r w:rsidRPr="00045E85">
        <w:rPr>
          <w:rFonts w:ascii="Calibri" w:hAnsi="Calibri"/>
          <w:color w:val="auto"/>
        </w:rPr>
        <w:t>performance expectations</w:t>
      </w:r>
      <w:r w:rsidR="00045E85">
        <w:rPr>
          <w:rFonts w:ascii="Calibri" w:hAnsi="Calibri"/>
          <w:color w:val="auto"/>
        </w:rPr>
        <w:t xml:space="preserve"> for the rank of associate professor and professor</w:t>
      </w:r>
      <w:r w:rsidRPr="00265030">
        <w:rPr>
          <w:rFonts w:ascii="Calibri" w:hAnsi="Calibri"/>
          <w:color w:val="auto"/>
        </w:rPr>
        <w:t xml:space="preserve">, and assess whether those expectations have been met. </w:t>
      </w:r>
      <w:r w:rsidR="00B735C8">
        <w:rPr>
          <w:rFonts w:ascii="Calibri" w:hAnsi="Calibri"/>
          <w:color w:val="auto"/>
        </w:rPr>
        <w:t xml:space="preserve">Indicators of achievement in research, teaching and service for the rank of associate professor with tenure and professor are briefly described with further detail in the College of Nursing Promotion and Tenure document. </w:t>
      </w:r>
    </w:p>
    <w:p w:rsidR="00045E85" w:rsidRDefault="00453126" w:rsidP="00265030">
      <w:pPr>
        <w:pStyle w:val="Default"/>
        <w:rPr>
          <w:rFonts w:ascii="Calibri" w:hAnsi="Calibri"/>
          <w:color w:val="auto"/>
        </w:rPr>
      </w:pPr>
      <w:r>
        <w:rPr>
          <w:rFonts w:ascii="Calibri" w:hAnsi="Calibri"/>
          <w:color w:val="auto"/>
        </w:rPr>
        <w:tab/>
      </w:r>
    </w:p>
    <w:p w:rsidR="00453126" w:rsidRPr="00453126" w:rsidRDefault="00453126" w:rsidP="00265030">
      <w:pPr>
        <w:pStyle w:val="Default"/>
        <w:rPr>
          <w:rFonts w:ascii="Calibri" w:hAnsi="Calibri"/>
          <w:b/>
          <w:color w:val="auto"/>
          <w:u w:val="single"/>
        </w:rPr>
      </w:pPr>
      <w:r>
        <w:rPr>
          <w:rFonts w:ascii="Calibri" w:hAnsi="Calibri"/>
          <w:color w:val="auto"/>
        </w:rPr>
        <w:tab/>
      </w:r>
      <w:r w:rsidRPr="00453126">
        <w:rPr>
          <w:rFonts w:ascii="Calibri" w:hAnsi="Calibri"/>
          <w:b/>
          <w:color w:val="auto"/>
          <w:u w:val="single"/>
        </w:rPr>
        <w:t>Performance expectations</w:t>
      </w:r>
    </w:p>
    <w:p w:rsidR="00A00AF0" w:rsidRPr="009A5E85" w:rsidRDefault="00045E85" w:rsidP="00265030">
      <w:pPr>
        <w:pStyle w:val="Default"/>
        <w:rPr>
          <w:rFonts w:ascii="Calibri" w:hAnsi="Calibri"/>
          <w:b/>
          <w:color w:val="auto"/>
        </w:rPr>
      </w:pPr>
      <w:r>
        <w:rPr>
          <w:rFonts w:ascii="Calibri" w:hAnsi="Calibri"/>
          <w:color w:val="auto"/>
        </w:rPr>
        <w:tab/>
      </w:r>
      <w:r w:rsidRPr="009A5E85">
        <w:rPr>
          <w:rFonts w:ascii="Calibri" w:hAnsi="Calibri"/>
          <w:b/>
          <w:color w:val="auto"/>
        </w:rPr>
        <w:t>Associate professor with tenure</w:t>
      </w:r>
    </w:p>
    <w:p w:rsidR="009A5E85" w:rsidRPr="009A5E85" w:rsidRDefault="009A5E85" w:rsidP="00265030">
      <w:pPr>
        <w:pStyle w:val="Default"/>
        <w:rPr>
          <w:rFonts w:ascii="Calibri" w:hAnsi="Calibri"/>
          <w:b/>
          <w:color w:val="auto"/>
        </w:rPr>
      </w:pPr>
      <w:r>
        <w:rPr>
          <w:rFonts w:ascii="Calibri" w:hAnsi="Calibri"/>
          <w:b/>
          <w:color w:val="auto"/>
        </w:rPr>
        <w:tab/>
        <w:t>Indicators of research achievement</w:t>
      </w:r>
      <w:r w:rsidRPr="009A5E85">
        <w:rPr>
          <w:rFonts w:ascii="Calibri" w:hAnsi="Calibri"/>
          <w:b/>
          <w:color w:val="auto"/>
        </w:rPr>
        <w:t>:</w:t>
      </w:r>
    </w:p>
    <w:p w:rsidR="009A5E85" w:rsidRDefault="009A5E85" w:rsidP="009A5E85">
      <w:pPr>
        <w:pStyle w:val="Default"/>
        <w:numPr>
          <w:ilvl w:val="0"/>
          <w:numId w:val="11"/>
        </w:numPr>
        <w:rPr>
          <w:rFonts w:ascii="Calibri" w:hAnsi="Calibri"/>
          <w:color w:val="auto"/>
        </w:rPr>
      </w:pPr>
      <w:r>
        <w:rPr>
          <w:rFonts w:ascii="Calibri" w:hAnsi="Calibri"/>
          <w:color w:val="auto"/>
        </w:rPr>
        <w:t xml:space="preserve">Consistent record of scholarly publication. This shall include but not be limited to publication of data-based and/or scholarly manuscripts in recognized peer reviewed journals on an annual basis. </w:t>
      </w:r>
      <w:proofErr w:type="spellStart"/>
      <w:r>
        <w:rPr>
          <w:rFonts w:ascii="Calibri" w:hAnsi="Calibri"/>
          <w:color w:val="auto"/>
        </w:rPr>
        <w:t>Ch</w:t>
      </w:r>
      <w:r w:rsidR="00453126">
        <w:rPr>
          <w:rFonts w:ascii="Calibri" w:hAnsi="Calibri"/>
          <w:color w:val="auto"/>
        </w:rPr>
        <w:t>P</w:t>
      </w:r>
      <w:proofErr w:type="spellEnd"/>
      <w:r w:rsidR="00453126">
        <w:rPr>
          <w:rFonts w:ascii="Calibri" w:hAnsi="Calibri"/>
          <w:color w:val="auto"/>
        </w:rPr>
        <w:t xml:space="preserve"> &amp; </w:t>
      </w:r>
      <w:proofErr w:type="spellStart"/>
      <w:r w:rsidR="00453126">
        <w:rPr>
          <w:rFonts w:ascii="Calibri" w:hAnsi="Calibri"/>
          <w:color w:val="auto"/>
        </w:rPr>
        <w:t>T</w:t>
      </w:r>
      <w:r>
        <w:rPr>
          <w:rFonts w:ascii="Calibri" w:hAnsi="Calibri"/>
          <w:color w:val="auto"/>
        </w:rPr>
        <w:t>ers</w:t>
      </w:r>
      <w:proofErr w:type="spellEnd"/>
      <w:r>
        <w:rPr>
          <w:rFonts w:ascii="Calibri" w:hAnsi="Calibri"/>
          <w:color w:val="auto"/>
        </w:rPr>
        <w:t xml:space="preserve"> in scholarly books, scholarly edited or original books are recognized but do not replace the expectation of data-based, peer-reviewed works;</w:t>
      </w:r>
    </w:p>
    <w:p w:rsidR="009A5E85" w:rsidRDefault="009A5E85" w:rsidP="009A5E85">
      <w:pPr>
        <w:pStyle w:val="Default"/>
        <w:numPr>
          <w:ilvl w:val="0"/>
          <w:numId w:val="11"/>
        </w:numPr>
        <w:rPr>
          <w:rFonts w:ascii="Calibri" w:hAnsi="Calibri"/>
          <w:color w:val="auto"/>
        </w:rPr>
      </w:pPr>
      <w:r>
        <w:rPr>
          <w:rFonts w:ascii="Calibri" w:hAnsi="Calibri"/>
          <w:color w:val="auto"/>
        </w:rPr>
        <w:t>Presentations of peer-reviewed scholarly work at local, regional, state and national professional conferences;</w:t>
      </w:r>
    </w:p>
    <w:p w:rsidR="009A5E85" w:rsidRDefault="009A5E85" w:rsidP="009A5E85">
      <w:pPr>
        <w:pStyle w:val="Default"/>
        <w:numPr>
          <w:ilvl w:val="0"/>
          <w:numId w:val="11"/>
        </w:numPr>
        <w:rPr>
          <w:rFonts w:ascii="Calibri" w:hAnsi="Calibri"/>
          <w:color w:val="auto"/>
        </w:rPr>
      </w:pPr>
      <w:r>
        <w:rPr>
          <w:rFonts w:ascii="Calibri" w:hAnsi="Calibri"/>
          <w:color w:val="auto"/>
        </w:rPr>
        <w:t>Grant submissions and/or funding consistent with a focused and progressive program of research.</w:t>
      </w:r>
    </w:p>
    <w:p w:rsidR="0029495D" w:rsidRDefault="0029495D" w:rsidP="0029495D">
      <w:pPr>
        <w:pStyle w:val="Default"/>
        <w:ind w:left="720"/>
        <w:rPr>
          <w:rFonts w:ascii="Calibri" w:hAnsi="Calibri"/>
          <w:b/>
          <w:color w:val="auto"/>
        </w:rPr>
      </w:pPr>
      <w:r>
        <w:rPr>
          <w:rFonts w:ascii="Calibri" w:hAnsi="Calibri"/>
          <w:b/>
          <w:color w:val="auto"/>
        </w:rPr>
        <w:t>Indicators of teaching achievement:</w:t>
      </w:r>
    </w:p>
    <w:p w:rsidR="0029495D" w:rsidRPr="0029495D" w:rsidRDefault="0029495D" w:rsidP="0029495D">
      <w:pPr>
        <w:pStyle w:val="Default"/>
        <w:numPr>
          <w:ilvl w:val="0"/>
          <w:numId w:val="13"/>
        </w:numPr>
        <w:rPr>
          <w:rFonts w:ascii="Calibri" w:hAnsi="Calibri"/>
          <w:b/>
          <w:color w:val="auto"/>
        </w:rPr>
      </w:pPr>
      <w:r>
        <w:rPr>
          <w:rFonts w:ascii="Calibri" w:hAnsi="Calibri"/>
          <w:color w:val="auto"/>
        </w:rPr>
        <w:t xml:space="preserve">Demonstration of the effective use of diverse teaching modalities; </w:t>
      </w:r>
    </w:p>
    <w:p w:rsidR="0029495D" w:rsidRPr="0029495D" w:rsidRDefault="0029495D" w:rsidP="0029495D">
      <w:pPr>
        <w:pStyle w:val="Default"/>
        <w:numPr>
          <w:ilvl w:val="0"/>
          <w:numId w:val="13"/>
        </w:numPr>
        <w:rPr>
          <w:rFonts w:ascii="Calibri" w:hAnsi="Calibri"/>
          <w:b/>
          <w:color w:val="auto"/>
        </w:rPr>
      </w:pPr>
      <w:r>
        <w:rPr>
          <w:rFonts w:ascii="Calibri" w:hAnsi="Calibri"/>
          <w:color w:val="auto"/>
        </w:rPr>
        <w:t>Active mentorship of student scholarship;</w:t>
      </w:r>
    </w:p>
    <w:p w:rsidR="0029495D" w:rsidRPr="00A00AF0" w:rsidRDefault="0029495D" w:rsidP="0029495D">
      <w:pPr>
        <w:pStyle w:val="Default"/>
        <w:numPr>
          <w:ilvl w:val="0"/>
          <w:numId w:val="13"/>
        </w:numPr>
        <w:rPr>
          <w:rFonts w:ascii="Calibri" w:hAnsi="Calibri"/>
          <w:b/>
          <w:color w:val="auto"/>
        </w:rPr>
      </w:pPr>
      <w:r>
        <w:rPr>
          <w:rFonts w:ascii="Calibri" w:hAnsi="Calibri"/>
          <w:color w:val="auto"/>
        </w:rPr>
        <w:t xml:space="preserve">Recognition of teaching expertise and effectiveness by students, peers, communities, </w:t>
      </w:r>
      <w:r w:rsidR="00A00AF0">
        <w:rPr>
          <w:rFonts w:ascii="Calibri" w:hAnsi="Calibri"/>
          <w:color w:val="auto"/>
        </w:rPr>
        <w:t>and faculty evaluations.</w:t>
      </w:r>
    </w:p>
    <w:p w:rsidR="00A00AF0" w:rsidRDefault="00A00AF0" w:rsidP="00A00AF0">
      <w:pPr>
        <w:pStyle w:val="Default"/>
        <w:ind w:left="720"/>
        <w:rPr>
          <w:rFonts w:ascii="Calibri" w:hAnsi="Calibri"/>
          <w:b/>
          <w:color w:val="auto"/>
        </w:rPr>
      </w:pPr>
      <w:r>
        <w:rPr>
          <w:rFonts w:ascii="Calibri" w:hAnsi="Calibri"/>
          <w:b/>
          <w:color w:val="auto"/>
        </w:rPr>
        <w:t>Indicators of service achievement:</w:t>
      </w:r>
    </w:p>
    <w:p w:rsidR="00A00AF0" w:rsidRPr="00A00AF0" w:rsidRDefault="00A00AF0" w:rsidP="00A00AF0">
      <w:pPr>
        <w:pStyle w:val="Default"/>
        <w:numPr>
          <w:ilvl w:val="0"/>
          <w:numId w:val="14"/>
        </w:numPr>
        <w:rPr>
          <w:rFonts w:ascii="Calibri" w:hAnsi="Calibri"/>
          <w:b/>
          <w:color w:val="auto"/>
        </w:rPr>
      </w:pPr>
      <w:r>
        <w:rPr>
          <w:rFonts w:ascii="Calibri" w:hAnsi="Calibri"/>
          <w:color w:val="auto"/>
        </w:rPr>
        <w:t>Consistent, active membership on College of Nursing committees;</w:t>
      </w:r>
    </w:p>
    <w:p w:rsidR="00A00AF0" w:rsidRPr="00A00AF0" w:rsidRDefault="00A00AF0" w:rsidP="00A00AF0">
      <w:pPr>
        <w:pStyle w:val="Default"/>
        <w:numPr>
          <w:ilvl w:val="0"/>
          <w:numId w:val="14"/>
        </w:numPr>
        <w:rPr>
          <w:rFonts w:ascii="Calibri" w:hAnsi="Calibri"/>
          <w:b/>
          <w:color w:val="auto"/>
        </w:rPr>
      </w:pPr>
      <w:r>
        <w:rPr>
          <w:rFonts w:ascii="Calibri" w:hAnsi="Calibri"/>
          <w:color w:val="auto"/>
        </w:rPr>
        <w:t>Consistent active participation in University committees, task forces, initiatives or governance;</w:t>
      </w:r>
    </w:p>
    <w:p w:rsidR="00A00AF0" w:rsidRPr="00A00AF0" w:rsidRDefault="00A00AF0" w:rsidP="00A00AF0">
      <w:pPr>
        <w:pStyle w:val="Default"/>
        <w:numPr>
          <w:ilvl w:val="0"/>
          <w:numId w:val="14"/>
        </w:numPr>
        <w:rPr>
          <w:rFonts w:ascii="Calibri" w:hAnsi="Calibri"/>
          <w:b/>
          <w:color w:val="auto"/>
        </w:rPr>
      </w:pPr>
      <w:r>
        <w:rPr>
          <w:rFonts w:ascii="Calibri" w:hAnsi="Calibri"/>
          <w:color w:val="auto"/>
        </w:rPr>
        <w:t>Representation of the College of Nursing on boards, planning committees or organizations.</w:t>
      </w:r>
    </w:p>
    <w:p w:rsidR="00A00AF0" w:rsidRDefault="00A00AF0" w:rsidP="00A00AF0">
      <w:pPr>
        <w:pStyle w:val="Default"/>
        <w:rPr>
          <w:rFonts w:ascii="Calibri" w:hAnsi="Calibri"/>
          <w:color w:val="auto"/>
        </w:rPr>
      </w:pPr>
    </w:p>
    <w:p w:rsidR="00A00AF0" w:rsidRDefault="00A00AF0" w:rsidP="00A00AF0">
      <w:pPr>
        <w:pStyle w:val="Default"/>
        <w:ind w:left="720"/>
        <w:rPr>
          <w:rFonts w:ascii="Calibri" w:hAnsi="Calibri"/>
          <w:b/>
          <w:color w:val="auto"/>
        </w:rPr>
      </w:pPr>
      <w:r>
        <w:rPr>
          <w:rFonts w:ascii="Calibri" w:hAnsi="Calibri"/>
          <w:b/>
          <w:color w:val="auto"/>
        </w:rPr>
        <w:t>Professor</w:t>
      </w:r>
    </w:p>
    <w:p w:rsidR="00A00AF0" w:rsidRDefault="00A00AF0" w:rsidP="00A00AF0">
      <w:pPr>
        <w:pStyle w:val="Default"/>
        <w:ind w:left="720"/>
        <w:rPr>
          <w:rFonts w:ascii="Calibri" w:hAnsi="Calibri"/>
          <w:b/>
          <w:color w:val="auto"/>
        </w:rPr>
      </w:pPr>
      <w:r>
        <w:rPr>
          <w:rFonts w:ascii="Calibri" w:hAnsi="Calibri"/>
          <w:b/>
          <w:color w:val="auto"/>
        </w:rPr>
        <w:t>Indicators of research achievement:</w:t>
      </w:r>
    </w:p>
    <w:p w:rsidR="00A00AF0" w:rsidRPr="00A00AF0" w:rsidRDefault="00A00AF0" w:rsidP="00A00AF0">
      <w:pPr>
        <w:pStyle w:val="Default"/>
        <w:numPr>
          <w:ilvl w:val="0"/>
          <w:numId w:val="15"/>
        </w:numPr>
        <w:rPr>
          <w:rFonts w:ascii="Calibri" w:hAnsi="Calibri"/>
          <w:b/>
          <w:color w:val="auto"/>
        </w:rPr>
      </w:pPr>
      <w:r>
        <w:rPr>
          <w:rFonts w:ascii="Calibri" w:hAnsi="Calibri"/>
          <w:color w:val="auto"/>
        </w:rPr>
        <w:t xml:space="preserve">Sustained scholarly publication record at the national and international level in peer-reviewed journals and invited publications, publication of scholarly books either authored or edited; </w:t>
      </w:r>
    </w:p>
    <w:p w:rsidR="00A00AF0" w:rsidRPr="00C4259E" w:rsidRDefault="00A00AF0" w:rsidP="00A00AF0">
      <w:pPr>
        <w:pStyle w:val="Default"/>
        <w:numPr>
          <w:ilvl w:val="0"/>
          <w:numId w:val="15"/>
        </w:numPr>
        <w:rPr>
          <w:rFonts w:ascii="Calibri" w:hAnsi="Calibri"/>
          <w:b/>
          <w:color w:val="auto"/>
        </w:rPr>
      </w:pPr>
      <w:r>
        <w:rPr>
          <w:rFonts w:ascii="Calibri" w:hAnsi="Calibri"/>
          <w:color w:val="auto"/>
        </w:rPr>
        <w:t xml:space="preserve">Presentations of data-based, peer-reviewed and scholarly work at national and international professional conferences; </w:t>
      </w:r>
    </w:p>
    <w:p w:rsidR="00C4259E" w:rsidRPr="00C4259E" w:rsidRDefault="00C4259E" w:rsidP="00C4259E">
      <w:pPr>
        <w:pStyle w:val="Default"/>
        <w:numPr>
          <w:ilvl w:val="0"/>
          <w:numId w:val="15"/>
        </w:numPr>
        <w:rPr>
          <w:rFonts w:ascii="Calibri" w:hAnsi="Calibri"/>
          <w:color w:val="auto"/>
        </w:rPr>
      </w:pPr>
      <w:r>
        <w:rPr>
          <w:rFonts w:ascii="Calibri" w:hAnsi="Calibri"/>
          <w:color w:val="auto"/>
        </w:rPr>
        <w:t>Grant submissions and/or funding consistent with a focused and progressive program of research.</w:t>
      </w:r>
    </w:p>
    <w:p w:rsidR="00A00AF0" w:rsidRPr="00A00AF0" w:rsidRDefault="00A00AF0" w:rsidP="00A00AF0">
      <w:pPr>
        <w:pStyle w:val="Default"/>
        <w:numPr>
          <w:ilvl w:val="0"/>
          <w:numId w:val="15"/>
        </w:numPr>
        <w:rPr>
          <w:rFonts w:ascii="Calibri" w:hAnsi="Calibri"/>
          <w:b/>
          <w:color w:val="auto"/>
        </w:rPr>
      </w:pPr>
      <w:r>
        <w:rPr>
          <w:rFonts w:ascii="Calibri" w:hAnsi="Calibri"/>
          <w:color w:val="auto"/>
        </w:rPr>
        <w:t>Invited speaker locally, regionally, nationally and/or internationally.</w:t>
      </w:r>
    </w:p>
    <w:p w:rsidR="00A00AF0" w:rsidRDefault="00A00AF0" w:rsidP="00A00AF0">
      <w:pPr>
        <w:pStyle w:val="Default"/>
        <w:ind w:left="720"/>
        <w:rPr>
          <w:rFonts w:ascii="Calibri" w:hAnsi="Calibri"/>
          <w:b/>
          <w:color w:val="auto"/>
        </w:rPr>
      </w:pPr>
      <w:r w:rsidRPr="00A00AF0">
        <w:rPr>
          <w:rFonts w:ascii="Calibri" w:hAnsi="Calibri"/>
          <w:b/>
          <w:color w:val="auto"/>
        </w:rPr>
        <w:t>Indicators of teaching achievement:</w:t>
      </w:r>
    </w:p>
    <w:p w:rsidR="00A00AF0" w:rsidRPr="00A00AF0" w:rsidRDefault="00A00AF0" w:rsidP="00A00AF0">
      <w:pPr>
        <w:pStyle w:val="Default"/>
        <w:numPr>
          <w:ilvl w:val="0"/>
          <w:numId w:val="17"/>
        </w:numPr>
        <w:rPr>
          <w:rFonts w:ascii="Calibri" w:hAnsi="Calibri"/>
          <w:b/>
          <w:color w:val="auto"/>
        </w:rPr>
      </w:pPr>
      <w:r>
        <w:rPr>
          <w:rFonts w:ascii="Calibri" w:hAnsi="Calibri"/>
          <w:color w:val="auto"/>
        </w:rPr>
        <w:lastRenderedPageBreak/>
        <w:t>Sustained evidence of teaching ability reflected in student, peer, community and faculty evaluations;</w:t>
      </w:r>
    </w:p>
    <w:p w:rsidR="00A00AF0" w:rsidRPr="00A00AF0" w:rsidRDefault="00A00AF0" w:rsidP="00A00AF0">
      <w:pPr>
        <w:pStyle w:val="Default"/>
        <w:numPr>
          <w:ilvl w:val="0"/>
          <w:numId w:val="17"/>
        </w:numPr>
        <w:rPr>
          <w:rFonts w:ascii="Calibri" w:hAnsi="Calibri"/>
          <w:b/>
          <w:color w:val="auto"/>
        </w:rPr>
      </w:pPr>
      <w:r>
        <w:rPr>
          <w:rFonts w:ascii="Calibri" w:hAnsi="Calibri"/>
          <w:color w:val="auto"/>
        </w:rPr>
        <w:t xml:space="preserve">Effective use of diverse and emerging teaching modalities; </w:t>
      </w:r>
    </w:p>
    <w:p w:rsidR="00A00AF0" w:rsidRPr="00A00AF0" w:rsidRDefault="00A00AF0" w:rsidP="00A00AF0">
      <w:pPr>
        <w:pStyle w:val="Default"/>
        <w:numPr>
          <w:ilvl w:val="0"/>
          <w:numId w:val="17"/>
        </w:numPr>
        <w:rPr>
          <w:rFonts w:ascii="Calibri" w:hAnsi="Calibri"/>
          <w:b/>
          <w:color w:val="auto"/>
        </w:rPr>
      </w:pPr>
      <w:r>
        <w:rPr>
          <w:rFonts w:ascii="Calibri" w:hAnsi="Calibri"/>
          <w:color w:val="auto"/>
        </w:rPr>
        <w:t>Evidence of active mentorship of student scholarship, practice and/or service;</w:t>
      </w:r>
    </w:p>
    <w:p w:rsidR="00A00AF0" w:rsidRPr="00A00AF0" w:rsidRDefault="00A00AF0" w:rsidP="00A00AF0">
      <w:pPr>
        <w:pStyle w:val="Default"/>
        <w:numPr>
          <w:ilvl w:val="0"/>
          <w:numId w:val="17"/>
        </w:numPr>
        <w:rPr>
          <w:rFonts w:ascii="Calibri" w:hAnsi="Calibri"/>
          <w:b/>
          <w:color w:val="auto"/>
        </w:rPr>
      </w:pPr>
      <w:r>
        <w:rPr>
          <w:rFonts w:ascii="Calibri" w:hAnsi="Calibri"/>
          <w:color w:val="auto"/>
        </w:rPr>
        <w:t>Commitment to curriculum development in an area of expertise to advance the college teaching mission;</w:t>
      </w:r>
    </w:p>
    <w:p w:rsidR="00A00AF0" w:rsidRPr="00912750" w:rsidRDefault="00A00AF0" w:rsidP="00A00AF0">
      <w:pPr>
        <w:pStyle w:val="Default"/>
        <w:numPr>
          <w:ilvl w:val="0"/>
          <w:numId w:val="17"/>
        </w:numPr>
        <w:rPr>
          <w:rFonts w:ascii="Calibri" w:hAnsi="Calibri"/>
          <w:b/>
          <w:color w:val="auto"/>
        </w:rPr>
      </w:pPr>
      <w:r>
        <w:rPr>
          <w:rFonts w:ascii="Calibri" w:hAnsi="Calibri"/>
          <w:color w:val="auto"/>
        </w:rPr>
        <w:t>Engagement in local, state and national organizations that focus on teaching and mentoring nursing students</w:t>
      </w:r>
    </w:p>
    <w:p w:rsidR="00912750" w:rsidRDefault="00912750" w:rsidP="00912750">
      <w:pPr>
        <w:pStyle w:val="Default"/>
        <w:ind w:left="720"/>
        <w:rPr>
          <w:rFonts w:ascii="Calibri" w:hAnsi="Calibri"/>
          <w:b/>
          <w:color w:val="auto"/>
        </w:rPr>
      </w:pPr>
      <w:r>
        <w:rPr>
          <w:rFonts w:ascii="Calibri" w:hAnsi="Calibri"/>
          <w:b/>
          <w:color w:val="auto"/>
        </w:rPr>
        <w:t>Indicators of service achievement:</w:t>
      </w:r>
    </w:p>
    <w:p w:rsidR="00912750" w:rsidRPr="00912750" w:rsidRDefault="00912750" w:rsidP="00912750">
      <w:pPr>
        <w:pStyle w:val="Default"/>
        <w:numPr>
          <w:ilvl w:val="0"/>
          <w:numId w:val="18"/>
        </w:numPr>
        <w:rPr>
          <w:rFonts w:ascii="Calibri" w:hAnsi="Calibri"/>
          <w:b/>
          <w:color w:val="auto"/>
        </w:rPr>
      </w:pPr>
      <w:r>
        <w:rPr>
          <w:rFonts w:ascii="Calibri" w:hAnsi="Calibri"/>
          <w:color w:val="auto"/>
        </w:rPr>
        <w:t xml:space="preserve">Consistent leadership of university and/or college committees, task forces or governance; </w:t>
      </w:r>
    </w:p>
    <w:p w:rsidR="00912750" w:rsidRPr="00912750" w:rsidRDefault="00912750" w:rsidP="00912750">
      <w:pPr>
        <w:pStyle w:val="Default"/>
        <w:numPr>
          <w:ilvl w:val="0"/>
          <w:numId w:val="18"/>
        </w:numPr>
        <w:rPr>
          <w:rFonts w:ascii="Calibri" w:hAnsi="Calibri"/>
          <w:b/>
          <w:color w:val="auto"/>
        </w:rPr>
      </w:pPr>
      <w:r>
        <w:rPr>
          <w:rFonts w:ascii="Calibri" w:hAnsi="Calibri"/>
          <w:color w:val="auto"/>
        </w:rPr>
        <w:t xml:space="preserve">Leadership in the University community including policy formation, chairing or actively participating on task forces, initiatives or governance; </w:t>
      </w:r>
    </w:p>
    <w:p w:rsidR="00912750" w:rsidRPr="00912750" w:rsidRDefault="00912750" w:rsidP="00912750">
      <w:pPr>
        <w:pStyle w:val="Default"/>
        <w:numPr>
          <w:ilvl w:val="0"/>
          <w:numId w:val="18"/>
        </w:numPr>
        <w:rPr>
          <w:rFonts w:ascii="Calibri" w:hAnsi="Calibri"/>
          <w:b/>
          <w:color w:val="auto"/>
        </w:rPr>
      </w:pPr>
      <w:r>
        <w:rPr>
          <w:rFonts w:ascii="Calibri" w:hAnsi="Calibri"/>
          <w:color w:val="auto"/>
        </w:rPr>
        <w:t xml:space="preserve">Demonstrated skill in consensus-building and the facilitation of collaboration toward the task of building community; </w:t>
      </w:r>
    </w:p>
    <w:p w:rsidR="00045E85" w:rsidRPr="00B735C8" w:rsidRDefault="00912750" w:rsidP="00277D83">
      <w:pPr>
        <w:pStyle w:val="Default"/>
        <w:numPr>
          <w:ilvl w:val="0"/>
          <w:numId w:val="18"/>
        </w:numPr>
        <w:rPr>
          <w:rFonts w:ascii="Calibri" w:hAnsi="Calibri"/>
          <w:color w:val="auto"/>
        </w:rPr>
      </w:pPr>
      <w:r w:rsidRPr="00B735C8">
        <w:rPr>
          <w:rFonts w:ascii="Calibri" w:hAnsi="Calibri"/>
          <w:color w:val="auto"/>
        </w:rPr>
        <w:t xml:space="preserve">Leadership at the state, national, or international levels, including professional and community situations which advance nursing science and practice. </w:t>
      </w:r>
    </w:p>
    <w:p w:rsidR="00045E85" w:rsidRDefault="00045E85" w:rsidP="00265030">
      <w:pPr>
        <w:pStyle w:val="Default"/>
        <w:rPr>
          <w:rFonts w:ascii="Calibri" w:hAnsi="Calibri"/>
          <w:color w:val="auto"/>
        </w:rPr>
      </w:pPr>
    </w:p>
    <w:p w:rsidR="00C6629B" w:rsidRDefault="00265030" w:rsidP="00265030">
      <w:pPr>
        <w:pStyle w:val="Default"/>
        <w:rPr>
          <w:rFonts w:ascii="Calibri" w:hAnsi="Calibri"/>
          <w:color w:val="auto"/>
        </w:rPr>
      </w:pPr>
      <w:r w:rsidRPr="00265030">
        <w:rPr>
          <w:rFonts w:ascii="Calibri" w:hAnsi="Calibri"/>
          <w:color w:val="auto"/>
        </w:rPr>
        <w:t xml:space="preserve">In </w:t>
      </w:r>
      <w:r w:rsidR="00B735C8">
        <w:rPr>
          <w:rFonts w:ascii="Calibri" w:hAnsi="Calibri"/>
          <w:color w:val="auto"/>
        </w:rPr>
        <w:t xml:space="preserve">reviewing applicants for sustained performance, the </w:t>
      </w:r>
      <w:r w:rsidR="00453126">
        <w:rPr>
          <w:rFonts w:ascii="Calibri" w:hAnsi="Calibri"/>
          <w:color w:val="auto"/>
        </w:rPr>
        <w:t>P &amp; T</w:t>
      </w:r>
      <w:r w:rsidR="00B735C8">
        <w:rPr>
          <w:rFonts w:ascii="Calibri" w:hAnsi="Calibri"/>
          <w:color w:val="auto"/>
        </w:rPr>
        <w:t xml:space="preserve"> subcommittee </w:t>
      </w:r>
      <w:r w:rsidR="00C6629B">
        <w:rPr>
          <w:rFonts w:ascii="Calibri" w:hAnsi="Calibri"/>
          <w:color w:val="auto"/>
        </w:rPr>
        <w:t xml:space="preserve">members </w:t>
      </w:r>
      <w:r w:rsidR="00D86A9A">
        <w:rPr>
          <w:rFonts w:ascii="Calibri" w:hAnsi="Calibri"/>
          <w:color w:val="auto"/>
        </w:rPr>
        <w:t xml:space="preserve">will use the </w:t>
      </w:r>
      <w:r w:rsidR="00420E30">
        <w:rPr>
          <w:rFonts w:ascii="Calibri" w:hAnsi="Calibri"/>
          <w:color w:val="auto"/>
        </w:rPr>
        <w:t>appropriate promotion and tenure</w:t>
      </w:r>
      <w:r w:rsidR="002915FB">
        <w:rPr>
          <w:rFonts w:ascii="Calibri" w:hAnsi="Calibri"/>
          <w:color w:val="auto"/>
        </w:rPr>
        <w:t xml:space="preserve"> indicators</w:t>
      </w:r>
      <w:r w:rsidR="00D86A9A">
        <w:rPr>
          <w:rFonts w:ascii="Calibri" w:hAnsi="Calibri"/>
          <w:color w:val="auto"/>
        </w:rPr>
        <w:t xml:space="preserve"> as the foundation for consideration</w:t>
      </w:r>
      <w:r w:rsidR="00420E30">
        <w:rPr>
          <w:rFonts w:ascii="Calibri" w:hAnsi="Calibri"/>
          <w:color w:val="auto"/>
        </w:rPr>
        <w:t xml:space="preserve"> with attention to the idea that: </w:t>
      </w:r>
      <w:r w:rsidRPr="00265030">
        <w:rPr>
          <w:rFonts w:ascii="Calibri" w:hAnsi="Calibri"/>
          <w:color w:val="auto"/>
        </w:rPr>
        <w:t xml:space="preserve"> </w:t>
      </w:r>
    </w:p>
    <w:p w:rsidR="002915FB" w:rsidRPr="00265030" w:rsidRDefault="002915FB" w:rsidP="00265030">
      <w:pPr>
        <w:pStyle w:val="Default"/>
        <w:rPr>
          <w:rFonts w:ascii="Calibri" w:hAnsi="Calibri"/>
          <w:color w:val="auto"/>
        </w:rPr>
      </w:pPr>
    </w:p>
    <w:p w:rsidR="00265030" w:rsidRPr="00265030" w:rsidRDefault="00265030" w:rsidP="00C6629B">
      <w:pPr>
        <w:pStyle w:val="Default"/>
        <w:numPr>
          <w:ilvl w:val="0"/>
          <w:numId w:val="5"/>
        </w:numPr>
        <w:spacing w:after="39"/>
        <w:rPr>
          <w:rFonts w:ascii="Calibri" w:hAnsi="Calibri"/>
          <w:color w:val="auto"/>
        </w:rPr>
      </w:pPr>
      <w:r w:rsidRPr="00265030">
        <w:rPr>
          <w:rFonts w:ascii="Calibri" w:hAnsi="Calibri"/>
          <w:color w:val="auto"/>
        </w:rPr>
        <w:t xml:space="preserve">faculty members have varying responsibilities within their academic units, as reflected in their annual assignments, </w:t>
      </w:r>
    </w:p>
    <w:p w:rsidR="00265030" w:rsidRPr="00265030" w:rsidRDefault="00265030" w:rsidP="00C6629B">
      <w:pPr>
        <w:pStyle w:val="Default"/>
        <w:numPr>
          <w:ilvl w:val="0"/>
          <w:numId w:val="5"/>
        </w:numPr>
        <w:spacing w:after="39"/>
        <w:rPr>
          <w:rFonts w:ascii="Calibri" w:hAnsi="Calibri"/>
          <w:color w:val="auto"/>
        </w:rPr>
      </w:pPr>
      <w:r w:rsidRPr="00265030">
        <w:rPr>
          <w:rFonts w:ascii="Calibri" w:hAnsi="Calibri"/>
          <w:color w:val="auto"/>
        </w:rPr>
        <w:t xml:space="preserve">faculty can make essential contributions to the University’s mission in various ways, </w:t>
      </w:r>
    </w:p>
    <w:p w:rsidR="00265030" w:rsidRPr="00265030" w:rsidRDefault="00265030" w:rsidP="00C6629B">
      <w:pPr>
        <w:pStyle w:val="Default"/>
        <w:numPr>
          <w:ilvl w:val="0"/>
          <w:numId w:val="5"/>
        </w:numPr>
        <w:spacing w:after="39"/>
        <w:rPr>
          <w:rFonts w:ascii="Calibri" w:hAnsi="Calibri"/>
          <w:color w:val="auto"/>
        </w:rPr>
      </w:pPr>
      <w:r w:rsidRPr="00265030">
        <w:rPr>
          <w:rFonts w:ascii="Calibri" w:hAnsi="Calibri"/>
          <w:color w:val="auto"/>
        </w:rPr>
        <w:t xml:space="preserve">the nature of an individual’s contributions may vary over time, </w:t>
      </w:r>
    </w:p>
    <w:p w:rsidR="00265030" w:rsidRPr="00265030" w:rsidRDefault="00265030" w:rsidP="00C6629B">
      <w:pPr>
        <w:pStyle w:val="Default"/>
        <w:numPr>
          <w:ilvl w:val="0"/>
          <w:numId w:val="5"/>
        </w:numPr>
        <w:spacing w:after="39"/>
        <w:rPr>
          <w:rFonts w:ascii="Calibri" w:hAnsi="Calibri"/>
          <w:color w:val="auto"/>
        </w:rPr>
      </w:pPr>
      <w:r w:rsidRPr="00265030">
        <w:rPr>
          <w:rFonts w:ascii="Calibri" w:hAnsi="Calibri"/>
          <w:color w:val="auto"/>
        </w:rPr>
        <w:t xml:space="preserve">innovative scholarly work may take time to bear fruit, and may sometimes fail, </w:t>
      </w:r>
    </w:p>
    <w:p w:rsidR="00265030" w:rsidRPr="00265030" w:rsidRDefault="00265030" w:rsidP="00C6629B">
      <w:pPr>
        <w:pStyle w:val="Default"/>
        <w:numPr>
          <w:ilvl w:val="0"/>
          <w:numId w:val="5"/>
        </w:numPr>
        <w:spacing w:after="39"/>
        <w:rPr>
          <w:rFonts w:ascii="Calibri" w:hAnsi="Calibri"/>
          <w:color w:val="auto"/>
        </w:rPr>
      </w:pPr>
      <w:r w:rsidRPr="00265030">
        <w:rPr>
          <w:rFonts w:ascii="Calibri" w:hAnsi="Calibri"/>
          <w:color w:val="auto"/>
        </w:rPr>
        <w:t xml:space="preserve">unusual or unpopular scholarship, teaching, and service are not by themselves sufficient cause for a negative evaluation, and </w:t>
      </w:r>
    </w:p>
    <w:p w:rsidR="00265030" w:rsidRPr="00265030" w:rsidRDefault="00265030" w:rsidP="00C6629B">
      <w:pPr>
        <w:pStyle w:val="Default"/>
        <w:numPr>
          <w:ilvl w:val="0"/>
          <w:numId w:val="5"/>
        </w:numPr>
        <w:rPr>
          <w:rFonts w:ascii="Calibri" w:hAnsi="Calibri"/>
          <w:color w:val="auto"/>
        </w:rPr>
      </w:pPr>
      <w:r w:rsidRPr="00265030">
        <w:rPr>
          <w:rFonts w:ascii="Calibri" w:hAnsi="Calibri"/>
          <w:color w:val="auto"/>
        </w:rPr>
        <w:t xml:space="preserve">faculty are evaluated annually on their annual assignment </w:t>
      </w:r>
    </w:p>
    <w:p w:rsidR="00265030" w:rsidRPr="00265030" w:rsidRDefault="00265030" w:rsidP="00265030">
      <w:pPr>
        <w:pStyle w:val="Default"/>
        <w:rPr>
          <w:rFonts w:ascii="Calibri" w:hAnsi="Calibri"/>
          <w:color w:val="auto"/>
        </w:rPr>
      </w:pPr>
    </w:p>
    <w:p w:rsidR="002E485F" w:rsidRDefault="002E485F" w:rsidP="00265030">
      <w:pPr>
        <w:pStyle w:val="Default"/>
        <w:rPr>
          <w:rFonts w:ascii="Calibri" w:hAnsi="Calibri"/>
          <w:color w:val="auto"/>
        </w:rPr>
      </w:pPr>
      <w:r>
        <w:rPr>
          <w:rFonts w:ascii="Calibri" w:hAnsi="Calibri"/>
          <w:color w:val="auto"/>
        </w:rPr>
        <w:t xml:space="preserve">When </w:t>
      </w:r>
      <w:r w:rsidR="00C6629B">
        <w:rPr>
          <w:rFonts w:ascii="Calibri" w:hAnsi="Calibri"/>
          <w:color w:val="auto"/>
        </w:rPr>
        <w:t xml:space="preserve">the subcommittee </w:t>
      </w:r>
      <w:r>
        <w:rPr>
          <w:rFonts w:ascii="Calibri" w:hAnsi="Calibri"/>
          <w:color w:val="auto"/>
        </w:rPr>
        <w:t>members agree</w:t>
      </w:r>
      <w:r w:rsidR="00C6629B">
        <w:rPr>
          <w:rFonts w:ascii="Calibri" w:hAnsi="Calibri"/>
          <w:color w:val="auto"/>
        </w:rPr>
        <w:t xml:space="preserve"> on the evaluation designation </w:t>
      </w:r>
      <w:r>
        <w:rPr>
          <w:rFonts w:ascii="Calibri" w:hAnsi="Calibri"/>
          <w:color w:val="auto"/>
        </w:rPr>
        <w:t>(</w:t>
      </w:r>
      <w:r w:rsidRPr="00265030">
        <w:rPr>
          <w:rFonts w:ascii="Calibri" w:hAnsi="Calibri"/>
          <w:color w:val="auto"/>
        </w:rPr>
        <w:t>Exceeds Expectations, Meets Expectations,</w:t>
      </w:r>
      <w:r>
        <w:rPr>
          <w:rFonts w:ascii="Calibri" w:hAnsi="Calibri"/>
          <w:color w:val="auto"/>
        </w:rPr>
        <w:t xml:space="preserve"> </w:t>
      </w:r>
      <w:r w:rsidRPr="00265030">
        <w:rPr>
          <w:rFonts w:ascii="Calibri" w:hAnsi="Calibri"/>
          <w:color w:val="auto"/>
        </w:rPr>
        <w:t>Fails to Meet Expectations</w:t>
      </w:r>
      <w:r>
        <w:rPr>
          <w:rFonts w:ascii="Calibri" w:hAnsi="Calibri"/>
          <w:color w:val="auto"/>
        </w:rPr>
        <w:t>)</w:t>
      </w:r>
      <w:r w:rsidRPr="00265030">
        <w:rPr>
          <w:rFonts w:ascii="Calibri" w:hAnsi="Calibri"/>
          <w:color w:val="auto"/>
        </w:rPr>
        <w:t xml:space="preserve">, </w:t>
      </w:r>
      <w:r>
        <w:rPr>
          <w:rFonts w:ascii="Calibri" w:hAnsi="Calibri"/>
          <w:color w:val="auto"/>
        </w:rPr>
        <w:t xml:space="preserve">their decision with a brief report of supporting evidence will be forwarded to the full </w:t>
      </w:r>
      <w:r w:rsidR="00453126">
        <w:rPr>
          <w:rFonts w:ascii="Calibri" w:hAnsi="Calibri"/>
          <w:color w:val="auto"/>
        </w:rPr>
        <w:t>P &amp; T</w:t>
      </w:r>
      <w:r>
        <w:rPr>
          <w:rFonts w:ascii="Calibri" w:hAnsi="Calibri"/>
          <w:color w:val="auto"/>
        </w:rPr>
        <w:t xml:space="preserve"> committee by </w:t>
      </w:r>
      <w:r w:rsidR="00C935A5" w:rsidRPr="00045E85">
        <w:rPr>
          <w:rFonts w:ascii="Calibri" w:hAnsi="Calibri"/>
          <w:color w:val="auto"/>
        </w:rPr>
        <w:t xml:space="preserve">March </w:t>
      </w:r>
      <w:r w:rsidRPr="00045E85">
        <w:rPr>
          <w:rFonts w:ascii="Calibri" w:hAnsi="Calibri"/>
          <w:color w:val="auto"/>
        </w:rPr>
        <w:t>1</w:t>
      </w:r>
      <w:r w:rsidR="00C935A5" w:rsidRPr="00045E85">
        <w:rPr>
          <w:rFonts w:ascii="Calibri" w:hAnsi="Calibri"/>
          <w:color w:val="auto"/>
        </w:rPr>
        <w:t>st</w:t>
      </w:r>
      <w:r>
        <w:rPr>
          <w:rFonts w:ascii="Calibri" w:hAnsi="Calibri"/>
          <w:color w:val="auto"/>
        </w:rPr>
        <w:t>. When there is disagreement among subcommittee members</w:t>
      </w:r>
      <w:r w:rsidR="00302154">
        <w:rPr>
          <w:rFonts w:ascii="Calibri" w:hAnsi="Calibri"/>
          <w:color w:val="auto"/>
        </w:rPr>
        <w:t xml:space="preserve"> or the subcommittee determines that the faculty member “fails to meet expectations”</w:t>
      </w:r>
      <w:r>
        <w:rPr>
          <w:rFonts w:ascii="Calibri" w:hAnsi="Calibri"/>
          <w:color w:val="auto"/>
        </w:rPr>
        <w:t xml:space="preserve">, the full </w:t>
      </w:r>
      <w:r w:rsidR="00453126">
        <w:rPr>
          <w:rFonts w:ascii="Calibri" w:hAnsi="Calibri"/>
          <w:color w:val="auto"/>
        </w:rPr>
        <w:t>P &amp; T</w:t>
      </w:r>
      <w:r>
        <w:rPr>
          <w:rFonts w:ascii="Calibri" w:hAnsi="Calibri"/>
          <w:color w:val="auto"/>
        </w:rPr>
        <w:t xml:space="preserve"> committee will be engaged to discuss the evaluation. </w:t>
      </w:r>
      <w:r w:rsidR="00265030" w:rsidRPr="00265030">
        <w:rPr>
          <w:rFonts w:ascii="Calibri" w:hAnsi="Calibri"/>
          <w:color w:val="auto"/>
        </w:rPr>
        <w:t xml:space="preserve">The Dean of the College (or his or her designee) may meet with the Committee if requested during its deliberations. </w:t>
      </w:r>
      <w:r>
        <w:rPr>
          <w:rFonts w:ascii="Calibri" w:hAnsi="Calibri"/>
          <w:color w:val="auto"/>
        </w:rPr>
        <w:t xml:space="preserve">Following full </w:t>
      </w:r>
      <w:r w:rsidR="00453126">
        <w:rPr>
          <w:rFonts w:ascii="Calibri" w:hAnsi="Calibri"/>
          <w:color w:val="auto"/>
        </w:rPr>
        <w:t>P &amp; T</w:t>
      </w:r>
      <w:r>
        <w:rPr>
          <w:rFonts w:ascii="Calibri" w:hAnsi="Calibri"/>
          <w:color w:val="auto"/>
        </w:rPr>
        <w:t xml:space="preserve"> committee engagement the full </w:t>
      </w:r>
      <w:r w:rsidR="00453126">
        <w:rPr>
          <w:rFonts w:ascii="Calibri" w:hAnsi="Calibri"/>
          <w:color w:val="auto"/>
        </w:rPr>
        <w:t>P &amp; T</w:t>
      </w:r>
      <w:r>
        <w:rPr>
          <w:rFonts w:ascii="Calibri" w:hAnsi="Calibri"/>
          <w:color w:val="auto"/>
        </w:rPr>
        <w:t xml:space="preserve"> committee decision will be made with a substantive report that includes supporting evidence for the decision. </w:t>
      </w:r>
      <w:r w:rsidR="00265030" w:rsidRPr="00265030">
        <w:rPr>
          <w:rFonts w:ascii="Calibri" w:hAnsi="Calibri"/>
          <w:color w:val="auto"/>
        </w:rPr>
        <w:t xml:space="preserve">The </w:t>
      </w:r>
      <w:r w:rsidR="00453126">
        <w:rPr>
          <w:rFonts w:ascii="Calibri" w:hAnsi="Calibri"/>
          <w:color w:val="auto"/>
        </w:rPr>
        <w:t>P &amp; T</w:t>
      </w:r>
      <w:r>
        <w:rPr>
          <w:rFonts w:ascii="Calibri" w:hAnsi="Calibri"/>
          <w:color w:val="auto"/>
        </w:rPr>
        <w:t xml:space="preserve"> </w:t>
      </w:r>
      <w:r w:rsidR="00265030" w:rsidRPr="00265030">
        <w:rPr>
          <w:rFonts w:ascii="Calibri" w:hAnsi="Calibri"/>
          <w:color w:val="auto"/>
        </w:rPr>
        <w:t xml:space="preserve">Committee will return all SPE files to the </w:t>
      </w:r>
      <w:r>
        <w:rPr>
          <w:rFonts w:ascii="Calibri" w:hAnsi="Calibri"/>
          <w:color w:val="auto"/>
        </w:rPr>
        <w:t xml:space="preserve">Dean, </w:t>
      </w:r>
      <w:r w:rsidRPr="00045E85">
        <w:rPr>
          <w:rFonts w:ascii="Calibri" w:hAnsi="Calibri"/>
          <w:color w:val="auto"/>
        </w:rPr>
        <w:t>no later than April 1.</w:t>
      </w:r>
      <w:r>
        <w:rPr>
          <w:rFonts w:ascii="Calibri" w:hAnsi="Calibri"/>
          <w:color w:val="auto"/>
        </w:rPr>
        <w:t xml:space="preserve"> </w:t>
      </w:r>
    </w:p>
    <w:p w:rsidR="00265030" w:rsidRPr="00265030" w:rsidRDefault="00265030" w:rsidP="00265030">
      <w:pPr>
        <w:pStyle w:val="Default"/>
        <w:rPr>
          <w:rFonts w:ascii="Calibri" w:hAnsi="Calibri"/>
          <w:color w:val="auto"/>
        </w:rPr>
      </w:pPr>
      <w:r w:rsidRPr="00265030">
        <w:rPr>
          <w:rFonts w:ascii="Calibri" w:hAnsi="Calibri"/>
          <w:color w:val="auto"/>
        </w:rPr>
        <w:t xml:space="preserve"> </w:t>
      </w:r>
    </w:p>
    <w:p w:rsidR="00265030" w:rsidRPr="00265030" w:rsidRDefault="00265030" w:rsidP="00265030">
      <w:pPr>
        <w:pStyle w:val="Default"/>
        <w:rPr>
          <w:rFonts w:ascii="Calibri" w:hAnsi="Calibri" w:cs="Arial"/>
          <w:color w:val="auto"/>
        </w:rPr>
      </w:pPr>
      <w:r w:rsidRPr="00265030">
        <w:rPr>
          <w:rFonts w:ascii="Calibri" w:hAnsi="Calibri" w:cs="Arial"/>
          <w:color w:val="auto"/>
        </w:rPr>
        <w:t xml:space="preserve">D. Administrative Review and Appeals of Outcomes </w:t>
      </w:r>
    </w:p>
    <w:p w:rsidR="002E485F" w:rsidRDefault="00265030" w:rsidP="002E485F">
      <w:pPr>
        <w:pStyle w:val="Default"/>
        <w:rPr>
          <w:rFonts w:ascii="Calibri" w:hAnsi="Calibri"/>
          <w:color w:val="181818"/>
        </w:rPr>
      </w:pPr>
      <w:r w:rsidRPr="00265030">
        <w:rPr>
          <w:rFonts w:ascii="Calibri" w:hAnsi="Calibri"/>
          <w:color w:val="181818"/>
        </w:rPr>
        <w:lastRenderedPageBreak/>
        <w:t xml:space="preserve">The Dean of the College will also review the SPE files of all faculty members along with the </w:t>
      </w:r>
      <w:r w:rsidR="002E485F">
        <w:rPr>
          <w:rFonts w:ascii="Calibri" w:hAnsi="Calibri"/>
          <w:color w:val="181818"/>
        </w:rPr>
        <w:t xml:space="preserve">subcommittee and full </w:t>
      </w:r>
      <w:r w:rsidR="00453126">
        <w:rPr>
          <w:rFonts w:ascii="Calibri" w:hAnsi="Calibri"/>
          <w:color w:val="181818"/>
        </w:rPr>
        <w:t>P &amp; T</w:t>
      </w:r>
      <w:r w:rsidR="002E485F">
        <w:rPr>
          <w:rFonts w:ascii="Calibri" w:hAnsi="Calibri"/>
          <w:color w:val="181818"/>
        </w:rPr>
        <w:t xml:space="preserve"> </w:t>
      </w:r>
      <w:r w:rsidRPr="00265030">
        <w:rPr>
          <w:rFonts w:ascii="Calibri" w:hAnsi="Calibri"/>
          <w:color w:val="17376A"/>
        </w:rPr>
        <w:t>C</w:t>
      </w:r>
      <w:r w:rsidRPr="00265030">
        <w:rPr>
          <w:rFonts w:ascii="Calibri" w:hAnsi="Calibri"/>
          <w:color w:val="181818"/>
        </w:rPr>
        <w:t xml:space="preserve">ommittee reports. If the Dean concurs with the Committee recommendation, the decision will be final. In case of disagreement about the </w:t>
      </w:r>
      <w:r w:rsidR="002E485F">
        <w:rPr>
          <w:rFonts w:ascii="Calibri" w:hAnsi="Calibri"/>
          <w:color w:val="181818"/>
        </w:rPr>
        <w:t>r</w:t>
      </w:r>
      <w:r w:rsidRPr="00265030">
        <w:rPr>
          <w:rFonts w:ascii="Calibri" w:hAnsi="Calibri"/>
          <w:color w:val="181818"/>
        </w:rPr>
        <w:t xml:space="preserve">ecommendation, the Dean shall meet with the </w:t>
      </w:r>
      <w:r w:rsidR="002E485F">
        <w:rPr>
          <w:rFonts w:ascii="Calibri" w:hAnsi="Calibri"/>
          <w:color w:val="181818"/>
        </w:rPr>
        <w:t xml:space="preserve">full </w:t>
      </w:r>
      <w:r w:rsidR="00453126">
        <w:rPr>
          <w:rFonts w:ascii="Calibri" w:hAnsi="Calibri"/>
          <w:color w:val="181818"/>
        </w:rPr>
        <w:t>P &amp; T</w:t>
      </w:r>
      <w:r w:rsidR="002E485F">
        <w:rPr>
          <w:rFonts w:ascii="Calibri" w:hAnsi="Calibri"/>
          <w:color w:val="181818"/>
        </w:rPr>
        <w:t xml:space="preserve"> co</w:t>
      </w:r>
      <w:r w:rsidRPr="00265030">
        <w:rPr>
          <w:rFonts w:ascii="Calibri" w:hAnsi="Calibri"/>
          <w:color w:val="181818"/>
        </w:rPr>
        <w:t>mmittee to discuss the case and attempt to reach a shared recommendation. If a shared recommendation cannot be reached, the Dean shall add a letter to the SPE file citing specific reasons for his/her rec</w:t>
      </w:r>
      <w:r w:rsidR="002E485F">
        <w:rPr>
          <w:rFonts w:ascii="Calibri" w:hAnsi="Calibri"/>
          <w:color w:val="181818"/>
        </w:rPr>
        <w:t xml:space="preserve">ommendation and final decision. </w:t>
      </w:r>
    </w:p>
    <w:p w:rsidR="002E485F" w:rsidRDefault="002E485F" w:rsidP="002E485F">
      <w:pPr>
        <w:pStyle w:val="Default"/>
        <w:rPr>
          <w:rFonts w:ascii="Calibri" w:hAnsi="Calibri"/>
          <w:color w:val="181818"/>
        </w:rPr>
      </w:pPr>
    </w:p>
    <w:p w:rsidR="00265030" w:rsidRDefault="00265030" w:rsidP="002E485F">
      <w:pPr>
        <w:pStyle w:val="Default"/>
        <w:rPr>
          <w:rFonts w:ascii="Calibri" w:hAnsi="Calibri"/>
          <w:color w:val="181818"/>
        </w:rPr>
      </w:pPr>
      <w:r w:rsidRPr="00265030">
        <w:rPr>
          <w:rFonts w:ascii="Calibri" w:hAnsi="Calibri"/>
          <w:color w:val="181818"/>
        </w:rPr>
        <w:t xml:space="preserve">The faculty member may appeal the final decision to the University Provost. The faculty member will be allowed one week </w:t>
      </w:r>
      <w:r w:rsidR="00453126">
        <w:rPr>
          <w:rFonts w:ascii="Calibri" w:hAnsi="Calibri"/>
          <w:color w:val="181818"/>
        </w:rPr>
        <w:t xml:space="preserve">(7 business days) </w:t>
      </w:r>
      <w:r w:rsidRPr="00265030">
        <w:rPr>
          <w:rFonts w:ascii="Calibri" w:hAnsi="Calibri"/>
          <w:color w:val="181818"/>
        </w:rPr>
        <w:t>after receiving the Dean’s written decision to prepare a written response to it. After reviewing the SPE file, the Provost (or his or her designee) will meet with the faculty member</w:t>
      </w:r>
      <w:r w:rsidR="00C935A5">
        <w:rPr>
          <w:rFonts w:ascii="Calibri" w:hAnsi="Calibri"/>
          <w:color w:val="181818"/>
        </w:rPr>
        <w:t xml:space="preserve"> and </w:t>
      </w:r>
      <w:r w:rsidRPr="00265030">
        <w:rPr>
          <w:rFonts w:ascii="Calibri" w:hAnsi="Calibri"/>
          <w:color w:val="181818"/>
        </w:rPr>
        <w:t xml:space="preserve">the Dean of the College to discuss the outcome of the SPE. The Provost will prepare a written decision, which is not subject to further appeal. The faculty member shall receive a copy of this written decision. </w:t>
      </w:r>
    </w:p>
    <w:p w:rsidR="00E948EA" w:rsidRPr="00265030" w:rsidRDefault="00E948EA" w:rsidP="002E485F">
      <w:pPr>
        <w:pStyle w:val="Default"/>
        <w:rPr>
          <w:rFonts w:ascii="Calibri" w:hAnsi="Calibri"/>
          <w:color w:val="181818"/>
        </w:rPr>
      </w:pPr>
    </w:p>
    <w:p w:rsidR="00265030" w:rsidRDefault="00265030" w:rsidP="00265030">
      <w:pPr>
        <w:pStyle w:val="Default"/>
        <w:rPr>
          <w:rFonts w:ascii="Calibri" w:hAnsi="Calibri"/>
          <w:color w:val="181818"/>
        </w:rPr>
      </w:pPr>
      <w:r w:rsidRPr="00265030">
        <w:rPr>
          <w:rFonts w:ascii="Calibri" w:hAnsi="Calibri"/>
          <w:color w:val="181818"/>
        </w:rPr>
        <w:t xml:space="preserve">Regardless of the outcome of the SPE process, the Dean will meet with each reviewed faculty member to discuss the final outcome. The discussion should center on the faculty member’s future professional development, with the goal of enhancing meritorious work and/or improving performance in areas identified by the Evaluation. The faculty member shall receive copies (paper or electronic) of the Committee’s report and the letter from the Dean regarding the outcome of the SPE at or before this meeting. </w:t>
      </w:r>
    </w:p>
    <w:p w:rsidR="00C935A5" w:rsidRPr="00265030" w:rsidRDefault="00C935A5" w:rsidP="00265030">
      <w:pPr>
        <w:pStyle w:val="Default"/>
        <w:rPr>
          <w:rFonts w:ascii="Calibri" w:hAnsi="Calibri"/>
          <w:color w:val="181818"/>
        </w:rPr>
      </w:pPr>
    </w:p>
    <w:p w:rsidR="00265030" w:rsidRPr="00265030" w:rsidRDefault="00265030" w:rsidP="00265030">
      <w:pPr>
        <w:pStyle w:val="Default"/>
        <w:rPr>
          <w:rFonts w:ascii="Calibri" w:hAnsi="Calibri" w:cs="Arial"/>
        </w:rPr>
      </w:pPr>
      <w:r w:rsidRPr="00265030">
        <w:rPr>
          <w:rFonts w:ascii="Calibri" w:hAnsi="Calibri" w:cs="Arial"/>
        </w:rPr>
        <w:t xml:space="preserve">E. Performance Exceeding Expectations </w:t>
      </w:r>
    </w:p>
    <w:p w:rsidR="00265030" w:rsidRDefault="00265030" w:rsidP="00265030">
      <w:pPr>
        <w:pStyle w:val="Default"/>
        <w:rPr>
          <w:rFonts w:ascii="Calibri" w:hAnsi="Calibri"/>
        </w:rPr>
      </w:pPr>
      <w:r w:rsidRPr="00265030">
        <w:rPr>
          <w:rFonts w:ascii="Calibri" w:hAnsi="Calibri"/>
        </w:rPr>
        <w:t xml:space="preserve">Any faculty member whose performance Exceeds Expectations in the judgment of both the Peer Review Committee and the Dean of the College shall receive a 3% performance increase to his or her base salary. This concludes the SPE. </w:t>
      </w:r>
    </w:p>
    <w:p w:rsidR="00F102DB" w:rsidRPr="00265030" w:rsidRDefault="00F102DB" w:rsidP="00265030">
      <w:pPr>
        <w:pStyle w:val="Default"/>
        <w:rPr>
          <w:rFonts w:ascii="Calibri" w:hAnsi="Calibri"/>
        </w:rPr>
      </w:pPr>
    </w:p>
    <w:p w:rsidR="00265030" w:rsidRPr="00265030" w:rsidRDefault="00265030" w:rsidP="00265030">
      <w:pPr>
        <w:pStyle w:val="Default"/>
        <w:rPr>
          <w:rFonts w:ascii="Calibri" w:hAnsi="Calibri" w:cs="Arial"/>
        </w:rPr>
      </w:pPr>
      <w:r w:rsidRPr="00265030">
        <w:rPr>
          <w:rFonts w:ascii="Calibri" w:hAnsi="Calibri" w:cs="Arial"/>
        </w:rPr>
        <w:t xml:space="preserve">F. Performance Meeting Expectations </w:t>
      </w:r>
    </w:p>
    <w:p w:rsidR="00265030" w:rsidRDefault="00265030" w:rsidP="00265030">
      <w:pPr>
        <w:pStyle w:val="Default"/>
        <w:rPr>
          <w:rFonts w:ascii="Calibri" w:hAnsi="Calibri"/>
        </w:rPr>
      </w:pPr>
      <w:r w:rsidRPr="00265030">
        <w:rPr>
          <w:rFonts w:ascii="Calibri" w:hAnsi="Calibri"/>
        </w:rPr>
        <w:t xml:space="preserve">Any faculty member whose performance Meets Expectations in the judgment of both the Peer Review Committee and the Dean of the College shall receive a 1.5% performance increase to his or her base salary. This concludes the SPE. </w:t>
      </w:r>
    </w:p>
    <w:p w:rsidR="00F102DB" w:rsidRPr="00265030" w:rsidRDefault="00F102DB" w:rsidP="00265030">
      <w:pPr>
        <w:pStyle w:val="Default"/>
        <w:rPr>
          <w:rFonts w:ascii="Calibri" w:hAnsi="Calibri"/>
        </w:rPr>
      </w:pPr>
    </w:p>
    <w:p w:rsidR="00265030" w:rsidRPr="00265030" w:rsidRDefault="00265030" w:rsidP="00265030">
      <w:pPr>
        <w:pStyle w:val="Default"/>
        <w:rPr>
          <w:rFonts w:ascii="Calibri" w:hAnsi="Calibri" w:cs="Arial"/>
        </w:rPr>
      </w:pPr>
      <w:r w:rsidRPr="00265030">
        <w:rPr>
          <w:rFonts w:ascii="Calibri" w:hAnsi="Calibri" w:cs="Arial"/>
        </w:rPr>
        <w:t xml:space="preserve">G. Performance Failing to Meet Expectations </w:t>
      </w:r>
    </w:p>
    <w:p w:rsidR="00265030" w:rsidRDefault="00265030" w:rsidP="00265030">
      <w:pPr>
        <w:pStyle w:val="Default"/>
        <w:rPr>
          <w:rFonts w:ascii="Calibri" w:hAnsi="Calibri"/>
        </w:rPr>
      </w:pPr>
      <w:r w:rsidRPr="00265030">
        <w:rPr>
          <w:rFonts w:ascii="Calibri" w:hAnsi="Calibri"/>
        </w:rPr>
        <w:t xml:space="preserve">Any faculty member whose sustained performance Fails to Meet Expectations shall work in concert with </w:t>
      </w:r>
      <w:r w:rsidR="00F102DB">
        <w:rPr>
          <w:rFonts w:ascii="Calibri" w:hAnsi="Calibri"/>
        </w:rPr>
        <w:t xml:space="preserve">a designated mentor </w:t>
      </w:r>
      <w:r w:rsidRPr="00265030">
        <w:rPr>
          <w:rFonts w:ascii="Calibri" w:hAnsi="Calibri"/>
        </w:rPr>
        <w:t>to draft a Sustained Performance Improvement Plan (SPIP) setting specific annual milestones that the faculty member will be responsible to meet over a period of no less than three and no more than five years. The Dean of the College must approve the draft SPIP before it becomes final. The faculty member has the right to appeal the contents of a SPIP that has been approved by the Dean of the College to the University Provost. The Provost wi</w:t>
      </w:r>
      <w:r w:rsidR="00F102DB">
        <w:rPr>
          <w:rFonts w:ascii="Calibri" w:hAnsi="Calibri"/>
        </w:rPr>
        <w:t>ll meet with the faculty member, the assigned mentor and</w:t>
      </w:r>
      <w:r w:rsidRPr="00265030">
        <w:rPr>
          <w:rFonts w:ascii="Calibri" w:hAnsi="Calibri"/>
        </w:rPr>
        <w:t xml:space="preserve"> the Dean of the College to finalize the Sustained Performance Improvement Plan. </w:t>
      </w:r>
    </w:p>
    <w:p w:rsidR="00F102DB" w:rsidRPr="00265030" w:rsidRDefault="00F102DB" w:rsidP="00265030">
      <w:pPr>
        <w:pStyle w:val="Default"/>
        <w:rPr>
          <w:rFonts w:ascii="Calibri" w:hAnsi="Calibri"/>
        </w:rPr>
      </w:pPr>
    </w:p>
    <w:p w:rsidR="007606BA" w:rsidRDefault="00265030" w:rsidP="007606BA">
      <w:pPr>
        <w:pStyle w:val="Default"/>
        <w:rPr>
          <w:rFonts w:ascii="Calibri" w:hAnsi="Calibri"/>
        </w:rPr>
      </w:pPr>
      <w:r w:rsidRPr="00265030">
        <w:rPr>
          <w:rFonts w:ascii="Calibri" w:hAnsi="Calibri"/>
        </w:rPr>
        <w:t xml:space="preserve">The performance targets laid out in an SPIP will be implemented through a series of annual Performance Improvement Plans. For in-unit faculty, the relevant section [currently 10.3(c)(4)] </w:t>
      </w:r>
      <w:r w:rsidRPr="00265030">
        <w:rPr>
          <w:rFonts w:ascii="Calibri" w:hAnsi="Calibri"/>
        </w:rPr>
        <w:lastRenderedPageBreak/>
        <w:t xml:space="preserve">of the Collective Bargaining Agreement will govern these annual Performance Improvement Plans. Satisfactory performance in meeting SPIP targets should result in positive Annual Evaluations during this period, but the faculty member will continue to receive annual Performance Improvement Plans until all targets of the SPIP have been met or until the three- to five-year term of the SPIP ends. </w:t>
      </w:r>
    </w:p>
    <w:p w:rsidR="007606BA" w:rsidRDefault="007606BA" w:rsidP="007606BA">
      <w:pPr>
        <w:pStyle w:val="Default"/>
        <w:rPr>
          <w:rFonts w:ascii="Calibri" w:hAnsi="Calibri"/>
        </w:rPr>
      </w:pPr>
    </w:p>
    <w:p w:rsidR="007606BA" w:rsidRDefault="007606BA" w:rsidP="00265030">
      <w:pPr>
        <w:pStyle w:val="Default"/>
        <w:rPr>
          <w:rFonts w:ascii="Calibri" w:hAnsi="Calibri"/>
        </w:rPr>
      </w:pPr>
      <w:r>
        <w:rPr>
          <w:rFonts w:ascii="Calibri" w:hAnsi="Calibri"/>
        </w:rPr>
        <w:t>A</w:t>
      </w:r>
      <w:r w:rsidRPr="00265030">
        <w:rPr>
          <w:rFonts w:ascii="Calibri" w:hAnsi="Calibri"/>
          <w:color w:val="auto"/>
        </w:rPr>
        <w:t xml:space="preserve">t the end of the SPIP, or when all of its specific targets have been accomplished, the faculty member will prepare a written summary of how and when those targets were achieved. The Dean, in consultation with the </w:t>
      </w:r>
      <w:r>
        <w:rPr>
          <w:rFonts w:ascii="Calibri" w:hAnsi="Calibri"/>
          <w:color w:val="auto"/>
        </w:rPr>
        <w:t>assigned mentor and the Associate Deans who evaluate the faculty member</w:t>
      </w:r>
      <w:r w:rsidRPr="00265030">
        <w:rPr>
          <w:rFonts w:ascii="Calibri" w:hAnsi="Calibri"/>
          <w:color w:val="auto"/>
        </w:rPr>
        <w:t xml:space="preserve"> will decide whether the targets laid out in the Plan have substantially been achieved, or whether some of those targets should become the basis for further Performance Improvement Plans in subsequent annual evaluation(s). </w:t>
      </w:r>
    </w:p>
    <w:p w:rsidR="007606BA" w:rsidRDefault="007606BA" w:rsidP="00265030">
      <w:pPr>
        <w:pStyle w:val="Default"/>
        <w:rPr>
          <w:rFonts w:ascii="Calibri" w:hAnsi="Calibri"/>
        </w:rPr>
      </w:pPr>
    </w:p>
    <w:p w:rsidR="00265030" w:rsidRPr="00265030" w:rsidRDefault="00265030" w:rsidP="00265030">
      <w:pPr>
        <w:pStyle w:val="Default"/>
        <w:rPr>
          <w:rFonts w:ascii="Calibri" w:hAnsi="Calibri" w:cs="Arial"/>
          <w:color w:val="auto"/>
        </w:rPr>
      </w:pPr>
      <w:r w:rsidRPr="00265030">
        <w:rPr>
          <w:rFonts w:ascii="Calibri" w:hAnsi="Calibri" w:cs="Arial"/>
          <w:color w:val="auto"/>
        </w:rPr>
        <w:t xml:space="preserve">H. Reporting and Record Keeping </w:t>
      </w:r>
    </w:p>
    <w:p w:rsidR="00265030" w:rsidRDefault="00265030" w:rsidP="00265030">
      <w:pPr>
        <w:pStyle w:val="Default"/>
        <w:rPr>
          <w:rFonts w:ascii="Calibri" w:hAnsi="Calibri"/>
          <w:color w:val="auto"/>
        </w:rPr>
      </w:pPr>
      <w:r w:rsidRPr="00265030">
        <w:rPr>
          <w:rFonts w:ascii="Calibri" w:hAnsi="Calibri"/>
          <w:color w:val="auto"/>
        </w:rPr>
        <w:t xml:space="preserve">Once all Sustained Performance Evaluations are complete, the </w:t>
      </w:r>
      <w:r w:rsidR="00453126">
        <w:rPr>
          <w:rFonts w:ascii="Calibri" w:hAnsi="Calibri"/>
          <w:color w:val="auto"/>
        </w:rPr>
        <w:t>P &amp; T</w:t>
      </w:r>
      <w:r w:rsidR="007606BA">
        <w:rPr>
          <w:rFonts w:ascii="Calibri" w:hAnsi="Calibri"/>
          <w:color w:val="auto"/>
        </w:rPr>
        <w:t xml:space="preserve"> </w:t>
      </w:r>
      <w:r w:rsidRPr="00265030">
        <w:rPr>
          <w:rFonts w:ascii="Calibri" w:hAnsi="Calibri"/>
          <w:color w:val="auto"/>
        </w:rPr>
        <w:t>Chair</w:t>
      </w:r>
      <w:r w:rsidR="007606BA">
        <w:rPr>
          <w:rFonts w:ascii="Calibri" w:hAnsi="Calibri"/>
          <w:color w:val="auto"/>
        </w:rPr>
        <w:t xml:space="preserve"> wil</w:t>
      </w:r>
      <w:r w:rsidRPr="00265030">
        <w:rPr>
          <w:rFonts w:ascii="Calibri" w:hAnsi="Calibri"/>
          <w:color w:val="auto"/>
        </w:rPr>
        <w:t xml:space="preserve">l forward all complete SPE files to the College Dean’s office. The Dean’s office will prepare a report to the University Provost listing all Evaluations in the College that year, and the result of each. The University will store the SPE files in accordance with its general policies for evaluation files. In all cases, however, the Dean’s office should retain copies of all Performance Improvement Plans for consultation during the annual evaluation cycle. </w:t>
      </w:r>
    </w:p>
    <w:p w:rsidR="007606BA" w:rsidRDefault="007606BA" w:rsidP="00265030">
      <w:pPr>
        <w:pStyle w:val="Default"/>
        <w:rPr>
          <w:rFonts w:ascii="Calibri" w:hAnsi="Calibri"/>
          <w:color w:val="auto"/>
        </w:rPr>
      </w:pPr>
    </w:p>
    <w:p w:rsidR="007606BA" w:rsidRPr="00265030" w:rsidRDefault="007606BA" w:rsidP="00265030">
      <w:pPr>
        <w:pStyle w:val="Default"/>
        <w:rPr>
          <w:rFonts w:ascii="Calibri" w:hAnsi="Calibri"/>
          <w:color w:val="auto"/>
        </w:rPr>
      </w:pPr>
    </w:p>
    <w:p w:rsidR="00265030" w:rsidRPr="00265030" w:rsidRDefault="00265030" w:rsidP="00265030">
      <w:pPr>
        <w:pStyle w:val="Default"/>
        <w:rPr>
          <w:rFonts w:ascii="Calibri" w:hAnsi="Calibri" w:cs="Arial"/>
          <w:color w:val="auto"/>
        </w:rPr>
      </w:pPr>
      <w:r w:rsidRPr="00265030">
        <w:rPr>
          <w:rFonts w:ascii="Calibri" w:hAnsi="Calibri" w:cs="Arial"/>
          <w:color w:val="auto"/>
        </w:rPr>
        <w:t xml:space="preserve">I. Establishment of College-Wide Evaluation Policies </w:t>
      </w:r>
    </w:p>
    <w:p w:rsidR="00265030" w:rsidRDefault="00265030" w:rsidP="00265030">
      <w:pPr>
        <w:pStyle w:val="Default"/>
        <w:rPr>
          <w:rFonts w:ascii="Calibri" w:hAnsi="Calibri"/>
          <w:color w:val="auto"/>
        </w:rPr>
      </w:pPr>
      <w:r w:rsidRPr="00265030">
        <w:rPr>
          <w:rFonts w:ascii="Calibri" w:hAnsi="Calibri"/>
          <w:color w:val="auto"/>
        </w:rPr>
        <w:t xml:space="preserve">In all cases, any person with a plausible, perceived conflict of interest in evaluating a particular faculty member cannot serve on the SPE </w:t>
      </w:r>
      <w:r w:rsidR="00D86A9A">
        <w:rPr>
          <w:rFonts w:ascii="Calibri" w:hAnsi="Calibri"/>
          <w:color w:val="auto"/>
        </w:rPr>
        <w:t>subc</w:t>
      </w:r>
      <w:r w:rsidRPr="00265030">
        <w:rPr>
          <w:rFonts w:ascii="Calibri" w:hAnsi="Calibri"/>
          <w:color w:val="auto"/>
        </w:rPr>
        <w:t xml:space="preserve">ommittee in the year of that faculty member’s SPE. No College policy may conflict with a University or Provost’s policy. Accordingly, the Provost must approve the </w:t>
      </w:r>
      <w:r w:rsidR="00D86A9A">
        <w:rPr>
          <w:rFonts w:ascii="Calibri" w:hAnsi="Calibri"/>
          <w:color w:val="auto"/>
        </w:rPr>
        <w:t xml:space="preserve">original or any </w:t>
      </w:r>
      <w:r w:rsidR="00420E30">
        <w:rPr>
          <w:rFonts w:ascii="Calibri" w:hAnsi="Calibri"/>
          <w:color w:val="auto"/>
        </w:rPr>
        <w:t>amendments</w:t>
      </w:r>
      <w:r w:rsidR="00D86A9A">
        <w:rPr>
          <w:rFonts w:ascii="Calibri" w:hAnsi="Calibri"/>
          <w:color w:val="auto"/>
        </w:rPr>
        <w:t xml:space="preserve"> to the </w:t>
      </w:r>
      <w:r w:rsidRPr="00265030">
        <w:rPr>
          <w:rFonts w:ascii="Calibri" w:hAnsi="Calibri"/>
          <w:color w:val="auto"/>
        </w:rPr>
        <w:t xml:space="preserve">College </w:t>
      </w:r>
      <w:r w:rsidR="00D86A9A">
        <w:rPr>
          <w:rFonts w:ascii="Calibri" w:hAnsi="Calibri"/>
          <w:color w:val="auto"/>
        </w:rPr>
        <w:t xml:space="preserve">SPE </w:t>
      </w:r>
      <w:r w:rsidRPr="00265030">
        <w:rPr>
          <w:rFonts w:ascii="Calibri" w:hAnsi="Calibri"/>
          <w:color w:val="auto"/>
        </w:rPr>
        <w:t>policy prior to</w:t>
      </w:r>
      <w:r w:rsidR="00420E30">
        <w:rPr>
          <w:rFonts w:ascii="Calibri" w:hAnsi="Calibri"/>
          <w:color w:val="auto"/>
        </w:rPr>
        <w:t xml:space="preserve"> its implementation</w:t>
      </w:r>
      <w:r w:rsidRPr="00265030">
        <w:rPr>
          <w:rFonts w:ascii="Calibri" w:hAnsi="Calibri"/>
          <w:color w:val="auto"/>
        </w:rPr>
        <w:t xml:space="preserve">. The Provost may either approve the College policy or send it back to the College committee with instructions to modify it. </w:t>
      </w:r>
    </w:p>
    <w:p w:rsidR="00D86A9A" w:rsidRPr="00265030" w:rsidRDefault="00D86A9A" w:rsidP="00265030">
      <w:pPr>
        <w:pStyle w:val="Default"/>
        <w:rPr>
          <w:rFonts w:ascii="Calibri" w:hAnsi="Calibri"/>
          <w:color w:val="auto"/>
        </w:rPr>
      </w:pPr>
    </w:p>
    <w:p w:rsidR="00265030" w:rsidRDefault="00265030" w:rsidP="00265030">
      <w:pPr>
        <w:pStyle w:val="Default"/>
        <w:rPr>
          <w:rFonts w:ascii="Calibri" w:hAnsi="Calibri"/>
          <w:color w:val="auto"/>
        </w:rPr>
      </w:pPr>
      <w:r w:rsidRPr="00265030">
        <w:rPr>
          <w:rFonts w:ascii="Calibri" w:hAnsi="Calibri"/>
          <w:color w:val="auto"/>
        </w:rPr>
        <w:t xml:space="preserve">As with other policies for faculty evaluation, the expectations for sustained performance must be approved by the Dean of the College. Once approved by the Dean, </w:t>
      </w:r>
      <w:r w:rsidR="00420E30">
        <w:rPr>
          <w:rFonts w:ascii="Calibri" w:hAnsi="Calibri"/>
          <w:color w:val="auto"/>
        </w:rPr>
        <w:t xml:space="preserve">the original and then, amended </w:t>
      </w:r>
      <w:r w:rsidRPr="00265030">
        <w:rPr>
          <w:rFonts w:ascii="Calibri" w:hAnsi="Calibri"/>
          <w:color w:val="auto"/>
        </w:rPr>
        <w:t>sustained performance expectations will be submitted to the University Provos</w:t>
      </w:r>
      <w:r w:rsidR="00420E30">
        <w:rPr>
          <w:rFonts w:ascii="Calibri" w:hAnsi="Calibri"/>
          <w:color w:val="auto"/>
        </w:rPr>
        <w:t xml:space="preserve">t for final approval as noted above. The sustained performance policy will be available to faculty </w:t>
      </w:r>
      <w:r w:rsidRPr="00265030">
        <w:rPr>
          <w:rFonts w:ascii="Calibri" w:hAnsi="Calibri"/>
          <w:color w:val="auto"/>
        </w:rPr>
        <w:t xml:space="preserve">on </w:t>
      </w:r>
      <w:r w:rsidR="00420E30">
        <w:rPr>
          <w:rFonts w:ascii="Calibri" w:hAnsi="Calibri"/>
          <w:color w:val="auto"/>
        </w:rPr>
        <w:t xml:space="preserve">the College </w:t>
      </w:r>
      <w:r w:rsidRPr="00265030">
        <w:rPr>
          <w:rFonts w:ascii="Calibri" w:hAnsi="Calibri"/>
          <w:color w:val="auto"/>
        </w:rPr>
        <w:t xml:space="preserve">website. </w:t>
      </w:r>
    </w:p>
    <w:p w:rsidR="00420E30" w:rsidRPr="00265030" w:rsidRDefault="00420E30" w:rsidP="00265030">
      <w:pPr>
        <w:pStyle w:val="Default"/>
        <w:rPr>
          <w:rFonts w:ascii="Calibri" w:hAnsi="Calibri"/>
          <w:color w:val="auto"/>
        </w:rPr>
      </w:pPr>
    </w:p>
    <w:p w:rsidR="00265030" w:rsidRPr="00265030" w:rsidRDefault="00265030" w:rsidP="00265030">
      <w:pPr>
        <w:pStyle w:val="Default"/>
        <w:rPr>
          <w:rFonts w:ascii="Calibri" w:hAnsi="Calibri" w:cs="Arial"/>
          <w:color w:val="auto"/>
        </w:rPr>
      </w:pPr>
      <w:r w:rsidRPr="00265030">
        <w:rPr>
          <w:rFonts w:ascii="Calibri" w:hAnsi="Calibri" w:cs="Arial"/>
          <w:color w:val="auto"/>
        </w:rPr>
        <w:t xml:space="preserve">K. SPE Policy Committee </w:t>
      </w:r>
    </w:p>
    <w:p w:rsidR="00265030" w:rsidRDefault="00265030" w:rsidP="00265030">
      <w:pPr>
        <w:pStyle w:val="Default"/>
        <w:rPr>
          <w:rFonts w:ascii="Calibri" w:hAnsi="Calibri"/>
          <w:color w:val="auto"/>
        </w:rPr>
      </w:pPr>
      <w:r w:rsidRPr="00265030">
        <w:rPr>
          <w:rFonts w:ascii="Calibri" w:hAnsi="Calibri"/>
          <w:color w:val="auto"/>
        </w:rPr>
        <w:t xml:space="preserve">The Provost shall convene a broadly representative </w:t>
      </w:r>
      <w:r w:rsidRPr="00265030">
        <w:rPr>
          <w:rFonts w:ascii="Calibri" w:hAnsi="Calibri"/>
          <w:i/>
          <w:iCs/>
          <w:color w:val="auto"/>
        </w:rPr>
        <w:t xml:space="preserve">ad hoc </w:t>
      </w:r>
      <w:r w:rsidRPr="00265030">
        <w:rPr>
          <w:rFonts w:ascii="Calibri" w:hAnsi="Calibri"/>
          <w:color w:val="auto"/>
        </w:rPr>
        <w:t xml:space="preserve">committee of faculty every three years, or more frequently if needed, to review the SPE policies and procedures described above. The SPE Policy Committee will examine the outcomes of SPEs conducted since it last met in order to assess the policy’s effectiveness in fostering continued professional development and outstanding achievement among the University’s tenured faculty. The Committee may recommend changes to the Provost’s SPE policy to make it more effective. The SPE Policy </w:t>
      </w:r>
      <w:r w:rsidRPr="00265030">
        <w:rPr>
          <w:rFonts w:ascii="Calibri" w:hAnsi="Calibri"/>
          <w:color w:val="auto"/>
        </w:rPr>
        <w:lastRenderedPageBreak/>
        <w:t xml:space="preserve">Committee has no oversight role, however, over the findings of individual Evaluations, or over the contents of individual Performance Improvement Plans. </w:t>
      </w:r>
    </w:p>
    <w:p w:rsidR="000551ED" w:rsidRDefault="000551ED" w:rsidP="00265030">
      <w:pPr>
        <w:pStyle w:val="Default"/>
        <w:rPr>
          <w:rFonts w:ascii="Calibri" w:hAnsi="Calibri"/>
          <w:color w:val="auto"/>
        </w:rPr>
      </w:pPr>
    </w:p>
    <w:p w:rsidR="000551ED" w:rsidRDefault="000551ED" w:rsidP="00265030">
      <w:pPr>
        <w:pStyle w:val="Default"/>
        <w:rPr>
          <w:rFonts w:ascii="Calibri" w:hAnsi="Calibri"/>
          <w:color w:val="auto"/>
        </w:rPr>
      </w:pPr>
      <w:r>
        <w:rPr>
          <w:rFonts w:ascii="Calibri" w:hAnsi="Calibri"/>
          <w:color w:val="auto"/>
        </w:rPr>
        <w:t>Approved by the College of Nursing November 27, 2017</w:t>
      </w:r>
    </w:p>
    <w:p w:rsidR="000551ED" w:rsidRPr="00265030" w:rsidRDefault="000551ED" w:rsidP="00265030">
      <w:pPr>
        <w:pStyle w:val="Default"/>
        <w:rPr>
          <w:rFonts w:ascii="Calibri" w:hAnsi="Calibri"/>
          <w:color w:val="auto"/>
        </w:rPr>
      </w:pPr>
      <w:r>
        <w:rPr>
          <w:rFonts w:ascii="Calibri" w:hAnsi="Calibri"/>
          <w:color w:val="auto"/>
        </w:rPr>
        <w:t>Approved by Florida At</w:t>
      </w:r>
      <w:bookmarkStart w:id="0" w:name="_GoBack"/>
      <w:bookmarkEnd w:id="0"/>
      <w:r>
        <w:rPr>
          <w:rFonts w:ascii="Calibri" w:hAnsi="Calibri"/>
          <w:color w:val="auto"/>
        </w:rPr>
        <w:t xml:space="preserve">lantic University April 1, 2018 </w:t>
      </w:r>
    </w:p>
    <w:sectPr w:rsidR="000551ED" w:rsidRPr="002650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693" w:rsidRDefault="00961693" w:rsidP="00420E30">
      <w:pPr>
        <w:spacing w:after="0" w:line="240" w:lineRule="auto"/>
      </w:pPr>
      <w:r>
        <w:separator/>
      </w:r>
    </w:p>
  </w:endnote>
  <w:endnote w:type="continuationSeparator" w:id="0">
    <w:p w:rsidR="00961693" w:rsidRDefault="00961693" w:rsidP="0042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693" w:rsidRDefault="00961693" w:rsidP="00420E30">
      <w:pPr>
        <w:spacing w:after="0" w:line="240" w:lineRule="auto"/>
      </w:pPr>
      <w:r>
        <w:separator/>
      </w:r>
    </w:p>
  </w:footnote>
  <w:footnote w:type="continuationSeparator" w:id="0">
    <w:p w:rsidR="00961693" w:rsidRDefault="00961693" w:rsidP="00420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062098"/>
      <w:docPartObj>
        <w:docPartGallery w:val="Page Numbers (Top of Page)"/>
        <w:docPartUnique/>
      </w:docPartObj>
    </w:sdtPr>
    <w:sdtEndPr>
      <w:rPr>
        <w:noProof/>
      </w:rPr>
    </w:sdtEndPr>
    <w:sdtContent>
      <w:p w:rsidR="00C4259E" w:rsidRDefault="00C4259E">
        <w:pPr>
          <w:pStyle w:val="Header"/>
          <w:jc w:val="right"/>
        </w:pPr>
        <w:r>
          <w:fldChar w:fldCharType="begin"/>
        </w:r>
        <w:r>
          <w:instrText xml:space="preserve"> PAGE   \* MERGEFORMAT </w:instrText>
        </w:r>
        <w:r>
          <w:fldChar w:fldCharType="separate"/>
        </w:r>
        <w:r w:rsidR="002E78BF">
          <w:rPr>
            <w:noProof/>
          </w:rPr>
          <w:t>2</w:t>
        </w:r>
        <w:r>
          <w:rPr>
            <w:noProof/>
          </w:rPr>
          <w:fldChar w:fldCharType="end"/>
        </w:r>
      </w:p>
    </w:sdtContent>
  </w:sdt>
  <w:p w:rsidR="00C4259E" w:rsidRDefault="00C42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2E6"/>
    <w:multiLevelType w:val="hybridMultilevel"/>
    <w:tmpl w:val="0D560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91F17"/>
    <w:multiLevelType w:val="hybridMultilevel"/>
    <w:tmpl w:val="BB22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360BE"/>
    <w:multiLevelType w:val="hybridMultilevel"/>
    <w:tmpl w:val="22B4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5F48"/>
    <w:multiLevelType w:val="hybridMultilevel"/>
    <w:tmpl w:val="52526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83B48"/>
    <w:multiLevelType w:val="hybridMultilevel"/>
    <w:tmpl w:val="CC4C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D0487"/>
    <w:multiLevelType w:val="hybridMultilevel"/>
    <w:tmpl w:val="AC9A1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5A067D"/>
    <w:multiLevelType w:val="hybridMultilevel"/>
    <w:tmpl w:val="2756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16056"/>
    <w:multiLevelType w:val="hybridMultilevel"/>
    <w:tmpl w:val="ED4648BA"/>
    <w:lvl w:ilvl="0" w:tplc="428A1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27876"/>
    <w:multiLevelType w:val="hybridMultilevel"/>
    <w:tmpl w:val="2C9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11ECE"/>
    <w:multiLevelType w:val="hybridMultilevel"/>
    <w:tmpl w:val="E2184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4E65F7"/>
    <w:multiLevelType w:val="hybridMultilevel"/>
    <w:tmpl w:val="FE549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14552C"/>
    <w:multiLevelType w:val="hybridMultilevel"/>
    <w:tmpl w:val="88607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C45415"/>
    <w:multiLevelType w:val="hybridMultilevel"/>
    <w:tmpl w:val="BF4A1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FE6BCD"/>
    <w:multiLevelType w:val="hybridMultilevel"/>
    <w:tmpl w:val="334C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E01A0"/>
    <w:multiLevelType w:val="hybridMultilevel"/>
    <w:tmpl w:val="EDAA4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D797D"/>
    <w:multiLevelType w:val="hybridMultilevel"/>
    <w:tmpl w:val="FD067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064708"/>
    <w:multiLevelType w:val="hybridMultilevel"/>
    <w:tmpl w:val="78BAD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817198"/>
    <w:multiLevelType w:val="hybridMultilevel"/>
    <w:tmpl w:val="53F0A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9"/>
  </w:num>
  <w:num w:numId="4">
    <w:abstractNumId w:val="2"/>
  </w:num>
  <w:num w:numId="5">
    <w:abstractNumId w:val="13"/>
  </w:num>
  <w:num w:numId="6">
    <w:abstractNumId w:val="6"/>
  </w:num>
  <w:num w:numId="7">
    <w:abstractNumId w:val="4"/>
  </w:num>
  <w:num w:numId="8">
    <w:abstractNumId w:val="1"/>
  </w:num>
  <w:num w:numId="9">
    <w:abstractNumId w:val="3"/>
  </w:num>
  <w:num w:numId="10">
    <w:abstractNumId w:val="15"/>
  </w:num>
  <w:num w:numId="11">
    <w:abstractNumId w:val="11"/>
  </w:num>
  <w:num w:numId="12">
    <w:abstractNumId w:val="10"/>
  </w:num>
  <w:num w:numId="13">
    <w:abstractNumId w:val="12"/>
  </w:num>
  <w:num w:numId="14">
    <w:abstractNumId w:val="14"/>
  </w:num>
  <w:num w:numId="15">
    <w:abstractNumId w:val="5"/>
  </w:num>
  <w:num w:numId="16">
    <w:abstractNumId w:val="17"/>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30"/>
    <w:rsid w:val="00000F55"/>
    <w:rsid w:val="000274C0"/>
    <w:rsid w:val="00045E85"/>
    <w:rsid w:val="000551ED"/>
    <w:rsid w:val="0011294C"/>
    <w:rsid w:val="00175172"/>
    <w:rsid w:val="001E523D"/>
    <w:rsid w:val="001E5A76"/>
    <w:rsid w:val="00265030"/>
    <w:rsid w:val="002915FB"/>
    <w:rsid w:val="0029495D"/>
    <w:rsid w:val="002B3CBC"/>
    <w:rsid w:val="002E485F"/>
    <w:rsid w:val="002E78BF"/>
    <w:rsid w:val="00302154"/>
    <w:rsid w:val="00342E98"/>
    <w:rsid w:val="00420E30"/>
    <w:rsid w:val="00453126"/>
    <w:rsid w:val="004C077E"/>
    <w:rsid w:val="005B204F"/>
    <w:rsid w:val="006B6A7B"/>
    <w:rsid w:val="007606BA"/>
    <w:rsid w:val="007D5C8B"/>
    <w:rsid w:val="008651AE"/>
    <w:rsid w:val="00867FCB"/>
    <w:rsid w:val="008B19E2"/>
    <w:rsid w:val="00912750"/>
    <w:rsid w:val="0094095B"/>
    <w:rsid w:val="00961693"/>
    <w:rsid w:val="009A5E85"/>
    <w:rsid w:val="009A5E9C"/>
    <w:rsid w:val="00A00AF0"/>
    <w:rsid w:val="00AA71B7"/>
    <w:rsid w:val="00B735C8"/>
    <w:rsid w:val="00BA6049"/>
    <w:rsid w:val="00BC1D6F"/>
    <w:rsid w:val="00C4259E"/>
    <w:rsid w:val="00C6629B"/>
    <w:rsid w:val="00C927E8"/>
    <w:rsid w:val="00C935A5"/>
    <w:rsid w:val="00D31C44"/>
    <w:rsid w:val="00D86A9A"/>
    <w:rsid w:val="00E41924"/>
    <w:rsid w:val="00E948EA"/>
    <w:rsid w:val="00F102DB"/>
    <w:rsid w:val="00F87A15"/>
    <w:rsid w:val="00FB01DF"/>
    <w:rsid w:val="00FF3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63D74"/>
  <w15:docId w15:val="{3DC55150-84D6-4B96-BBE4-726B4769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503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20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E30"/>
  </w:style>
  <w:style w:type="paragraph" w:styleId="Footer">
    <w:name w:val="footer"/>
    <w:basedOn w:val="Normal"/>
    <w:link w:val="FooterChar"/>
    <w:uiPriority w:val="99"/>
    <w:unhideWhenUsed/>
    <w:rsid w:val="0042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E30"/>
  </w:style>
  <w:style w:type="paragraph" w:styleId="BalloonText">
    <w:name w:val="Balloon Text"/>
    <w:basedOn w:val="Normal"/>
    <w:link w:val="BalloonTextChar"/>
    <w:uiPriority w:val="99"/>
    <w:semiHidden/>
    <w:unhideWhenUsed/>
    <w:rsid w:val="00C935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35A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34921">
      <w:bodyDiv w:val="1"/>
      <w:marLeft w:val="0"/>
      <w:marRight w:val="0"/>
      <w:marTop w:val="0"/>
      <w:marBottom w:val="0"/>
      <w:divBdr>
        <w:top w:val="none" w:sz="0" w:space="0" w:color="auto"/>
        <w:left w:val="none" w:sz="0" w:space="0" w:color="auto"/>
        <w:bottom w:val="none" w:sz="0" w:space="0" w:color="auto"/>
        <w:right w:val="none" w:sz="0" w:space="0" w:color="auto"/>
      </w:divBdr>
      <w:divsChild>
        <w:div w:id="521869373">
          <w:marLeft w:val="0"/>
          <w:marRight w:val="0"/>
          <w:marTop w:val="0"/>
          <w:marBottom w:val="0"/>
          <w:divBdr>
            <w:top w:val="none" w:sz="0" w:space="0" w:color="auto"/>
            <w:left w:val="none" w:sz="0" w:space="0" w:color="auto"/>
            <w:bottom w:val="none" w:sz="0" w:space="0" w:color="auto"/>
            <w:right w:val="none" w:sz="0" w:space="0" w:color="auto"/>
          </w:divBdr>
        </w:div>
        <w:div w:id="1802845446">
          <w:marLeft w:val="0"/>
          <w:marRight w:val="0"/>
          <w:marTop w:val="0"/>
          <w:marBottom w:val="0"/>
          <w:divBdr>
            <w:top w:val="none" w:sz="0" w:space="0" w:color="auto"/>
            <w:left w:val="none" w:sz="0" w:space="0" w:color="auto"/>
            <w:bottom w:val="none" w:sz="0" w:space="0" w:color="auto"/>
            <w:right w:val="none" w:sz="0" w:space="0" w:color="auto"/>
          </w:divBdr>
        </w:div>
        <w:div w:id="549004024">
          <w:marLeft w:val="0"/>
          <w:marRight w:val="0"/>
          <w:marTop w:val="0"/>
          <w:marBottom w:val="0"/>
          <w:divBdr>
            <w:top w:val="none" w:sz="0" w:space="0" w:color="auto"/>
            <w:left w:val="none" w:sz="0" w:space="0" w:color="auto"/>
            <w:bottom w:val="none" w:sz="0" w:space="0" w:color="auto"/>
            <w:right w:val="none" w:sz="0" w:space="0" w:color="auto"/>
          </w:divBdr>
        </w:div>
        <w:div w:id="254749813">
          <w:marLeft w:val="0"/>
          <w:marRight w:val="0"/>
          <w:marTop w:val="0"/>
          <w:marBottom w:val="0"/>
          <w:divBdr>
            <w:top w:val="none" w:sz="0" w:space="0" w:color="auto"/>
            <w:left w:val="none" w:sz="0" w:space="0" w:color="auto"/>
            <w:bottom w:val="none" w:sz="0" w:space="0" w:color="auto"/>
            <w:right w:val="none" w:sz="0" w:space="0" w:color="auto"/>
          </w:divBdr>
        </w:div>
        <w:div w:id="471413729">
          <w:marLeft w:val="0"/>
          <w:marRight w:val="0"/>
          <w:marTop w:val="0"/>
          <w:marBottom w:val="0"/>
          <w:divBdr>
            <w:top w:val="none" w:sz="0" w:space="0" w:color="auto"/>
            <w:left w:val="none" w:sz="0" w:space="0" w:color="auto"/>
            <w:bottom w:val="none" w:sz="0" w:space="0" w:color="auto"/>
            <w:right w:val="none" w:sz="0" w:space="0" w:color="auto"/>
          </w:divBdr>
        </w:div>
        <w:div w:id="1223565793">
          <w:marLeft w:val="0"/>
          <w:marRight w:val="0"/>
          <w:marTop w:val="0"/>
          <w:marBottom w:val="0"/>
          <w:divBdr>
            <w:top w:val="none" w:sz="0" w:space="0" w:color="auto"/>
            <w:left w:val="none" w:sz="0" w:space="0" w:color="auto"/>
            <w:bottom w:val="none" w:sz="0" w:space="0" w:color="auto"/>
            <w:right w:val="none" w:sz="0" w:space="0" w:color="auto"/>
          </w:divBdr>
        </w:div>
        <w:div w:id="1275940533">
          <w:marLeft w:val="0"/>
          <w:marRight w:val="0"/>
          <w:marTop w:val="0"/>
          <w:marBottom w:val="0"/>
          <w:divBdr>
            <w:top w:val="none" w:sz="0" w:space="0" w:color="auto"/>
            <w:left w:val="none" w:sz="0" w:space="0" w:color="auto"/>
            <w:bottom w:val="none" w:sz="0" w:space="0" w:color="auto"/>
            <w:right w:val="none" w:sz="0" w:space="0" w:color="auto"/>
          </w:divBdr>
        </w:div>
        <w:div w:id="107356731">
          <w:marLeft w:val="0"/>
          <w:marRight w:val="0"/>
          <w:marTop w:val="0"/>
          <w:marBottom w:val="0"/>
          <w:divBdr>
            <w:top w:val="none" w:sz="0" w:space="0" w:color="auto"/>
            <w:left w:val="none" w:sz="0" w:space="0" w:color="auto"/>
            <w:bottom w:val="none" w:sz="0" w:space="0" w:color="auto"/>
            <w:right w:val="none" w:sz="0" w:space="0" w:color="auto"/>
          </w:divBdr>
        </w:div>
        <w:div w:id="1082987496">
          <w:marLeft w:val="0"/>
          <w:marRight w:val="0"/>
          <w:marTop w:val="0"/>
          <w:marBottom w:val="0"/>
          <w:divBdr>
            <w:top w:val="none" w:sz="0" w:space="0" w:color="auto"/>
            <w:left w:val="none" w:sz="0" w:space="0" w:color="auto"/>
            <w:bottom w:val="none" w:sz="0" w:space="0" w:color="auto"/>
            <w:right w:val="none" w:sz="0" w:space="0" w:color="auto"/>
          </w:divBdr>
        </w:div>
        <w:div w:id="1157578812">
          <w:marLeft w:val="0"/>
          <w:marRight w:val="0"/>
          <w:marTop w:val="0"/>
          <w:marBottom w:val="0"/>
          <w:divBdr>
            <w:top w:val="none" w:sz="0" w:space="0" w:color="auto"/>
            <w:left w:val="none" w:sz="0" w:space="0" w:color="auto"/>
            <w:bottom w:val="none" w:sz="0" w:space="0" w:color="auto"/>
            <w:right w:val="none" w:sz="0" w:space="0" w:color="auto"/>
          </w:divBdr>
        </w:div>
        <w:div w:id="1181164201">
          <w:marLeft w:val="0"/>
          <w:marRight w:val="0"/>
          <w:marTop w:val="0"/>
          <w:marBottom w:val="0"/>
          <w:divBdr>
            <w:top w:val="none" w:sz="0" w:space="0" w:color="auto"/>
            <w:left w:val="none" w:sz="0" w:space="0" w:color="auto"/>
            <w:bottom w:val="none" w:sz="0" w:space="0" w:color="auto"/>
            <w:right w:val="none" w:sz="0" w:space="0" w:color="auto"/>
          </w:divBdr>
        </w:div>
        <w:div w:id="1128204584">
          <w:marLeft w:val="0"/>
          <w:marRight w:val="0"/>
          <w:marTop w:val="0"/>
          <w:marBottom w:val="0"/>
          <w:divBdr>
            <w:top w:val="none" w:sz="0" w:space="0" w:color="auto"/>
            <w:left w:val="none" w:sz="0" w:space="0" w:color="auto"/>
            <w:bottom w:val="none" w:sz="0" w:space="0" w:color="auto"/>
            <w:right w:val="none" w:sz="0" w:space="0" w:color="auto"/>
          </w:divBdr>
        </w:div>
        <w:div w:id="1550218359">
          <w:marLeft w:val="0"/>
          <w:marRight w:val="0"/>
          <w:marTop w:val="0"/>
          <w:marBottom w:val="0"/>
          <w:divBdr>
            <w:top w:val="none" w:sz="0" w:space="0" w:color="auto"/>
            <w:left w:val="none" w:sz="0" w:space="0" w:color="auto"/>
            <w:bottom w:val="none" w:sz="0" w:space="0" w:color="auto"/>
            <w:right w:val="none" w:sz="0" w:space="0" w:color="auto"/>
          </w:divBdr>
        </w:div>
        <w:div w:id="538707411">
          <w:marLeft w:val="0"/>
          <w:marRight w:val="0"/>
          <w:marTop w:val="0"/>
          <w:marBottom w:val="0"/>
          <w:divBdr>
            <w:top w:val="none" w:sz="0" w:space="0" w:color="auto"/>
            <w:left w:val="none" w:sz="0" w:space="0" w:color="auto"/>
            <w:bottom w:val="none" w:sz="0" w:space="0" w:color="auto"/>
            <w:right w:val="none" w:sz="0" w:space="0" w:color="auto"/>
          </w:divBdr>
        </w:div>
        <w:div w:id="1968268822">
          <w:marLeft w:val="0"/>
          <w:marRight w:val="0"/>
          <w:marTop w:val="0"/>
          <w:marBottom w:val="0"/>
          <w:divBdr>
            <w:top w:val="none" w:sz="0" w:space="0" w:color="auto"/>
            <w:left w:val="none" w:sz="0" w:space="0" w:color="auto"/>
            <w:bottom w:val="none" w:sz="0" w:space="0" w:color="auto"/>
            <w:right w:val="none" w:sz="0" w:space="0" w:color="auto"/>
          </w:divBdr>
        </w:div>
        <w:div w:id="2011980691">
          <w:marLeft w:val="0"/>
          <w:marRight w:val="0"/>
          <w:marTop w:val="0"/>
          <w:marBottom w:val="0"/>
          <w:divBdr>
            <w:top w:val="none" w:sz="0" w:space="0" w:color="auto"/>
            <w:left w:val="none" w:sz="0" w:space="0" w:color="auto"/>
            <w:bottom w:val="none" w:sz="0" w:space="0" w:color="auto"/>
            <w:right w:val="none" w:sz="0" w:space="0" w:color="auto"/>
          </w:divBdr>
        </w:div>
        <w:div w:id="687175027">
          <w:marLeft w:val="0"/>
          <w:marRight w:val="0"/>
          <w:marTop w:val="0"/>
          <w:marBottom w:val="0"/>
          <w:divBdr>
            <w:top w:val="none" w:sz="0" w:space="0" w:color="auto"/>
            <w:left w:val="none" w:sz="0" w:space="0" w:color="auto"/>
            <w:bottom w:val="none" w:sz="0" w:space="0" w:color="auto"/>
            <w:right w:val="none" w:sz="0" w:space="0" w:color="auto"/>
          </w:divBdr>
        </w:div>
        <w:div w:id="1734043594">
          <w:marLeft w:val="0"/>
          <w:marRight w:val="0"/>
          <w:marTop w:val="0"/>
          <w:marBottom w:val="0"/>
          <w:divBdr>
            <w:top w:val="none" w:sz="0" w:space="0" w:color="auto"/>
            <w:left w:val="none" w:sz="0" w:space="0" w:color="auto"/>
            <w:bottom w:val="none" w:sz="0" w:space="0" w:color="auto"/>
            <w:right w:val="none" w:sz="0" w:space="0" w:color="auto"/>
          </w:divBdr>
        </w:div>
        <w:div w:id="1401824152">
          <w:marLeft w:val="0"/>
          <w:marRight w:val="0"/>
          <w:marTop w:val="0"/>
          <w:marBottom w:val="0"/>
          <w:divBdr>
            <w:top w:val="none" w:sz="0" w:space="0" w:color="auto"/>
            <w:left w:val="none" w:sz="0" w:space="0" w:color="auto"/>
            <w:bottom w:val="none" w:sz="0" w:space="0" w:color="auto"/>
            <w:right w:val="none" w:sz="0" w:space="0" w:color="auto"/>
          </w:divBdr>
        </w:div>
        <w:div w:id="86585041">
          <w:marLeft w:val="0"/>
          <w:marRight w:val="0"/>
          <w:marTop w:val="0"/>
          <w:marBottom w:val="0"/>
          <w:divBdr>
            <w:top w:val="none" w:sz="0" w:space="0" w:color="auto"/>
            <w:left w:val="none" w:sz="0" w:space="0" w:color="auto"/>
            <w:bottom w:val="none" w:sz="0" w:space="0" w:color="auto"/>
            <w:right w:val="none" w:sz="0" w:space="0" w:color="auto"/>
          </w:divBdr>
        </w:div>
        <w:div w:id="469591756">
          <w:marLeft w:val="0"/>
          <w:marRight w:val="0"/>
          <w:marTop w:val="0"/>
          <w:marBottom w:val="0"/>
          <w:divBdr>
            <w:top w:val="none" w:sz="0" w:space="0" w:color="auto"/>
            <w:left w:val="none" w:sz="0" w:space="0" w:color="auto"/>
            <w:bottom w:val="none" w:sz="0" w:space="0" w:color="auto"/>
            <w:right w:val="none" w:sz="0" w:space="0" w:color="auto"/>
          </w:divBdr>
        </w:div>
        <w:div w:id="1279529399">
          <w:marLeft w:val="0"/>
          <w:marRight w:val="0"/>
          <w:marTop w:val="0"/>
          <w:marBottom w:val="0"/>
          <w:divBdr>
            <w:top w:val="none" w:sz="0" w:space="0" w:color="auto"/>
            <w:left w:val="none" w:sz="0" w:space="0" w:color="auto"/>
            <w:bottom w:val="none" w:sz="0" w:space="0" w:color="auto"/>
            <w:right w:val="none" w:sz="0" w:space="0" w:color="auto"/>
          </w:divBdr>
        </w:div>
        <w:div w:id="377096843">
          <w:marLeft w:val="0"/>
          <w:marRight w:val="0"/>
          <w:marTop w:val="0"/>
          <w:marBottom w:val="0"/>
          <w:divBdr>
            <w:top w:val="none" w:sz="0" w:space="0" w:color="auto"/>
            <w:left w:val="none" w:sz="0" w:space="0" w:color="auto"/>
            <w:bottom w:val="none" w:sz="0" w:space="0" w:color="auto"/>
            <w:right w:val="none" w:sz="0" w:space="0" w:color="auto"/>
          </w:divBdr>
        </w:div>
        <w:div w:id="258023353">
          <w:marLeft w:val="0"/>
          <w:marRight w:val="0"/>
          <w:marTop w:val="0"/>
          <w:marBottom w:val="0"/>
          <w:divBdr>
            <w:top w:val="none" w:sz="0" w:space="0" w:color="auto"/>
            <w:left w:val="none" w:sz="0" w:space="0" w:color="auto"/>
            <w:bottom w:val="none" w:sz="0" w:space="0" w:color="auto"/>
            <w:right w:val="none" w:sz="0" w:space="0" w:color="auto"/>
          </w:divBdr>
        </w:div>
        <w:div w:id="2078016024">
          <w:marLeft w:val="0"/>
          <w:marRight w:val="0"/>
          <w:marTop w:val="0"/>
          <w:marBottom w:val="0"/>
          <w:divBdr>
            <w:top w:val="none" w:sz="0" w:space="0" w:color="auto"/>
            <w:left w:val="none" w:sz="0" w:space="0" w:color="auto"/>
            <w:bottom w:val="none" w:sz="0" w:space="0" w:color="auto"/>
            <w:right w:val="none" w:sz="0" w:space="0" w:color="auto"/>
          </w:divBdr>
        </w:div>
        <w:div w:id="1670517770">
          <w:marLeft w:val="0"/>
          <w:marRight w:val="0"/>
          <w:marTop w:val="0"/>
          <w:marBottom w:val="0"/>
          <w:divBdr>
            <w:top w:val="none" w:sz="0" w:space="0" w:color="auto"/>
            <w:left w:val="none" w:sz="0" w:space="0" w:color="auto"/>
            <w:bottom w:val="none" w:sz="0" w:space="0" w:color="auto"/>
            <w:right w:val="none" w:sz="0" w:space="0" w:color="auto"/>
          </w:divBdr>
        </w:div>
        <w:div w:id="1076367478">
          <w:marLeft w:val="0"/>
          <w:marRight w:val="0"/>
          <w:marTop w:val="0"/>
          <w:marBottom w:val="0"/>
          <w:divBdr>
            <w:top w:val="none" w:sz="0" w:space="0" w:color="auto"/>
            <w:left w:val="none" w:sz="0" w:space="0" w:color="auto"/>
            <w:bottom w:val="none" w:sz="0" w:space="0" w:color="auto"/>
            <w:right w:val="none" w:sz="0" w:space="0" w:color="auto"/>
          </w:divBdr>
        </w:div>
        <w:div w:id="223878588">
          <w:marLeft w:val="0"/>
          <w:marRight w:val="0"/>
          <w:marTop w:val="0"/>
          <w:marBottom w:val="0"/>
          <w:divBdr>
            <w:top w:val="none" w:sz="0" w:space="0" w:color="auto"/>
            <w:left w:val="none" w:sz="0" w:space="0" w:color="auto"/>
            <w:bottom w:val="none" w:sz="0" w:space="0" w:color="auto"/>
            <w:right w:val="none" w:sz="0" w:space="0" w:color="auto"/>
          </w:divBdr>
        </w:div>
        <w:div w:id="1386487868">
          <w:marLeft w:val="0"/>
          <w:marRight w:val="0"/>
          <w:marTop w:val="0"/>
          <w:marBottom w:val="0"/>
          <w:divBdr>
            <w:top w:val="none" w:sz="0" w:space="0" w:color="auto"/>
            <w:left w:val="none" w:sz="0" w:space="0" w:color="auto"/>
            <w:bottom w:val="none" w:sz="0" w:space="0" w:color="auto"/>
            <w:right w:val="none" w:sz="0" w:space="0" w:color="auto"/>
          </w:divBdr>
        </w:div>
        <w:div w:id="983779068">
          <w:marLeft w:val="0"/>
          <w:marRight w:val="0"/>
          <w:marTop w:val="0"/>
          <w:marBottom w:val="0"/>
          <w:divBdr>
            <w:top w:val="none" w:sz="0" w:space="0" w:color="auto"/>
            <w:left w:val="none" w:sz="0" w:space="0" w:color="auto"/>
            <w:bottom w:val="none" w:sz="0" w:space="0" w:color="auto"/>
            <w:right w:val="none" w:sz="0" w:space="0" w:color="auto"/>
          </w:divBdr>
        </w:div>
        <w:div w:id="1426654915">
          <w:marLeft w:val="0"/>
          <w:marRight w:val="0"/>
          <w:marTop w:val="0"/>
          <w:marBottom w:val="0"/>
          <w:divBdr>
            <w:top w:val="none" w:sz="0" w:space="0" w:color="auto"/>
            <w:left w:val="none" w:sz="0" w:space="0" w:color="auto"/>
            <w:bottom w:val="none" w:sz="0" w:space="0" w:color="auto"/>
            <w:right w:val="none" w:sz="0" w:space="0" w:color="auto"/>
          </w:divBdr>
        </w:div>
        <w:div w:id="1608733008">
          <w:marLeft w:val="0"/>
          <w:marRight w:val="0"/>
          <w:marTop w:val="0"/>
          <w:marBottom w:val="0"/>
          <w:divBdr>
            <w:top w:val="none" w:sz="0" w:space="0" w:color="auto"/>
            <w:left w:val="none" w:sz="0" w:space="0" w:color="auto"/>
            <w:bottom w:val="none" w:sz="0" w:space="0" w:color="auto"/>
            <w:right w:val="none" w:sz="0" w:space="0" w:color="auto"/>
          </w:divBdr>
        </w:div>
        <w:div w:id="35392018">
          <w:marLeft w:val="0"/>
          <w:marRight w:val="0"/>
          <w:marTop w:val="0"/>
          <w:marBottom w:val="0"/>
          <w:divBdr>
            <w:top w:val="none" w:sz="0" w:space="0" w:color="auto"/>
            <w:left w:val="none" w:sz="0" w:space="0" w:color="auto"/>
            <w:bottom w:val="none" w:sz="0" w:space="0" w:color="auto"/>
            <w:right w:val="none" w:sz="0" w:space="0" w:color="auto"/>
          </w:divBdr>
        </w:div>
        <w:div w:id="1325207025">
          <w:marLeft w:val="0"/>
          <w:marRight w:val="0"/>
          <w:marTop w:val="0"/>
          <w:marBottom w:val="0"/>
          <w:divBdr>
            <w:top w:val="none" w:sz="0" w:space="0" w:color="auto"/>
            <w:left w:val="none" w:sz="0" w:space="0" w:color="auto"/>
            <w:bottom w:val="none" w:sz="0" w:space="0" w:color="auto"/>
            <w:right w:val="none" w:sz="0" w:space="0" w:color="auto"/>
          </w:divBdr>
        </w:div>
        <w:div w:id="1706952236">
          <w:marLeft w:val="0"/>
          <w:marRight w:val="0"/>
          <w:marTop w:val="0"/>
          <w:marBottom w:val="0"/>
          <w:divBdr>
            <w:top w:val="none" w:sz="0" w:space="0" w:color="auto"/>
            <w:left w:val="none" w:sz="0" w:space="0" w:color="auto"/>
            <w:bottom w:val="none" w:sz="0" w:space="0" w:color="auto"/>
            <w:right w:val="none" w:sz="0" w:space="0" w:color="auto"/>
          </w:divBdr>
        </w:div>
        <w:div w:id="1181240776">
          <w:marLeft w:val="0"/>
          <w:marRight w:val="0"/>
          <w:marTop w:val="0"/>
          <w:marBottom w:val="0"/>
          <w:divBdr>
            <w:top w:val="none" w:sz="0" w:space="0" w:color="auto"/>
            <w:left w:val="none" w:sz="0" w:space="0" w:color="auto"/>
            <w:bottom w:val="none" w:sz="0" w:space="0" w:color="auto"/>
            <w:right w:val="none" w:sz="0" w:space="0" w:color="auto"/>
          </w:divBdr>
        </w:div>
        <w:div w:id="123475322">
          <w:marLeft w:val="0"/>
          <w:marRight w:val="0"/>
          <w:marTop w:val="0"/>
          <w:marBottom w:val="0"/>
          <w:divBdr>
            <w:top w:val="none" w:sz="0" w:space="0" w:color="auto"/>
            <w:left w:val="none" w:sz="0" w:space="0" w:color="auto"/>
            <w:bottom w:val="none" w:sz="0" w:space="0" w:color="auto"/>
            <w:right w:val="none" w:sz="0" w:space="0" w:color="auto"/>
          </w:divBdr>
        </w:div>
        <w:div w:id="2086027173">
          <w:marLeft w:val="0"/>
          <w:marRight w:val="0"/>
          <w:marTop w:val="0"/>
          <w:marBottom w:val="0"/>
          <w:divBdr>
            <w:top w:val="none" w:sz="0" w:space="0" w:color="auto"/>
            <w:left w:val="none" w:sz="0" w:space="0" w:color="auto"/>
            <w:bottom w:val="none" w:sz="0" w:space="0" w:color="auto"/>
            <w:right w:val="none" w:sz="0" w:space="0" w:color="auto"/>
          </w:divBdr>
        </w:div>
        <w:div w:id="1154907692">
          <w:marLeft w:val="0"/>
          <w:marRight w:val="0"/>
          <w:marTop w:val="0"/>
          <w:marBottom w:val="0"/>
          <w:divBdr>
            <w:top w:val="none" w:sz="0" w:space="0" w:color="auto"/>
            <w:left w:val="none" w:sz="0" w:space="0" w:color="auto"/>
            <w:bottom w:val="none" w:sz="0" w:space="0" w:color="auto"/>
            <w:right w:val="none" w:sz="0" w:space="0" w:color="auto"/>
          </w:divBdr>
        </w:div>
        <w:div w:id="345518410">
          <w:marLeft w:val="0"/>
          <w:marRight w:val="0"/>
          <w:marTop w:val="0"/>
          <w:marBottom w:val="0"/>
          <w:divBdr>
            <w:top w:val="none" w:sz="0" w:space="0" w:color="auto"/>
            <w:left w:val="none" w:sz="0" w:space="0" w:color="auto"/>
            <w:bottom w:val="none" w:sz="0" w:space="0" w:color="auto"/>
            <w:right w:val="none" w:sz="0" w:space="0" w:color="auto"/>
          </w:divBdr>
        </w:div>
        <w:div w:id="1788770859">
          <w:marLeft w:val="0"/>
          <w:marRight w:val="0"/>
          <w:marTop w:val="0"/>
          <w:marBottom w:val="0"/>
          <w:divBdr>
            <w:top w:val="none" w:sz="0" w:space="0" w:color="auto"/>
            <w:left w:val="none" w:sz="0" w:space="0" w:color="auto"/>
            <w:bottom w:val="none" w:sz="0" w:space="0" w:color="auto"/>
            <w:right w:val="none" w:sz="0" w:space="0" w:color="auto"/>
          </w:divBdr>
        </w:div>
        <w:div w:id="2066172766">
          <w:marLeft w:val="0"/>
          <w:marRight w:val="0"/>
          <w:marTop w:val="0"/>
          <w:marBottom w:val="0"/>
          <w:divBdr>
            <w:top w:val="none" w:sz="0" w:space="0" w:color="auto"/>
            <w:left w:val="none" w:sz="0" w:space="0" w:color="auto"/>
            <w:bottom w:val="none" w:sz="0" w:space="0" w:color="auto"/>
            <w:right w:val="none" w:sz="0" w:space="0" w:color="auto"/>
          </w:divBdr>
        </w:div>
        <w:div w:id="1660502494">
          <w:marLeft w:val="0"/>
          <w:marRight w:val="0"/>
          <w:marTop w:val="0"/>
          <w:marBottom w:val="0"/>
          <w:divBdr>
            <w:top w:val="none" w:sz="0" w:space="0" w:color="auto"/>
            <w:left w:val="none" w:sz="0" w:space="0" w:color="auto"/>
            <w:bottom w:val="none" w:sz="0" w:space="0" w:color="auto"/>
            <w:right w:val="none" w:sz="0" w:space="0" w:color="auto"/>
          </w:divBdr>
        </w:div>
        <w:div w:id="1845822323">
          <w:marLeft w:val="0"/>
          <w:marRight w:val="0"/>
          <w:marTop w:val="0"/>
          <w:marBottom w:val="0"/>
          <w:divBdr>
            <w:top w:val="none" w:sz="0" w:space="0" w:color="auto"/>
            <w:left w:val="none" w:sz="0" w:space="0" w:color="auto"/>
            <w:bottom w:val="none" w:sz="0" w:space="0" w:color="auto"/>
            <w:right w:val="none" w:sz="0" w:space="0" w:color="auto"/>
          </w:divBdr>
        </w:div>
        <w:div w:id="1763725360">
          <w:marLeft w:val="0"/>
          <w:marRight w:val="0"/>
          <w:marTop w:val="0"/>
          <w:marBottom w:val="0"/>
          <w:divBdr>
            <w:top w:val="none" w:sz="0" w:space="0" w:color="auto"/>
            <w:left w:val="none" w:sz="0" w:space="0" w:color="auto"/>
            <w:bottom w:val="none" w:sz="0" w:space="0" w:color="auto"/>
            <w:right w:val="none" w:sz="0" w:space="0" w:color="auto"/>
          </w:divBdr>
        </w:div>
        <w:div w:id="1312825627">
          <w:marLeft w:val="0"/>
          <w:marRight w:val="0"/>
          <w:marTop w:val="0"/>
          <w:marBottom w:val="0"/>
          <w:divBdr>
            <w:top w:val="none" w:sz="0" w:space="0" w:color="auto"/>
            <w:left w:val="none" w:sz="0" w:space="0" w:color="auto"/>
            <w:bottom w:val="none" w:sz="0" w:space="0" w:color="auto"/>
            <w:right w:val="none" w:sz="0" w:space="0" w:color="auto"/>
          </w:divBdr>
        </w:div>
        <w:div w:id="279727997">
          <w:marLeft w:val="0"/>
          <w:marRight w:val="0"/>
          <w:marTop w:val="0"/>
          <w:marBottom w:val="0"/>
          <w:divBdr>
            <w:top w:val="none" w:sz="0" w:space="0" w:color="auto"/>
            <w:left w:val="none" w:sz="0" w:space="0" w:color="auto"/>
            <w:bottom w:val="none" w:sz="0" w:space="0" w:color="auto"/>
            <w:right w:val="none" w:sz="0" w:space="0" w:color="auto"/>
          </w:divBdr>
        </w:div>
        <w:div w:id="64954179">
          <w:marLeft w:val="0"/>
          <w:marRight w:val="0"/>
          <w:marTop w:val="0"/>
          <w:marBottom w:val="0"/>
          <w:divBdr>
            <w:top w:val="none" w:sz="0" w:space="0" w:color="auto"/>
            <w:left w:val="none" w:sz="0" w:space="0" w:color="auto"/>
            <w:bottom w:val="none" w:sz="0" w:space="0" w:color="auto"/>
            <w:right w:val="none" w:sz="0" w:space="0" w:color="auto"/>
          </w:divBdr>
        </w:div>
        <w:div w:id="1534613711">
          <w:marLeft w:val="0"/>
          <w:marRight w:val="0"/>
          <w:marTop w:val="0"/>
          <w:marBottom w:val="0"/>
          <w:divBdr>
            <w:top w:val="none" w:sz="0" w:space="0" w:color="auto"/>
            <w:left w:val="none" w:sz="0" w:space="0" w:color="auto"/>
            <w:bottom w:val="none" w:sz="0" w:space="0" w:color="auto"/>
            <w:right w:val="none" w:sz="0" w:space="0" w:color="auto"/>
          </w:divBdr>
        </w:div>
        <w:div w:id="344745498">
          <w:marLeft w:val="0"/>
          <w:marRight w:val="0"/>
          <w:marTop w:val="0"/>
          <w:marBottom w:val="0"/>
          <w:divBdr>
            <w:top w:val="none" w:sz="0" w:space="0" w:color="auto"/>
            <w:left w:val="none" w:sz="0" w:space="0" w:color="auto"/>
            <w:bottom w:val="none" w:sz="0" w:space="0" w:color="auto"/>
            <w:right w:val="none" w:sz="0" w:space="0" w:color="auto"/>
          </w:divBdr>
        </w:div>
        <w:div w:id="280428560">
          <w:marLeft w:val="0"/>
          <w:marRight w:val="0"/>
          <w:marTop w:val="0"/>
          <w:marBottom w:val="0"/>
          <w:divBdr>
            <w:top w:val="none" w:sz="0" w:space="0" w:color="auto"/>
            <w:left w:val="none" w:sz="0" w:space="0" w:color="auto"/>
            <w:bottom w:val="none" w:sz="0" w:space="0" w:color="auto"/>
            <w:right w:val="none" w:sz="0" w:space="0" w:color="auto"/>
          </w:divBdr>
        </w:div>
        <w:div w:id="2112973846">
          <w:marLeft w:val="0"/>
          <w:marRight w:val="0"/>
          <w:marTop w:val="0"/>
          <w:marBottom w:val="0"/>
          <w:divBdr>
            <w:top w:val="none" w:sz="0" w:space="0" w:color="auto"/>
            <w:left w:val="none" w:sz="0" w:space="0" w:color="auto"/>
            <w:bottom w:val="none" w:sz="0" w:space="0" w:color="auto"/>
            <w:right w:val="none" w:sz="0" w:space="0" w:color="auto"/>
          </w:divBdr>
        </w:div>
        <w:div w:id="945817579">
          <w:marLeft w:val="0"/>
          <w:marRight w:val="0"/>
          <w:marTop w:val="0"/>
          <w:marBottom w:val="0"/>
          <w:divBdr>
            <w:top w:val="none" w:sz="0" w:space="0" w:color="auto"/>
            <w:left w:val="none" w:sz="0" w:space="0" w:color="auto"/>
            <w:bottom w:val="none" w:sz="0" w:space="0" w:color="auto"/>
            <w:right w:val="none" w:sz="0" w:space="0" w:color="auto"/>
          </w:divBdr>
        </w:div>
        <w:div w:id="1376543917">
          <w:marLeft w:val="0"/>
          <w:marRight w:val="0"/>
          <w:marTop w:val="0"/>
          <w:marBottom w:val="0"/>
          <w:divBdr>
            <w:top w:val="none" w:sz="0" w:space="0" w:color="auto"/>
            <w:left w:val="none" w:sz="0" w:space="0" w:color="auto"/>
            <w:bottom w:val="none" w:sz="0" w:space="0" w:color="auto"/>
            <w:right w:val="none" w:sz="0" w:space="0" w:color="auto"/>
          </w:divBdr>
        </w:div>
        <w:div w:id="1882664669">
          <w:marLeft w:val="0"/>
          <w:marRight w:val="0"/>
          <w:marTop w:val="0"/>
          <w:marBottom w:val="0"/>
          <w:divBdr>
            <w:top w:val="none" w:sz="0" w:space="0" w:color="auto"/>
            <w:left w:val="none" w:sz="0" w:space="0" w:color="auto"/>
            <w:bottom w:val="none" w:sz="0" w:space="0" w:color="auto"/>
            <w:right w:val="none" w:sz="0" w:space="0" w:color="auto"/>
          </w:divBdr>
        </w:div>
        <w:div w:id="1793285355">
          <w:marLeft w:val="0"/>
          <w:marRight w:val="0"/>
          <w:marTop w:val="0"/>
          <w:marBottom w:val="0"/>
          <w:divBdr>
            <w:top w:val="none" w:sz="0" w:space="0" w:color="auto"/>
            <w:left w:val="none" w:sz="0" w:space="0" w:color="auto"/>
            <w:bottom w:val="none" w:sz="0" w:space="0" w:color="auto"/>
            <w:right w:val="none" w:sz="0" w:space="0" w:color="auto"/>
          </w:divBdr>
        </w:div>
        <w:div w:id="1271815268">
          <w:marLeft w:val="0"/>
          <w:marRight w:val="0"/>
          <w:marTop w:val="0"/>
          <w:marBottom w:val="0"/>
          <w:divBdr>
            <w:top w:val="none" w:sz="0" w:space="0" w:color="auto"/>
            <w:left w:val="none" w:sz="0" w:space="0" w:color="auto"/>
            <w:bottom w:val="none" w:sz="0" w:space="0" w:color="auto"/>
            <w:right w:val="none" w:sz="0" w:space="0" w:color="auto"/>
          </w:divBdr>
        </w:div>
        <w:div w:id="2046826189">
          <w:marLeft w:val="0"/>
          <w:marRight w:val="0"/>
          <w:marTop w:val="0"/>
          <w:marBottom w:val="0"/>
          <w:divBdr>
            <w:top w:val="none" w:sz="0" w:space="0" w:color="auto"/>
            <w:left w:val="none" w:sz="0" w:space="0" w:color="auto"/>
            <w:bottom w:val="none" w:sz="0" w:space="0" w:color="auto"/>
            <w:right w:val="none" w:sz="0" w:space="0" w:color="auto"/>
          </w:divBdr>
        </w:div>
        <w:div w:id="1109816955">
          <w:marLeft w:val="0"/>
          <w:marRight w:val="0"/>
          <w:marTop w:val="0"/>
          <w:marBottom w:val="0"/>
          <w:divBdr>
            <w:top w:val="none" w:sz="0" w:space="0" w:color="auto"/>
            <w:left w:val="none" w:sz="0" w:space="0" w:color="auto"/>
            <w:bottom w:val="none" w:sz="0" w:space="0" w:color="auto"/>
            <w:right w:val="none" w:sz="0" w:space="0" w:color="auto"/>
          </w:divBdr>
        </w:div>
        <w:div w:id="2054189474">
          <w:marLeft w:val="0"/>
          <w:marRight w:val="0"/>
          <w:marTop w:val="0"/>
          <w:marBottom w:val="0"/>
          <w:divBdr>
            <w:top w:val="none" w:sz="0" w:space="0" w:color="auto"/>
            <w:left w:val="none" w:sz="0" w:space="0" w:color="auto"/>
            <w:bottom w:val="none" w:sz="0" w:space="0" w:color="auto"/>
            <w:right w:val="none" w:sz="0" w:space="0" w:color="auto"/>
          </w:divBdr>
        </w:div>
        <w:div w:id="1926765835">
          <w:marLeft w:val="0"/>
          <w:marRight w:val="0"/>
          <w:marTop w:val="0"/>
          <w:marBottom w:val="0"/>
          <w:divBdr>
            <w:top w:val="none" w:sz="0" w:space="0" w:color="auto"/>
            <w:left w:val="none" w:sz="0" w:space="0" w:color="auto"/>
            <w:bottom w:val="none" w:sz="0" w:space="0" w:color="auto"/>
            <w:right w:val="none" w:sz="0" w:space="0" w:color="auto"/>
          </w:divBdr>
        </w:div>
        <w:div w:id="1078746405">
          <w:marLeft w:val="0"/>
          <w:marRight w:val="0"/>
          <w:marTop w:val="0"/>
          <w:marBottom w:val="0"/>
          <w:divBdr>
            <w:top w:val="none" w:sz="0" w:space="0" w:color="auto"/>
            <w:left w:val="none" w:sz="0" w:space="0" w:color="auto"/>
            <w:bottom w:val="none" w:sz="0" w:space="0" w:color="auto"/>
            <w:right w:val="none" w:sz="0" w:space="0" w:color="auto"/>
          </w:divBdr>
        </w:div>
        <w:div w:id="93482193">
          <w:marLeft w:val="0"/>
          <w:marRight w:val="0"/>
          <w:marTop w:val="0"/>
          <w:marBottom w:val="0"/>
          <w:divBdr>
            <w:top w:val="none" w:sz="0" w:space="0" w:color="auto"/>
            <w:left w:val="none" w:sz="0" w:space="0" w:color="auto"/>
            <w:bottom w:val="none" w:sz="0" w:space="0" w:color="auto"/>
            <w:right w:val="none" w:sz="0" w:space="0" w:color="auto"/>
          </w:divBdr>
        </w:div>
        <w:div w:id="597297734">
          <w:marLeft w:val="0"/>
          <w:marRight w:val="0"/>
          <w:marTop w:val="0"/>
          <w:marBottom w:val="0"/>
          <w:divBdr>
            <w:top w:val="none" w:sz="0" w:space="0" w:color="auto"/>
            <w:left w:val="none" w:sz="0" w:space="0" w:color="auto"/>
            <w:bottom w:val="none" w:sz="0" w:space="0" w:color="auto"/>
            <w:right w:val="none" w:sz="0" w:space="0" w:color="auto"/>
          </w:divBdr>
        </w:div>
        <w:div w:id="788400648">
          <w:marLeft w:val="0"/>
          <w:marRight w:val="0"/>
          <w:marTop w:val="0"/>
          <w:marBottom w:val="0"/>
          <w:divBdr>
            <w:top w:val="none" w:sz="0" w:space="0" w:color="auto"/>
            <w:left w:val="none" w:sz="0" w:space="0" w:color="auto"/>
            <w:bottom w:val="none" w:sz="0" w:space="0" w:color="auto"/>
            <w:right w:val="none" w:sz="0" w:space="0" w:color="auto"/>
          </w:divBdr>
        </w:div>
        <w:div w:id="1755127224">
          <w:marLeft w:val="0"/>
          <w:marRight w:val="0"/>
          <w:marTop w:val="0"/>
          <w:marBottom w:val="0"/>
          <w:divBdr>
            <w:top w:val="none" w:sz="0" w:space="0" w:color="auto"/>
            <w:left w:val="none" w:sz="0" w:space="0" w:color="auto"/>
            <w:bottom w:val="none" w:sz="0" w:space="0" w:color="auto"/>
            <w:right w:val="none" w:sz="0" w:space="0" w:color="auto"/>
          </w:divBdr>
        </w:div>
        <w:div w:id="783303978">
          <w:marLeft w:val="0"/>
          <w:marRight w:val="0"/>
          <w:marTop w:val="0"/>
          <w:marBottom w:val="0"/>
          <w:divBdr>
            <w:top w:val="none" w:sz="0" w:space="0" w:color="auto"/>
            <w:left w:val="none" w:sz="0" w:space="0" w:color="auto"/>
            <w:bottom w:val="none" w:sz="0" w:space="0" w:color="auto"/>
            <w:right w:val="none" w:sz="0" w:space="0" w:color="auto"/>
          </w:divBdr>
        </w:div>
        <w:div w:id="109206968">
          <w:marLeft w:val="0"/>
          <w:marRight w:val="0"/>
          <w:marTop w:val="0"/>
          <w:marBottom w:val="0"/>
          <w:divBdr>
            <w:top w:val="none" w:sz="0" w:space="0" w:color="auto"/>
            <w:left w:val="none" w:sz="0" w:space="0" w:color="auto"/>
            <w:bottom w:val="none" w:sz="0" w:space="0" w:color="auto"/>
            <w:right w:val="none" w:sz="0" w:space="0" w:color="auto"/>
          </w:divBdr>
        </w:div>
        <w:div w:id="1830897756">
          <w:marLeft w:val="0"/>
          <w:marRight w:val="0"/>
          <w:marTop w:val="0"/>
          <w:marBottom w:val="0"/>
          <w:divBdr>
            <w:top w:val="none" w:sz="0" w:space="0" w:color="auto"/>
            <w:left w:val="none" w:sz="0" w:space="0" w:color="auto"/>
            <w:bottom w:val="none" w:sz="0" w:space="0" w:color="auto"/>
            <w:right w:val="none" w:sz="0" w:space="0" w:color="auto"/>
          </w:divBdr>
        </w:div>
        <w:div w:id="165554662">
          <w:marLeft w:val="0"/>
          <w:marRight w:val="0"/>
          <w:marTop w:val="0"/>
          <w:marBottom w:val="0"/>
          <w:divBdr>
            <w:top w:val="none" w:sz="0" w:space="0" w:color="auto"/>
            <w:left w:val="none" w:sz="0" w:space="0" w:color="auto"/>
            <w:bottom w:val="none" w:sz="0" w:space="0" w:color="auto"/>
            <w:right w:val="none" w:sz="0" w:space="0" w:color="auto"/>
          </w:divBdr>
        </w:div>
        <w:div w:id="2082438062">
          <w:marLeft w:val="0"/>
          <w:marRight w:val="0"/>
          <w:marTop w:val="0"/>
          <w:marBottom w:val="0"/>
          <w:divBdr>
            <w:top w:val="none" w:sz="0" w:space="0" w:color="auto"/>
            <w:left w:val="none" w:sz="0" w:space="0" w:color="auto"/>
            <w:bottom w:val="none" w:sz="0" w:space="0" w:color="auto"/>
            <w:right w:val="none" w:sz="0" w:space="0" w:color="auto"/>
          </w:divBdr>
        </w:div>
        <w:div w:id="1874266633">
          <w:marLeft w:val="0"/>
          <w:marRight w:val="0"/>
          <w:marTop w:val="0"/>
          <w:marBottom w:val="0"/>
          <w:divBdr>
            <w:top w:val="none" w:sz="0" w:space="0" w:color="auto"/>
            <w:left w:val="none" w:sz="0" w:space="0" w:color="auto"/>
            <w:bottom w:val="none" w:sz="0" w:space="0" w:color="auto"/>
            <w:right w:val="none" w:sz="0" w:space="0" w:color="auto"/>
          </w:divBdr>
        </w:div>
        <w:div w:id="293410483">
          <w:marLeft w:val="0"/>
          <w:marRight w:val="0"/>
          <w:marTop w:val="0"/>
          <w:marBottom w:val="0"/>
          <w:divBdr>
            <w:top w:val="none" w:sz="0" w:space="0" w:color="auto"/>
            <w:left w:val="none" w:sz="0" w:space="0" w:color="auto"/>
            <w:bottom w:val="none" w:sz="0" w:space="0" w:color="auto"/>
            <w:right w:val="none" w:sz="0" w:space="0" w:color="auto"/>
          </w:divBdr>
        </w:div>
        <w:div w:id="1686783351">
          <w:marLeft w:val="0"/>
          <w:marRight w:val="0"/>
          <w:marTop w:val="0"/>
          <w:marBottom w:val="0"/>
          <w:divBdr>
            <w:top w:val="none" w:sz="0" w:space="0" w:color="auto"/>
            <w:left w:val="none" w:sz="0" w:space="0" w:color="auto"/>
            <w:bottom w:val="none" w:sz="0" w:space="0" w:color="auto"/>
            <w:right w:val="none" w:sz="0" w:space="0" w:color="auto"/>
          </w:divBdr>
        </w:div>
        <w:div w:id="1989741869">
          <w:marLeft w:val="0"/>
          <w:marRight w:val="0"/>
          <w:marTop w:val="0"/>
          <w:marBottom w:val="0"/>
          <w:divBdr>
            <w:top w:val="none" w:sz="0" w:space="0" w:color="auto"/>
            <w:left w:val="none" w:sz="0" w:space="0" w:color="auto"/>
            <w:bottom w:val="none" w:sz="0" w:space="0" w:color="auto"/>
            <w:right w:val="none" w:sz="0" w:space="0" w:color="auto"/>
          </w:divBdr>
        </w:div>
        <w:div w:id="293216028">
          <w:marLeft w:val="0"/>
          <w:marRight w:val="0"/>
          <w:marTop w:val="0"/>
          <w:marBottom w:val="0"/>
          <w:divBdr>
            <w:top w:val="none" w:sz="0" w:space="0" w:color="auto"/>
            <w:left w:val="none" w:sz="0" w:space="0" w:color="auto"/>
            <w:bottom w:val="none" w:sz="0" w:space="0" w:color="auto"/>
            <w:right w:val="none" w:sz="0" w:space="0" w:color="auto"/>
          </w:divBdr>
        </w:div>
        <w:div w:id="1959291205">
          <w:marLeft w:val="0"/>
          <w:marRight w:val="0"/>
          <w:marTop w:val="0"/>
          <w:marBottom w:val="0"/>
          <w:divBdr>
            <w:top w:val="none" w:sz="0" w:space="0" w:color="auto"/>
            <w:left w:val="none" w:sz="0" w:space="0" w:color="auto"/>
            <w:bottom w:val="none" w:sz="0" w:space="0" w:color="auto"/>
            <w:right w:val="none" w:sz="0" w:space="0" w:color="auto"/>
          </w:divBdr>
        </w:div>
        <w:div w:id="548734481">
          <w:marLeft w:val="0"/>
          <w:marRight w:val="0"/>
          <w:marTop w:val="0"/>
          <w:marBottom w:val="0"/>
          <w:divBdr>
            <w:top w:val="none" w:sz="0" w:space="0" w:color="auto"/>
            <w:left w:val="none" w:sz="0" w:space="0" w:color="auto"/>
            <w:bottom w:val="none" w:sz="0" w:space="0" w:color="auto"/>
            <w:right w:val="none" w:sz="0" w:space="0" w:color="auto"/>
          </w:divBdr>
        </w:div>
        <w:div w:id="1331955671">
          <w:marLeft w:val="0"/>
          <w:marRight w:val="0"/>
          <w:marTop w:val="0"/>
          <w:marBottom w:val="0"/>
          <w:divBdr>
            <w:top w:val="none" w:sz="0" w:space="0" w:color="auto"/>
            <w:left w:val="none" w:sz="0" w:space="0" w:color="auto"/>
            <w:bottom w:val="none" w:sz="0" w:space="0" w:color="auto"/>
            <w:right w:val="none" w:sz="0" w:space="0" w:color="auto"/>
          </w:divBdr>
        </w:div>
        <w:div w:id="1408918637">
          <w:marLeft w:val="0"/>
          <w:marRight w:val="0"/>
          <w:marTop w:val="0"/>
          <w:marBottom w:val="0"/>
          <w:divBdr>
            <w:top w:val="none" w:sz="0" w:space="0" w:color="auto"/>
            <w:left w:val="none" w:sz="0" w:space="0" w:color="auto"/>
            <w:bottom w:val="none" w:sz="0" w:space="0" w:color="auto"/>
            <w:right w:val="none" w:sz="0" w:space="0" w:color="auto"/>
          </w:divBdr>
        </w:div>
        <w:div w:id="1535924498">
          <w:marLeft w:val="0"/>
          <w:marRight w:val="0"/>
          <w:marTop w:val="0"/>
          <w:marBottom w:val="0"/>
          <w:divBdr>
            <w:top w:val="none" w:sz="0" w:space="0" w:color="auto"/>
            <w:left w:val="none" w:sz="0" w:space="0" w:color="auto"/>
            <w:bottom w:val="none" w:sz="0" w:space="0" w:color="auto"/>
            <w:right w:val="none" w:sz="0" w:space="0" w:color="auto"/>
          </w:divBdr>
        </w:div>
        <w:div w:id="729377358">
          <w:marLeft w:val="0"/>
          <w:marRight w:val="0"/>
          <w:marTop w:val="0"/>
          <w:marBottom w:val="0"/>
          <w:divBdr>
            <w:top w:val="none" w:sz="0" w:space="0" w:color="auto"/>
            <w:left w:val="none" w:sz="0" w:space="0" w:color="auto"/>
            <w:bottom w:val="none" w:sz="0" w:space="0" w:color="auto"/>
            <w:right w:val="none" w:sz="0" w:space="0" w:color="auto"/>
          </w:divBdr>
        </w:div>
        <w:div w:id="1656227487">
          <w:marLeft w:val="0"/>
          <w:marRight w:val="0"/>
          <w:marTop w:val="0"/>
          <w:marBottom w:val="0"/>
          <w:divBdr>
            <w:top w:val="none" w:sz="0" w:space="0" w:color="auto"/>
            <w:left w:val="none" w:sz="0" w:space="0" w:color="auto"/>
            <w:bottom w:val="none" w:sz="0" w:space="0" w:color="auto"/>
            <w:right w:val="none" w:sz="0" w:space="0" w:color="auto"/>
          </w:divBdr>
        </w:div>
        <w:div w:id="84616747">
          <w:marLeft w:val="0"/>
          <w:marRight w:val="0"/>
          <w:marTop w:val="0"/>
          <w:marBottom w:val="0"/>
          <w:divBdr>
            <w:top w:val="none" w:sz="0" w:space="0" w:color="auto"/>
            <w:left w:val="none" w:sz="0" w:space="0" w:color="auto"/>
            <w:bottom w:val="none" w:sz="0" w:space="0" w:color="auto"/>
            <w:right w:val="none" w:sz="0" w:space="0" w:color="auto"/>
          </w:divBdr>
        </w:div>
        <w:div w:id="1128083633">
          <w:marLeft w:val="0"/>
          <w:marRight w:val="0"/>
          <w:marTop w:val="0"/>
          <w:marBottom w:val="0"/>
          <w:divBdr>
            <w:top w:val="none" w:sz="0" w:space="0" w:color="auto"/>
            <w:left w:val="none" w:sz="0" w:space="0" w:color="auto"/>
            <w:bottom w:val="none" w:sz="0" w:space="0" w:color="auto"/>
            <w:right w:val="none" w:sz="0" w:space="0" w:color="auto"/>
          </w:divBdr>
        </w:div>
        <w:div w:id="2063598204">
          <w:marLeft w:val="0"/>
          <w:marRight w:val="0"/>
          <w:marTop w:val="0"/>
          <w:marBottom w:val="0"/>
          <w:divBdr>
            <w:top w:val="none" w:sz="0" w:space="0" w:color="auto"/>
            <w:left w:val="none" w:sz="0" w:space="0" w:color="auto"/>
            <w:bottom w:val="none" w:sz="0" w:space="0" w:color="auto"/>
            <w:right w:val="none" w:sz="0" w:space="0" w:color="auto"/>
          </w:divBdr>
        </w:div>
        <w:div w:id="1599210839">
          <w:marLeft w:val="0"/>
          <w:marRight w:val="0"/>
          <w:marTop w:val="0"/>
          <w:marBottom w:val="0"/>
          <w:divBdr>
            <w:top w:val="none" w:sz="0" w:space="0" w:color="auto"/>
            <w:left w:val="none" w:sz="0" w:space="0" w:color="auto"/>
            <w:bottom w:val="none" w:sz="0" w:space="0" w:color="auto"/>
            <w:right w:val="none" w:sz="0" w:space="0" w:color="auto"/>
          </w:divBdr>
        </w:div>
        <w:div w:id="1527787223">
          <w:marLeft w:val="0"/>
          <w:marRight w:val="0"/>
          <w:marTop w:val="0"/>
          <w:marBottom w:val="0"/>
          <w:divBdr>
            <w:top w:val="none" w:sz="0" w:space="0" w:color="auto"/>
            <w:left w:val="none" w:sz="0" w:space="0" w:color="auto"/>
            <w:bottom w:val="none" w:sz="0" w:space="0" w:color="auto"/>
            <w:right w:val="none" w:sz="0" w:space="0" w:color="auto"/>
          </w:divBdr>
        </w:div>
        <w:div w:id="263194605">
          <w:marLeft w:val="0"/>
          <w:marRight w:val="0"/>
          <w:marTop w:val="0"/>
          <w:marBottom w:val="0"/>
          <w:divBdr>
            <w:top w:val="none" w:sz="0" w:space="0" w:color="auto"/>
            <w:left w:val="none" w:sz="0" w:space="0" w:color="auto"/>
            <w:bottom w:val="none" w:sz="0" w:space="0" w:color="auto"/>
            <w:right w:val="none" w:sz="0" w:space="0" w:color="auto"/>
          </w:divBdr>
        </w:div>
        <w:div w:id="518395331">
          <w:marLeft w:val="0"/>
          <w:marRight w:val="0"/>
          <w:marTop w:val="0"/>
          <w:marBottom w:val="0"/>
          <w:divBdr>
            <w:top w:val="none" w:sz="0" w:space="0" w:color="auto"/>
            <w:left w:val="none" w:sz="0" w:space="0" w:color="auto"/>
            <w:bottom w:val="none" w:sz="0" w:space="0" w:color="auto"/>
            <w:right w:val="none" w:sz="0" w:space="0" w:color="auto"/>
          </w:divBdr>
        </w:div>
        <w:div w:id="1988438267">
          <w:marLeft w:val="0"/>
          <w:marRight w:val="0"/>
          <w:marTop w:val="0"/>
          <w:marBottom w:val="0"/>
          <w:divBdr>
            <w:top w:val="none" w:sz="0" w:space="0" w:color="auto"/>
            <w:left w:val="none" w:sz="0" w:space="0" w:color="auto"/>
            <w:bottom w:val="none" w:sz="0" w:space="0" w:color="auto"/>
            <w:right w:val="none" w:sz="0" w:space="0" w:color="auto"/>
          </w:divBdr>
        </w:div>
        <w:div w:id="785388485">
          <w:marLeft w:val="0"/>
          <w:marRight w:val="0"/>
          <w:marTop w:val="0"/>
          <w:marBottom w:val="0"/>
          <w:divBdr>
            <w:top w:val="none" w:sz="0" w:space="0" w:color="auto"/>
            <w:left w:val="none" w:sz="0" w:space="0" w:color="auto"/>
            <w:bottom w:val="none" w:sz="0" w:space="0" w:color="auto"/>
            <w:right w:val="none" w:sz="0" w:space="0" w:color="auto"/>
          </w:divBdr>
        </w:div>
        <w:div w:id="2120905127">
          <w:marLeft w:val="0"/>
          <w:marRight w:val="0"/>
          <w:marTop w:val="0"/>
          <w:marBottom w:val="0"/>
          <w:divBdr>
            <w:top w:val="none" w:sz="0" w:space="0" w:color="auto"/>
            <w:left w:val="none" w:sz="0" w:space="0" w:color="auto"/>
            <w:bottom w:val="none" w:sz="0" w:space="0" w:color="auto"/>
            <w:right w:val="none" w:sz="0" w:space="0" w:color="auto"/>
          </w:divBdr>
        </w:div>
        <w:div w:id="773550299">
          <w:marLeft w:val="0"/>
          <w:marRight w:val="0"/>
          <w:marTop w:val="0"/>
          <w:marBottom w:val="0"/>
          <w:divBdr>
            <w:top w:val="none" w:sz="0" w:space="0" w:color="auto"/>
            <w:left w:val="none" w:sz="0" w:space="0" w:color="auto"/>
            <w:bottom w:val="none" w:sz="0" w:space="0" w:color="auto"/>
            <w:right w:val="none" w:sz="0" w:space="0" w:color="auto"/>
          </w:divBdr>
        </w:div>
        <w:div w:id="605311257">
          <w:marLeft w:val="0"/>
          <w:marRight w:val="0"/>
          <w:marTop w:val="0"/>
          <w:marBottom w:val="0"/>
          <w:divBdr>
            <w:top w:val="none" w:sz="0" w:space="0" w:color="auto"/>
            <w:left w:val="none" w:sz="0" w:space="0" w:color="auto"/>
            <w:bottom w:val="none" w:sz="0" w:space="0" w:color="auto"/>
            <w:right w:val="none" w:sz="0" w:space="0" w:color="auto"/>
          </w:divBdr>
        </w:div>
        <w:div w:id="1560551097">
          <w:marLeft w:val="0"/>
          <w:marRight w:val="0"/>
          <w:marTop w:val="0"/>
          <w:marBottom w:val="0"/>
          <w:divBdr>
            <w:top w:val="none" w:sz="0" w:space="0" w:color="auto"/>
            <w:left w:val="none" w:sz="0" w:space="0" w:color="auto"/>
            <w:bottom w:val="none" w:sz="0" w:space="0" w:color="auto"/>
            <w:right w:val="none" w:sz="0" w:space="0" w:color="auto"/>
          </w:divBdr>
        </w:div>
        <w:div w:id="1117405416">
          <w:marLeft w:val="0"/>
          <w:marRight w:val="0"/>
          <w:marTop w:val="0"/>
          <w:marBottom w:val="0"/>
          <w:divBdr>
            <w:top w:val="none" w:sz="0" w:space="0" w:color="auto"/>
            <w:left w:val="none" w:sz="0" w:space="0" w:color="auto"/>
            <w:bottom w:val="none" w:sz="0" w:space="0" w:color="auto"/>
            <w:right w:val="none" w:sz="0" w:space="0" w:color="auto"/>
          </w:divBdr>
        </w:div>
        <w:div w:id="323701819">
          <w:marLeft w:val="0"/>
          <w:marRight w:val="0"/>
          <w:marTop w:val="0"/>
          <w:marBottom w:val="0"/>
          <w:divBdr>
            <w:top w:val="none" w:sz="0" w:space="0" w:color="auto"/>
            <w:left w:val="none" w:sz="0" w:space="0" w:color="auto"/>
            <w:bottom w:val="none" w:sz="0" w:space="0" w:color="auto"/>
            <w:right w:val="none" w:sz="0" w:space="0" w:color="auto"/>
          </w:divBdr>
        </w:div>
        <w:div w:id="354692190">
          <w:marLeft w:val="0"/>
          <w:marRight w:val="0"/>
          <w:marTop w:val="0"/>
          <w:marBottom w:val="0"/>
          <w:divBdr>
            <w:top w:val="none" w:sz="0" w:space="0" w:color="auto"/>
            <w:left w:val="none" w:sz="0" w:space="0" w:color="auto"/>
            <w:bottom w:val="none" w:sz="0" w:space="0" w:color="auto"/>
            <w:right w:val="none" w:sz="0" w:space="0" w:color="auto"/>
          </w:divBdr>
        </w:div>
        <w:div w:id="363363233">
          <w:marLeft w:val="0"/>
          <w:marRight w:val="0"/>
          <w:marTop w:val="0"/>
          <w:marBottom w:val="0"/>
          <w:divBdr>
            <w:top w:val="none" w:sz="0" w:space="0" w:color="auto"/>
            <w:left w:val="none" w:sz="0" w:space="0" w:color="auto"/>
            <w:bottom w:val="none" w:sz="0" w:space="0" w:color="auto"/>
            <w:right w:val="none" w:sz="0" w:space="0" w:color="auto"/>
          </w:divBdr>
        </w:div>
        <w:div w:id="2094466571">
          <w:marLeft w:val="0"/>
          <w:marRight w:val="0"/>
          <w:marTop w:val="0"/>
          <w:marBottom w:val="0"/>
          <w:divBdr>
            <w:top w:val="none" w:sz="0" w:space="0" w:color="auto"/>
            <w:left w:val="none" w:sz="0" w:space="0" w:color="auto"/>
            <w:bottom w:val="none" w:sz="0" w:space="0" w:color="auto"/>
            <w:right w:val="none" w:sz="0" w:space="0" w:color="auto"/>
          </w:divBdr>
        </w:div>
        <w:div w:id="1509251097">
          <w:marLeft w:val="0"/>
          <w:marRight w:val="0"/>
          <w:marTop w:val="0"/>
          <w:marBottom w:val="0"/>
          <w:divBdr>
            <w:top w:val="none" w:sz="0" w:space="0" w:color="auto"/>
            <w:left w:val="none" w:sz="0" w:space="0" w:color="auto"/>
            <w:bottom w:val="none" w:sz="0" w:space="0" w:color="auto"/>
            <w:right w:val="none" w:sz="0" w:space="0" w:color="auto"/>
          </w:divBdr>
        </w:div>
        <w:div w:id="1735153701">
          <w:marLeft w:val="0"/>
          <w:marRight w:val="0"/>
          <w:marTop w:val="0"/>
          <w:marBottom w:val="0"/>
          <w:divBdr>
            <w:top w:val="none" w:sz="0" w:space="0" w:color="auto"/>
            <w:left w:val="none" w:sz="0" w:space="0" w:color="auto"/>
            <w:bottom w:val="none" w:sz="0" w:space="0" w:color="auto"/>
            <w:right w:val="none" w:sz="0" w:space="0" w:color="auto"/>
          </w:divBdr>
        </w:div>
        <w:div w:id="910577374">
          <w:marLeft w:val="0"/>
          <w:marRight w:val="0"/>
          <w:marTop w:val="0"/>
          <w:marBottom w:val="0"/>
          <w:divBdr>
            <w:top w:val="none" w:sz="0" w:space="0" w:color="auto"/>
            <w:left w:val="none" w:sz="0" w:space="0" w:color="auto"/>
            <w:bottom w:val="none" w:sz="0" w:space="0" w:color="auto"/>
            <w:right w:val="none" w:sz="0" w:space="0" w:color="auto"/>
          </w:divBdr>
        </w:div>
        <w:div w:id="679695772">
          <w:marLeft w:val="0"/>
          <w:marRight w:val="0"/>
          <w:marTop w:val="0"/>
          <w:marBottom w:val="0"/>
          <w:divBdr>
            <w:top w:val="none" w:sz="0" w:space="0" w:color="auto"/>
            <w:left w:val="none" w:sz="0" w:space="0" w:color="auto"/>
            <w:bottom w:val="none" w:sz="0" w:space="0" w:color="auto"/>
            <w:right w:val="none" w:sz="0" w:space="0" w:color="auto"/>
          </w:divBdr>
        </w:div>
        <w:div w:id="1915699696">
          <w:marLeft w:val="0"/>
          <w:marRight w:val="0"/>
          <w:marTop w:val="0"/>
          <w:marBottom w:val="0"/>
          <w:divBdr>
            <w:top w:val="none" w:sz="0" w:space="0" w:color="auto"/>
            <w:left w:val="none" w:sz="0" w:space="0" w:color="auto"/>
            <w:bottom w:val="none" w:sz="0" w:space="0" w:color="auto"/>
            <w:right w:val="none" w:sz="0" w:space="0" w:color="auto"/>
          </w:divBdr>
        </w:div>
        <w:div w:id="955605017">
          <w:marLeft w:val="0"/>
          <w:marRight w:val="0"/>
          <w:marTop w:val="0"/>
          <w:marBottom w:val="0"/>
          <w:divBdr>
            <w:top w:val="none" w:sz="0" w:space="0" w:color="auto"/>
            <w:left w:val="none" w:sz="0" w:space="0" w:color="auto"/>
            <w:bottom w:val="none" w:sz="0" w:space="0" w:color="auto"/>
            <w:right w:val="none" w:sz="0" w:space="0" w:color="auto"/>
          </w:divBdr>
        </w:div>
        <w:div w:id="914171050">
          <w:marLeft w:val="0"/>
          <w:marRight w:val="0"/>
          <w:marTop w:val="0"/>
          <w:marBottom w:val="0"/>
          <w:divBdr>
            <w:top w:val="none" w:sz="0" w:space="0" w:color="auto"/>
            <w:left w:val="none" w:sz="0" w:space="0" w:color="auto"/>
            <w:bottom w:val="none" w:sz="0" w:space="0" w:color="auto"/>
            <w:right w:val="none" w:sz="0" w:space="0" w:color="auto"/>
          </w:divBdr>
        </w:div>
        <w:div w:id="393628350">
          <w:marLeft w:val="0"/>
          <w:marRight w:val="0"/>
          <w:marTop w:val="0"/>
          <w:marBottom w:val="0"/>
          <w:divBdr>
            <w:top w:val="none" w:sz="0" w:space="0" w:color="auto"/>
            <w:left w:val="none" w:sz="0" w:space="0" w:color="auto"/>
            <w:bottom w:val="none" w:sz="0" w:space="0" w:color="auto"/>
            <w:right w:val="none" w:sz="0" w:space="0" w:color="auto"/>
          </w:divBdr>
        </w:div>
        <w:div w:id="191462200">
          <w:marLeft w:val="0"/>
          <w:marRight w:val="0"/>
          <w:marTop w:val="0"/>
          <w:marBottom w:val="0"/>
          <w:divBdr>
            <w:top w:val="none" w:sz="0" w:space="0" w:color="auto"/>
            <w:left w:val="none" w:sz="0" w:space="0" w:color="auto"/>
            <w:bottom w:val="none" w:sz="0" w:space="0" w:color="auto"/>
            <w:right w:val="none" w:sz="0" w:space="0" w:color="auto"/>
          </w:divBdr>
        </w:div>
        <w:div w:id="1300068827">
          <w:marLeft w:val="0"/>
          <w:marRight w:val="0"/>
          <w:marTop w:val="0"/>
          <w:marBottom w:val="0"/>
          <w:divBdr>
            <w:top w:val="none" w:sz="0" w:space="0" w:color="auto"/>
            <w:left w:val="none" w:sz="0" w:space="0" w:color="auto"/>
            <w:bottom w:val="none" w:sz="0" w:space="0" w:color="auto"/>
            <w:right w:val="none" w:sz="0" w:space="0" w:color="auto"/>
          </w:divBdr>
        </w:div>
        <w:div w:id="2141457534">
          <w:marLeft w:val="0"/>
          <w:marRight w:val="0"/>
          <w:marTop w:val="0"/>
          <w:marBottom w:val="0"/>
          <w:divBdr>
            <w:top w:val="none" w:sz="0" w:space="0" w:color="auto"/>
            <w:left w:val="none" w:sz="0" w:space="0" w:color="auto"/>
            <w:bottom w:val="none" w:sz="0" w:space="0" w:color="auto"/>
            <w:right w:val="none" w:sz="0" w:space="0" w:color="auto"/>
          </w:divBdr>
        </w:div>
        <w:div w:id="1257326894">
          <w:marLeft w:val="0"/>
          <w:marRight w:val="0"/>
          <w:marTop w:val="0"/>
          <w:marBottom w:val="0"/>
          <w:divBdr>
            <w:top w:val="none" w:sz="0" w:space="0" w:color="auto"/>
            <w:left w:val="none" w:sz="0" w:space="0" w:color="auto"/>
            <w:bottom w:val="none" w:sz="0" w:space="0" w:color="auto"/>
            <w:right w:val="none" w:sz="0" w:space="0" w:color="auto"/>
          </w:divBdr>
        </w:div>
        <w:div w:id="211578720">
          <w:marLeft w:val="0"/>
          <w:marRight w:val="0"/>
          <w:marTop w:val="0"/>
          <w:marBottom w:val="0"/>
          <w:divBdr>
            <w:top w:val="none" w:sz="0" w:space="0" w:color="auto"/>
            <w:left w:val="none" w:sz="0" w:space="0" w:color="auto"/>
            <w:bottom w:val="none" w:sz="0" w:space="0" w:color="auto"/>
            <w:right w:val="none" w:sz="0" w:space="0" w:color="auto"/>
          </w:divBdr>
        </w:div>
        <w:div w:id="1534074225">
          <w:marLeft w:val="0"/>
          <w:marRight w:val="0"/>
          <w:marTop w:val="0"/>
          <w:marBottom w:val="0"/>
          <w:divBdr>
            <w:top w:val="none" w:sz="0" w:space="0" w:color="auto"/>
            <w:left w:val="none" w:sz="0" w:space="0" w:color="auto"/>
            <w:bottom w:val="none" w:sz="0" w:space="0" w:color="auto"/>
            <w:right w:val="none" w:sz="0" w:space="0" w:color="auto"/>
          </w:divBdr>
        </w:div>
        <w:div w:id="345251502">
          <w:marLeft w:val="0"/>
          <w:marRight w:val="0"/>
          <w:marTop w:val="0"/>
          <w:marBottom w:val="0"/>
          <w:divBdr>
            <w:top w:val="none" w:sz="0" w:space="0" w:color="auto"/>
            <w:left w:val="none" w:sz="0" w:space="0" w:color="auto"/>
            <w:bottom w:val="none" w:sz="0" w:space="0" w:color="auto"/>
            <w:right w:val="none" w:sz="0" w:space="0" w:color="auto"/>
          </w:divBdr>
        </w:div>
        <w:div w:id="23292474">
          <w:marLeft w:val="0"/>
          <w:marRight w:val="0"/>
          <w:marTop w:val="0"/>
          <w:marBottom w:val="0"/>
          <w:divBdr>
            <w:top w:val="none" w:sz="0" w:space="0" w:color="auto"/>
            <w:left w:val="none" w:sz="0" w:space="0" w:color="auto"/>
            <w:bottom w:val="none" w:sz="0" w:space="0" w:color="auto"/>
            <w:right w:val="none" w:sz="0" w:space="0" w:color="auto"/>
          </w:divBdr>
        </w:div>
        <w:div w:id="1457332433">
          <w:marLeft w:val="0"/>
          <w:marRight w:val="0"/>
          <w:marTop w:val="0"/>
          <w:marBottom w:val="0"/>
          <w:divBdr>
            <w:top w:val="none" w:sz="0" w:space="0" w:color="auto"/>
            <w:left w:val="none" w:sz="0" w:space="0" w:color="auto"/>
            <w:bottom w:val="none" w:sz="0" w:space="0" w:color="auto"/>
            <w:right w:val="none" w:sz="0" w:space="0" w:color="auto"/>
          </w:divBdr>
        </w:div>
        <w:div w:id="2132745600">
          <w:marLeft w:val="0"/>
          <w:marRight w:val="0"/>
          <w:marTop w:val="0"/>
          <w:marBottom w:val="0"/>
          <w:divBdr>
            <w:top w:val="none" w:sz="0" w:space="0" w:color="auto"/>
            <w:left w:val="none" w:sz="0" w:space="0" w:color="auto"/>
            <w:bottom w:val="none" w:sz="0" w:space="0" w:color="auto"/>
            <w:right w:val="none" w:sz="0" w:space="0" w:color="auto"/>
          </w:divBdr>
        </w:div>
        <w:div w:id="1288657844">
          <w:marLeft w:val="0"/>
          <w:marRight w:val="0"/>
          <w:marTop w:val="0"/>
          <w:marBottom w:val="0"/>
          <w:divBdr>
            <w:top w:val="none" w:sz="0" w:space="0" w:color="auto"/>
            <w:left w:val="none" w:sz="0" w:space="0" w:color="auto"/>
            <w:bottom w:val="none" w:sz="0" w:space="0" w:color="auto"/>
            <w:right w:val="none" w:sz="0" w:space="0" w:color="auto"/>
          </w:divBdr>
        </w:div>
        <w:div w:id="537208841">
          <w:marLeft w:val="0"/>
          <w:marRight w:val="0"/>
          <w:marTop w:val="0"/>
          <w:marBottom w:val="0"/>
          <w:divBdr>
            <w:top w:val="none" w:sz="0" w:space="0" w:color="auto"/>
            <w:left w:val="none" w:sz="0" w:space="0" w:color="auto"/>
            <w:bottom w:val="none" w:sz="0" w:space="0" w:color="auto"/>
            <w:right w:val="none" w:sz="0" w:space="0" w:color="auto"/>
          </w:divBdr>
        </w:div>
        <w:div w:id="1958677082">
          <w:marLeft w:val="0"/>
          <w:marRight w:val="0"/>
          <w:marTop w:val="0"/>
          <w:marBottom w:val="0"/>
          <w:divBdr>
            <w:top w:val="none" w:sz="0" w:space="0" w:color="auto"/>
            <w:left w:val="none" w:sz="0" w:space="0" w:color="auto"/>
            <w:bottom w:val="none" w:sz="0" w:space="0" w:color="auto"/>
            <w:right w:val="none" w:sz="0" w:space="0" w:color="auto"/>
          </w:divBdr>
        </w:div>
        <w:div w:id="545411700">
          <w:marLeft w:val="0"/>
          <w:marRight w:val="0"/>
          <w:marTop w:val="0"/>
          <w:marBottom w:val="0"/>
          <w:divBdr>
            <w:top w:val="none" w:sz="0" w:space="0" w:color="auto"/>
            <w:left w:val="none" w:sz="0" w:space="0" w:color="auto"/>
            <w:bottom w:val="none" w:sz="0" w:space="0" w:color="auto"/>
            <w:right w:val="none" w:sz="0" w:space="0" w:color="auto"/>
          </w:divBdr>
        </w:div>
        <w:div w:id="1516727592">
          <w:marLeft w:val="0"/>
          <w:marRight w:val="0"/>
          <w:marTop w:val="0"/>
          <w:marBottom w:val="0"/>
          <w:divBdr>
            <w:top w:val="none" w:sz="0" w:space="0" w:color="auto"/>
            <w:left w:val="none" w:sz="0" w:space="0" w:color="auto"/>
            <w:bottom w:val="none" w:sz="0" w:space="0" w:color="auto"/>
            <w:right w:val="none" w:sz="0" w:space="0" w:color="auto"/>
          </w:divBdr>
        </w:div>
        <w:div w:id="994919809">
          <w:marLeft w:val="0"/>
          <w:marRight w:val="0"/>
          <w:marTop w:val="0"/>
          <w:marBottom w:val="0"/>
          <w:divBdr>
            <w:top w:val="none" w:sz="0" w:space="0" w:color="auto"/>
            <w:left w:val="none" w:sz="0" w:space="0" w:color="auto"/>
            <w:bottom w:val="none" w:sz="0" w:space="0" w:color="auto"/>
            <w:right w:val="none" w:sz="0" w:space="0" w:color="auto"/>
          </w:divBdr>
        </w:div>
        <w:div w:id="2140495492">
          <w:marLeft w:val="0"/>
          <w:marRight w:val="0"/>
          <w:marTop w:val="0"/>
          <w:marBottom w:val="0"/>
          <w:divBdr>
            <w:top w:val="none" w:sz="0" w:space="0" w:color="auto"/>
            <w:left w:val="none" w:sz="0" w:space="0" w:color="auto"/>
            <w:bottom w:val="none" w:sz="0" w:space="0" w:color="auto"/>
            <w:right w:val="none" w:sz="0" w:space="0" w:color="auto"/>
          </w:divBdr>
        </w:div>
        <w:div w:id="66002272">
          <w:marLeft w:val="0"/>
          <w:marRight w:val="0"/>
          <w:marTop w:val="0"/>
          <w:marBottom w:val="0"/>
          <w:divBdr>
            <w:top w:val="none" w:sz="0" w:space="0" w:color="auto"/>
            <w:left w:val="none" w:sz="0" w:space="0" w:color="auto"/>
            <w:bottom w:val="none" w:sz="0" w:space="0" w:color="auto"/>
            <w:right w:val="none" w:sz="0" w:space="0" w:color="auto"/>
          </w:divBdr>
        </w:div>
        <w:div w:id="1949895191">
          <w:marLeft w:val="0"/>
          <w:marRight w:val="0"/>
          <w:marTop w:val="0"/>
          <w:marBottom w:val="0"/>
          <w:divBdr>
            <w:top w:val="none" w:sz="0" w:space="0" w:color="auto"/>
            <w:left w:val="none" w:sz="0" w:space="0" w:color="auto"/>
            <w:bottom w:val="none" w:sz="0" w:space="0" w:color="auto"/>
            <w:right w:val="none" w:sz="0" w:space="0" w:color="auto"/>
          </w:divBdr>
        </w:div>
        <w:div w:id="334650197">
          <w:marLeft w:val="0"/>
          <w:marRight w:val="0"/>
          <w:marTop w:val="0"/>
          <w:marBottom w:val="0"/>
          <w:divBdr>
            <w:top w:val="none" w:sz="0" w:space="0" w:color="auto"/>
            <w:left w:val="none" w:sz="0" w:space="0" w:color="auto"/>
            <w:bottom w:val="none" w:sz="0" w:space="0" w:color="auto"/>
            <w:right w:val="none" w:sz="0" w:space="0" w:color="auto"/>
          </w:divBdr>
        </w:div>
        <w:div w:id="1983343369">
          <w:marLeft w:val="0"/>
          <w:marRight w:val="0"/>
          <w:marTop w:val="0"/>
          <w:marBottom w:val="0"/>
          <w:divBdr>
            <w:top w:val="none" w:sz="0" w:space="0" w:color="auto"/>
            <w:left w:val="none" w:sz="0" w:space="0" w:color="auto"/>
            <w:bottom w:val="none" w:sz="0" w:space="0" w:color="auto"/>
            <w:right w:val="none" w:sz="0" w:space="0" w:color="auto"/>
          </w:divBdr>
        </w:div>
        <w:div w:id="1528760157">
          <w:marLeft w:val="0"/>
          <w:marRight w:val="0"/>
          <w:marTop w:val="0"/>
          <w:marBottom w:val="0"/>
          <w:divBdr>
            <w:top w:val="none" w:sz="0" w:space="0" w:color="auto"/>
            <w:left w:val="none" w:sz="0" w:space="0" w:color="auto"/>
            <w:bottom w:val="none" w:sz="0" w:space="0" w:color="auto"/>
            <w:right w:val="none" w:sz="0" w:space="0" w:color="auto"/>
          </w:divBdr>
        </w:div>
        <w:div w:id="223954118">
          <w:marLeft w:val="0"/>
          <w:marRight w:val="0"/>
          <w:marTop w:val="0"/>
          <w:marBottom w:val="0"/>
          <w:divBdr>
            <w:top w:val="none" w:sz="0" w:space="0" w:color="auto"/>
            <w:left w:val="none" w:sz="0" w:space="0" w:color="auto"/>
            <w:bottom w:val="none" w:sz="0" w:space="0" w:color="auto"/>
            <w:right w:val="none" w:sz="0" w:space="0" w:color="auto"/>
          </w:divBdr>
        </w:div>
        <w:div w:id="1830513781">
          <w:marLeft w:val="0"/>
          <w:marRight w:val="0"/>
          <w:marTop w:val="0"/>
          <w:marBottom w:val="0"/>
          <w:divBdr>
            <w:top w:val="none" w:sz="0" w:space="0" w:color="auto"/>
            <w:left w:val="none" w:sz="0" w:space="0" w:color="auto"/>
            <w:bottom w:val="none" w:sz="0" w:space="0" w:color="auto"/>
            <w:right w:val="none" w:sz="0" w:space="0" w:color="auto"/>
          </w:divBdr>
        </w:div>
        <w:div w:id="2064326045">
          <w:marLeft w:val="0"/>
          <w:marRight w:val="0"/>
          <w:marTop w:val="0"/>
          <w:marBottom w:val="0"/>
          <w:divBdr>
            <w:top w:val="none" w:sz="0" w:space="0" w:color="auto"/>
            <w:left w:val="none" w:sz="0" w:space="0" w:color="auto"/>
            <w:bottom w:val="none" w:sz="0" w:space="0" w:color="auto"/>
            <w:right w:val="none" w:sz="0" w:space="0" w:color="auto"/>
          </w:divBdr>
        </w:div>
        <w:div w:id="551696705">
          <w:marLeft w:val="0"/>
          <w:marRight w:val="0"/>
          <w:marTop w:val="0"/>
          <w:marBottom w:val="0"/>
          <w:divBdr>
            <w:top w:val="none" w:sz="0" w:space="0" w:color="auto"/>
            <w:left w:val="none" w:sz="0" w:space="0" w:color="auto"/>
            <w:bottom w:val="none" w:sz="0" w:space="0" w:color="auto"/>
            <w:right w:val="none" w:sz="0" w:space="0" w:color="auto"/>
          </w:divBdr>
        </w:div>
        <w:div w:id="2034502307">
          <w:marLeft w:val="0"/>
          <w:marRight w:val="0"/>
          <w:marTop w:val="0"/>
          <w:marBottom w:val="0"/>
          <w:divBdr>
            <w:top w:val="none" w:sz="0" w:space="0" w:color="auto"/>
            <w:left w:val="none" w:sz="0" w:space="0" w:color="auto"/>
            <w:bottom w:val="none" w:sz="0" w:space="0" w:color="auto"/>
            <w:right w:val="none" w:sz="0" w:space="0" w:color="auto"/>
          </w:divBdr>
        </w:div>
        <w:div w:id="185488972">
          <w:marLeft w:val="0"/>
          <w:marRight w:val="0"/>
          <w:marTop w:val="0"/>
          <w:marBottom w:val="0"/>
          <w:divBdr>
            <w:top w:val="none" w:sz="0" w:space="0" w:color="auto"/>
            <w:left w:val="none" w:sz="0" w:space="0" w:color="auto"/>
            <w:bottom w:val="none" w:sz="0" w:space="0" w:color="auto"/>
            <w:right w:val="none" w:sz="0" w:space="0" w:color="auto"/>
          </w:divBdr>
        </w:div>
        <w:div w:id="1168011884">
          <w:marLeft w:val="0"/>
          <w:marRight w:val="0"/>
          <w:marTop w:val="0"/>
          <w:marBottom w:val="0"/>
          <w:divBdr>
            <w:top w:val="none" w:sz="0" w:space="0" w:color="auto"/>
            <w:left w:val="none" w:sz="0" w:space="0" w:color="auto"/>
            <w:bottom w:val="none" w:sz="0" w:space="0" w:color="auto"/>
            <w:right w:val="none" w:sz="0" w:space="0" w:color="auto"/>
          </w:divBdr>
        </w:div>
        <w:div w:id="897788300">
          <w:marLeft w:val="0"/>
          <w:marRight w:val="0"/>
          <w:marTop w:val="0"/>
          <w:marBottom w:val="0"/>
          <w:divBdr>
            <w:top w:val="none" w:sz="0" w:space="0" w:color="auto"/>
            <w:left w:val="none" w:sz="0" w:space="0" w:color="auto"/>
            <w:bottom w:val="none" w:sz="0" w:space="0" w:color="auto"/>
            <w:right w:val="none" w:sz="0" w:space="0" w:color="auto"/>
          </w:divBdr>
        </w:div>
        <w:div w:id="1853031894">
          <w:marLeft w:val="0"/>
          <w:marRight w:val="0"/>
          <w:marTop w:val="0"/>
          <w:marBottom w:val="0"/>
          <w:divBdr>
            <w:top w:val="none" w:sz="0" w:space="0" w:color="auto"/>
            <w:left w:val="none" w:sz="0" w:space="0" w:color="auto"/>
            <w:bottom w:val="none" w:sz="0" w:space="0" w:color="auto"/>
            <w:right w:val="none" w:sz="0" w:space="0" w:color="auto"/>
          </w:divBdr>
        </w:div>
        <w:div w:id="1530025967">
          <w:marLeft w:val="0"/>
          <w:marRight w:val="0"/>
          <w:marTop w:val="0"/>
          <w:marBottom w:val="0"/>
          <w:divBdr>
            <w:top w:val="none" w:sz="0" w:space="0" w:color="auto"/>
            <w:left w:val="none" w:sz="0" w:space="0" w:color="auto"/>
            <w:bottom w:val="none" w:sz="0" w:space="0" w:color="auto"/>
            <w:right w:val="none" w:sz="0" w:space="0" w:color="auto"/>
          </w:divBdr>
        </w:div>
        <w:div w:id="344748406">
          <w:marLeft w:val="0"/>
          <w:marRight w:val="0"/>
          <w:marTop w:val="0"/>
          <w:marBottom w:val="0"/>
          <w:divBdr>
            <w:top w:val="none" w:sz="0" w:space="0" w:color="auto"/>
            <w:left w:val="none" w:sz="0" w:space="0" w:color="auto"/>
            <w:bottom w:val="none" w:sz="0" w:space="0" w:color="auto"/>
            <w:right w:val="none" w:sz="0" w:space="0" w:color="auto"/>
          </w:divBdr>
        </w:div>
        <w:div w:id="1503012764">
          <w:marLeft w:val="0"/>
          <w:marRight w:val="0"/>
          <w:marTop w:val="0"/>
          <w:marBottom w:val="0"/>
          <w:divBdr>
            <w:top w:val="none" w:sz="0" w:space="0" w:color="auto"/>
            <w:left w:val="none" w:sz="0" w:space="0" w:color="auto"/>
            <w:bottom w:val="none" w:sz="0" w:space="0" w:color="auto"/>
            <w:right w:val="none" w:sz="0" w:space="0" w:color="auto"/>
          </w:divBdr>
        </w:div>
        <w:div w:id="817570149">
          <w:marLeft w:val="0"/>
          <w:marRight w:val="0"/>
          <w:marTop w:val="0"/>
          <w:marBottom w:val="0"/>
          <w:divBdr>
            <w:top w:val="none" w:sz="0" w:space="0" w:color="auto"/>
            <w:left w:val="none" w:sz="0" w:space="0" w:color="auto"/>
            <w:bottom w:val="none" w:sz="0" w:space="0" w:color="auto"/>
            <w:right w:val="none" w:sz="0" w:space="0" w:color="auto"/>
          </w:divBdr>
        </w:div>
        <w:div w:id="1146120672">
          <w:marLeft w:val="0"/>
          <w:marRight w:val="0"/>
          <w:marTop w:val="0"/>
          <w:marBottom w:val="0"/>
          <w:divBdr>
            <w:top w:val="none" w:sz="0" w:space="0" w:color="auto"/>
            <w:left w:val="none" w:sz="0" w:space="0" w:color="auto"/>
            <w:bottom w:val="none" w:sz="0" w:space="0" w:color="auto"/>
            <w:right w:val="none" w:sz="0" w:space="0" w:color="auto"/>
          </w:divBdr>
        </w:div>
        <w:div w:id="1823156282">
          <w:marLeft w:val="0"/>
          <w:marRight w:val="0"/>
          <w:marTop w:val="0"/>
          <w:marBottom w:val="0"/>
          <w:divBdr>
            <w:top w:val="none" w:sz="0" w:space="0" w:color="auto"/>
            <w:left w:val="none" w:sz="0" w:space="0" w:color="auto"/>
            <w:bottom w:val="none" w:sz="0" w:space="0" w:color="auto"/>
            <w:right w:val="none" w:sz="0" w:space="0" w:color="auto"/>
          </w:divBdr>
        </w:div>
        <w:div w:id="1533226872">
          <w:marLeft w:val="0"/>
          <w:marRight w:val="0"/>
          <w:marTop w:val="0"/>
          <w:marBottom w:val="0"/>
          <w:divBdr>
            <w:top w:val="none" w:sz="0" w:space="0" w:color="auto"/>
            <w:left w:val="none" w:sz="0" w:space="0" w:color="auto"/>
            <w:bottom w:val="none" w:sz="0" w:space="0" w:color="auto"/>
            <w:right w:val="none" w:sz="0" w:space="0" w:color="auto"/>
          </w:divBdr>
        </w:div>
        <w:div w:id="458381788">
          <w:marLeft w:val="0"/>
          <w:marRight w:val="0"/>
          <w:marTop w:val="0"/>
          <w:marBottom w:val="0"/>
          <w:divBdr>
            <w:top w:val="none" w:sz="0" w:space="0" w:color="auto"/>
            <w:left w:val="none" w:sz="0" w:space="0" w:color="auto"/>
            <w:bottom w:val="none" w:sz="0" w:space="0" w:color="auto"/>
            <w:right w:val="none" w:sz="0" w:space="0" w:color="auto"/>
          </w:divBdr>
        </w:div>
        <w:div w:id="1987009929">
          <w:marLeft w:val="0"/>
          <w:marRight w:val="0"/>
          <w:marTop w:val="0"/>
          <w:marBottom w:val="0"/>
          <w:divBdr>
            <w:top w:val="none" w:sz="0" w:space="0" w:color="auto"/>
            <w:left w:val="none" w:sz="0" w:space="0" w:color="auto"/>
            <w:bottom w:val="none" w:sz="0" w:space="0" w:color="auto"/>
            <w:right w:val="none" w:sz="0" w:space="0" w:color="auto"/>
          </w:divBdr>
        </w:div>
        <w:div w:id="1809930799">
          <w:marLeft w:val="0"/>
          <w:marRight w:val="0"/>
          <w:marTop w:val="0"/>
          <w:marBottom w:val="0"/>
          <w:divBdr>
            <w:top w:val="none" w:sz="0" w:space="0" w:color="auto"/>
            <w:left w:val="none" w:sz="0" w:space="0" w:color="auto"/>
            <w:bottom w:val="none" w:sz="0" w:space="0" w:color="auto"/>
            <w:right w:val="none" w:sz="0" w:space="0" w:color="auto"/>
          </w:divBdr>
        </w:div>
        <w:div w:id="1739402560">
          <w:marLeft w:val="0"/>
          <w:marRight w:val="0"/>
          <w:marTop w:val="0"/>
          <w:marBottom w:val="0"/>
          <w:divBdr>
            <w:top w:val="none" w:sz="0" w:space="0" w:color="auto"/>
            <w:left w:val="none" w:sz="0" w:space="0" w:color="auto"/>
            <w:bottom w:val="none" w:sz="0" w:space="0" w:color="auto"/>
            <w:right w:val="none" w:sz="0" w:space="0" w:color="auto"/>
          </w:divBdr>
        </w:div>
        <w:div w:id="61028547">
          <w:marLeft w:val="0"/>
          <w:marRight w:val="0"/>
          <w:marTop w:val="0"/>
          <w:marBottom w:val="0"/>
          <w:divBdr>
            <w:top w:val="none" w:sz="0" w:space="0" w:color="auto"/>
            <w:left w:val="none" w:sz="0" w:space="0" w:color="auto"/>
            <w:bottom w:val="none" w:sz="0" w:space="0" w:color="auto"/>
            <w:right w:val="none" w:sz="0" w:space="0" w:color="auto"/>
          </w:divBdr>
        </w:div>
        <w:div w:id="490877249">
          <w:marLeft w:val="0"/>
          <w:marRight w:val="0"/>
          <w:marTop w:val="0"/>
          <w:marBottom w:val="0"/>
          <w:divBdr>
            <w:top w:val="none" w:sz="0" w:space="0" w:color="auto"/>
            <w:left w:val="none" w:sz="0" w:space="0" w:color="auto"/>
            <w:bottom w:val="none" w:sz="0" w:space="0" w:color="auto"/>
            <w:right w:val="none" w:sz="0" w:space="0" w:color="auto"/>
          </w:divBdr>
        </w:div>
        <w:div w:id="526678932">
          <w:marLeft w:val="0"/>
          <w:marRight w:val="0"/>
          <w:marTop w:val="0"/>
          <w:marBottom w:val="0"/>
          <w:divBdr>
            <w:top w:val="none" w:sz="0" w:space="0" w:color="auto"/>
            <w:left w:val="none" w:sz="0" w:space="0" w:color="auto"/>
            <w:bottom w:val="none" w:sz="0" w:space="0" w:color="auto"/>
            <w:right w:val="none" w:sz="0" w:space="0" w:color="auto"/>
          </w:divBdr>
        </w:div>
        <w:div w:id="67119645">
          <w:marLeft w:val="0"/>
          <w:marRight w:val="0"/>
          <w:marTop w:val="0"/>
          <w:marBottom w:val="0"/>
          <w:divBdr>
            <w:top w:val="none" w:sz="0" w:space="0" w:color="auto"/>
            <w:left w:val="none" w:sz="0" w:space="0" w:color="auto"/>
            <w:bottom w:val="none" w:sz="0" w:space="0" w:color="auto"/>
            <w:right w:val="none" w:sz="0" w:space="0" w:color="auto"/>
          </w:divBdr>
        </w:div>
        <w:div w:id="909392190">
          <w:marLeft w:val="0"/>
          <w:marRight w:val="0"/>
          <w:marTop w:val="0"/>
          <w:marBottom w:val="0"/>
          <w:divBdr>
            <w:top w:val="none" w:sz="0" w:space="0" w:color="auto"/>
            <w:left w:val="none" w:sz="0" w:space="0" w:color="auto"/>
            <w:bottom w:val="none" w:sz="0" w:space="0" w:color="auto"/>
            <w:right w:val="none" w:sz="0" w:space="0" w:color="auto"/>
          </w:divBdr>
        </w:div>
        <w:div w:id="209416420">
          <w:marLeft w:val="0"/>
          <w:marRight w:val="0"/>
          <w:marTop w:val="0"/>
          <w:marBottom w:val="0"/>
          <w:divBdr>
            <w:top w:val="none" w:sz="0" w:space="0" w:color="auto"/>
            <w:left w:val="none" w:sz="0" w:space="0" w:color="auto"/>
            <w:bottom w:val="none" w:sz="0" w:space="0" w:color="auto"/>
            <w:right w:val="none" w:sz="0" w:space="0" w:color="auto"/>
          </w:divBdr>
        </w:div>
        <w:div w:id="72821911">
          <w:marLeft w:val="0"/>
          <w:marRight w:val="0"/>
          <w:marTop w:val="0"/>
          <w:marBottom w:val="0"/>
          <w:divBdr>
            <w:top w:val="none" w:sz="0" w:space="0" w:color="auto"/>
            <w:left w:val="none" w:sz="0" w:space="0" w:color="auto"/>
            <w:bottom w:val="none" w:sz="0" w:space="0" w:color="auto"/>
            <w:right w:val="none" w:sz="0" w:space="0" w:color="auto"/>
          </w:divBdr>
        </w:div>
        <w:div w:id="749351417">
          <w:marLeft w:val="0"/>
          <w:marRight w:val="0"/>
          <w:marTop w:val="0"/>
          <w:marBottom w:val="0"/>
          <w:divBdr>
            <w:top w:val="none" w:sz="0" w:space="0" w:color="auto"/>
            <w:left w:val="none" w:sz="0" w:space="0" w:color="auto"/>
            <w:bottom w:val="none" w:sz="0" w:space="0" w:color="auto"/>
            <w:right w:val="none" w:sz="0" w:space="0" w:color="auto"/>
          </w:divBdr>
        </w:div>
        <w:div w:id="729423641">
          <w:marLeft w:val="0"/>
          <w:marRight w:val="0"/>
          <w:marTop w:val="0"/>
          <w:marBottom w:val="0"/>
          <w:divBdr>
            <w:top w:val="none" w:sz="0" w:space="0" w:color="auto"/>
            <w:left w:val="none" w:sz="0" w:space="0" w:color="auto"/>
            <w:bottom w:val="none" w:sz="0" w:space="0" w:color="auto"/>
            <w:right w:val="none" w:sz="0" w:space="0" w:color="auto"/>
          </w:divBdr>
        </w:div>
        <w:div w:id="563294327">
          <w:marLeft w:val="0"/>
          <w:marRight w:val="0"/>
          <w:marTop w:val="0"/>
          <w:marBottom w:val="0"/>
          <w:divBdr>
            <w:top w:val="none" w:sz="0" w:space="0" w:color="auto"/>
            <w:left w:val="none" w:sz="0" w:space="0" w:color="auto"/>
            <w:bottom w:val="none" w:sz="0" w:space="0" w:color="auto"/>
            <w:right w:val="none" w:sz="0" w:space="0" w:color="auto"/>
          </w:divBdr>
        </w:div>
        <w:div w:id="1625429896">
          <w:marLeft w:val="0"/>
          <w:marRight w:val="0"/>
          <w:marTop w:val="0"/>
          <w:marBottom w:val="0"/>
          <w:divBdr>
            <w:top w:val="none" w:sz="0" w:space="0" w:color="auto"/>
            <w:left w:val="none" w:sz="0" w:space="0" w:color="auto"/>
            <w:bottom w:val="none" w:sz="0" w:space="0" w:color="auto"/>
            <w:right w:val="none" w:sz="0" w:space="0" w:color="auto"/>
          </w:divBdr>
        </w:div>
        <w:div w:id="1067069290">
          <w:marLeft w:val="0"/>
          <w:marRight w:val="0"/>
          <w:marTop w:val="0"/>
          <w:marBottom w:val="0"/>
          <w:divBdr>
            <w:top w:val="none" w:sz="0" w:space="0" w:color="auto"/>
            <w:left w:val="none" w:sz="0" w:space="0" w:color="auto"/>
            <w:bottom w:val="none" w:sz="0" w:space="0" w:color="auto"/>
            <w:right w:val="none" w:sz="0" w:space="0" w:color="auto"/>
          </w:divBdr>
        </w:div>
        <w:div w:id="321391397">
          <w:marLeft w:val="0"/>
          <w:marRight w:val="0"/>
          <w:marTop w:val="0"/>
          <w:marBottom w:val="0"/>
          <w:divBdr>
            <w:top w:val="none" w:sz="0" w:space="0" w:color="auto"/>
            <w:left w:val="none" w:sz="0" w:space="0" w:color="auto"/>
            <w:bottom w:val="none" w:sz="0" w:space="0" w:color="auto"/>
            <w:right w:val="none" w:sz="0" w:space="0" w:color="auto"/>
          </w:divBdr>
        </w:div>
        <w:div w:id="130757299">
          <w:marLeft w:val="0"/>
          <w:marRight w:val="0"/>
          <w:marTop w:val="0"/>
          <w:marBottom w:val="0"/>
          <w:divBdr>
            <w:top w:val="none" w:sz="0" w:space="0" w:color="auto"/>
            <w:left w:val="none" w:sz="0" w:space="0" w:color="auto"/>
            <w:bottom w:val="none" w:sz="0" w:space="0" w:color="auto"/>
            <w:right w:val="none" w:sz="0" w:space="0" w:color="auto"/>
          </w:divBdr>
        </w:div>
        <w:div w:id="82185478">
          <w:marLeft w:val="0"/>
          <w:marRight w:val="0"/>
          <w:marTop w:val="0"/>
          <w:marBottom w:val="0"/>
          <w:divBdr>
            <w:top w:val="none" w:sz="0" w:space="0" w:color="auto"/>
            <w:left w:val="none" w:sz="0" w:space="0" w:color="auto"/>
            <w:bottom w:val="none" w:sz="0" w:space="0" w:color="auto"/>
            <w:right w:val="none" w:sz="0" w:space="0" w:color="auto"/>
          </w:divBdr>
        </w:div>
        <w:div w:id="549727091">
          <w:marLeft w:val="0"/>
          <w:marRight w:val="0"/>
          <w:marTop w:val="0"/>
          <w:marBottom w:val="0"/>
          <w:divBdr>
            <w:top w:val="none" w:sz="0" w:space="0" w:color="auto"/>
            <w:left w:val="none" w:sz="0" w:space="0" w:color="auto"/>
            <w:bottom w:val="none" w:sz="0" w:space="0" w:color="auto"/>
            <w:right w:val="none" w:sz="0" w:space="0" w:color="auto"/>
          </w:divBdr>
        </w:div>
        <w:div w:id="1801534691">
          <w:marLeft w:val="0"/>
          <w:marRight w:val="0"/>
          <w:marTop w:val="0"/>
          <w:marBottom w:val="0"/>
          <w:divBdr>
            <w:top w:val="none" w:sz="0" w:space="0" w:color="auto"/>
            <w:left w:val="none" w:sz="0" w:space="0" w:color="auto"/>
            <w:bottom w:val="none" w:sz="0" w:space="0" w:color="auto"/>
            <w:right w:val="none" w:sz="0" w:space="0" w:color="auto"/>
          </w:divBdr>
        </w:div>
        <w:div w:id="1761289156">
          <w:marLeft w:val="0"/>
          <w:marRight w:val="0"/>
          <w:marTop w:val="0"/>
          <w:marBottom w:val="0"/>
          <w:divBdr>
            <w:top w:val="none" w:sz="0" w:space="0" w:color="auto"/>
            <w:left w:val="none" w:sz="0" w:space="0" w:color="auto"/>
            <w:bottom w:val="none" w:sz="0" w:space="0" w:color="auto"/>
            <w:right w:val="none" w:sz="0" w:space="0" w:color="auto"/>
          </w:divBdr>
        </w:div>
        <w:div w:id="623773911">
          <w:marLeft w:val="0"/>
          <w:marRight w:val="0"/>
          <w:marTop w:val="0"/>
          <w:marBottom w:val="0"/>
          <w:divBdr>
            <w:top w:val="none" w:sz="0" w:space="0" w:color="auto"/>
            <w:left w:val="none" w:sz="0" w:space="0" w:color="auto"/>
            <w:bottom w:val="none" w:sz="0" w:space="0" w:color="auto"/>
            <w:right w:val="none" w:sz="0" w:space="0" w:color="auto"/>
          </w:divBdr>
        </w:div>
        <w:div w:id="883755123">
          <w:marLeft w:val="0"/>
          <w:marRight w:val="0"/>
          <w:marTop w:val="0"/>
          <w:marBottom w:val="0"/>
          <w:divBdr>
            <w:top w:val="none" w:sz="0" w:space="0" w:color="auto"/>
            <w:left w:val="none" w:sz="0" w:space="0" w:color="auto"/>
            <w:bottom w:val="none" w:sz="0" w:space="0" w:color="auto"/>
            <w:right w:val="none" w:sz="0" w:space="0" w:color="auto"/>
          </w:divBdr>
        </w:div>
        <w:div w:id="896093294">
          <w:marLeft w:val="0"/>
          <w:marRight w:val="0"/>
          <w:marTop w:val="0"/>
          <w:marBottom w:val="0"/>
          <w:divBdr>
            <w:top w:val="none" w:sz="0" w:space="0" w:color="auto"/>
            <w:left w:val="none" w:sz="0" w:space="0" w:color="auto"/>
            <w:bottom w:val="none" w:sz="0" w:space="0" w:color="auto"/>
            <w:right w:val="none" w:sz="0" w:space="0" w:color="auto"/>
          </w:divBdr>
        </w:div>
        <w:div w:id="1105155407">
          <w:marLeft w:val="0"/>
          <w:marRight w:val="0"/>
          <w:marTop w:val="0"/>
          <w:marBottom w:val="0"/>
          <w:divBdr>
            <w:top w:val="none" w:sz="0" w:space="0" w:color="auto"/>
            <w:left w:val="none" w:sz="0" w:space="0" w:color="auto"/>
            <w:bottom w:val="none" w:sz="0" w:space="0" w:color="auto"/>
            <w:right w:val="none" w:sz="0" w:space="0" w:color="auto"/>
          </w:divBdr>
        </w:div>
        <w:div w:id="1495143500">
          <w:marLeft w:val="0"/>
          <w:marRight w:val="0"/>
          <w:marTop w:val="0"/>
          <w:marBottom w:val="0"/>
          <w:divBdr>
            <w:top w:val="none" w:sz="0" w:space="0" w:color="auto"/>
            <w:left w:val="none" w:sz="0" w:space="0" w:color="auto"/>
            <w:bottom w:val="none" w:sz="0" w:space="0" w:color="auto"/>
            <w:right w:val="none" w:sz="0" w:space="0" w:color="auto"/>
          </w:divBdr>
        </w:div>
        <w:div w:id="996223313">
          <w:marLeft w:val="0"/>
          <w:marRight w:val="0"/>
          <w:marTop w:val="0"/>
          <w:marBottom w:val="0"/>
          <w:divBdr>
            <w:top w:val="none" w:sz="0" w:space="0" w:color="auto"/>
            <w:left w:val="none" w:sz="0" w:space="0" w:color="auto"/>
            <w:bottom w:val="none" w:sz="0" w:space="0" w:color="auto"/>
            <w:right w:val="none" w:sz="0" w:space="0" w:color="auto"/>
          </w:divBdr>
        </w:div>
        <w:div w:id="516116343">
          <w:marLeft w:val="0"/>
          <w:marRight w:val="0"/>
          <w:marTop w:val="0"/>
          <w:marBottom w:val="0"/>
          <w:divBdr>
            <w:top w:val="none" w:sz="0" w:space="0" w:color="auto"/>
            <w:left w:val="none" w:sz="0" w:space="0" w:color="auto"/>
            <w:bottom w:val="none" w:sz="0" w:space="0" w:color="auto"/>
            <w:right w:val="none" w:sz="0" w:space="0" w:color="auto"/>
          </w:divBdr>
        </w:div>
        <w:div w:id="378631623">
          <w:marLeft w:val="0"/>
          <w:marRight w:val="0"/>
          <w:marTop w:val="0"/>
          <w:marBottom w:val="0"/>
          <w:divBdr>
            <w:top w:val="none" w:sz="0" w:space="0" w:color="auto"/>
            <w:left w:val="none" w:sz="0" w:space="0" w:color="auto"/>
            <w:bottom w:val="none" w:sz="0" w:space="0" w:color="auto"/>
            <w:right w:val="none" w:sz="0" w:space="0" w:color="auto"/>
          </w:divBdr>
        </w:div>
        <w:div w:id="151416315">
          <w:marLeft w:val="0"/>
          <w:marRight w:val="0"/>
          <w:marTop w:val="0"/>
          <w:marBottom w:val="0"/>
          <w:divBdr>
            <w:top w:val="none" w:sz="0" w:space="0" w:color="auto"/>
            <w:left w:val="none" w:sz="0" w:space="0" w:color="auto"/>
            <w:bottom w:val="none" w:sz="0" w:space="0" w:color="auto"/>
            <w:right w:val="none" w:sz="0" w:space="0" w:color="auto"/>
          </w:divBdr>
        </w:div>
        <w:div w:id="1701785746">
          <w:marLeft w:val="0"/>
          <w:marRight w:val="0"/>
          <w:marTop w:val="0"/>
          <w:marBottom w:val="0"/>
          <w:divBdr>
            <w:top w:val="none" w:sz="0" w:space="0" w:color="auto"/>
            <w:left w:val="none" w:sz="0" w:space="0" w:color="auto"/>
            <w:bottom w:val="none" w:sz="0" w:space="0" w:color="auto"/>
            <w:right w:val="none" w:sz="0" w:space="0" w:color="auto"/>
          </w:divBdr>
        </w:div>
        <w:div w:id="1741251086">
          <w:marLeft w:val="0"/>
          <w:marRight w:val="0"/>
          <w:marTop w:val="0"/>
          <w:marBottom w:val="0"/>
          <w:divBdr>
            <w:top w:val="none" w:sz="0" w:space="0" w:color="auto"/>
            <w:left w:val="none" w:sz="0" w:space="0" w:color="auto"/>
            <w:bottom w:val="none" w:sz="0" w:space="0" w:color="auto"/>
            <w:right w:val="none" w:sz="0" w:space="0" w:color="auto"/>
          </w:divBdr>
        </w:div>
        <w:div w:id="1337197320">
          <w:marLeft w:val="0"/>
          <w:marRight w:val="0"/>
          <w:marTop w:val="0"/>
          <w:marBottom w:val="0"/>
          <w:divBdr>
            <w:top w:val="none" w:sz="0" w:space="0" w:color="auto"/>
            <w:left w:val="none" w:sz="0" w:space="0" w:color="auto"/>
            <w:bottom w:val="none" w:sz="0" w:space="0" w:color="auto"/>
            <w:right w:val="none" w:sz="0" w:space="0" w:color="auto"/>
          </w:divBdr>
        </w:div>
        <w:div w:id="1489591382">
          <w:marLeft w:val="0"/>
          <w:marRight w:val="0"/>
          <w:marTop w:val="0"/>
          <w:marBottom w:val="0"/>
          <w:divBdr>
            <w:top w:val="none" w:sz="0" w:space="0" w:color="auto"/>
            <w:left w:val="none" w:sz="0" w:space="0" w:color="auto"/>
            <w:bottom w:val="none" w:sz="0" w:space="0" w:color="auto"/>
            <w:right w:val="none" w:sz="0" w:space="0" w:color="auto"/>
          </w:divBdr>
        </w:div>
        <w:div w:id="2129273401">
          <w:marLeft w:val="0"/>
          <w:marRight w:val="0"/>
          <w:marTop w:val="0"/>
          <w:marBottom w:val="0"/>
          <w:divBdr>
            <w:top w:val="none" w:sz="0" w:space="0" w:color="auto"/>
            <w:left w:val="none" w:sz="0" w:space="0" w:color="auto"/>
            <w:bottom w:val="none" w:sz="0" w:space="0" w:color="auto"/>
            <w:right w:val="none" w:sz="0" w:space="0" w:color="auto"/>
          </w:divBdr>
        </w:div>
        <w:div w:id="2089694718">
          <w:marLeft w:val="0"/>
          <w:marRight w:val="0"/>
          <w:marTop w:val="0"/>
          <w:marBottom w:val="0"/>
          <w:divBdr>
            <w:top w:val="none" w:sz="0" w:space="0" w:color="auto"/>
            <w:left w:val="none" w:sz="0" w:space="0" w:color="auto"/>
            <w:bottom w:val="none" w:sz="0" w:space="0" w:color="auto"/>
            <w:right w:val="none" w:sz="0" w:space="0" w:color="auto"/>
          </w:divBdr>
        </w:div>
        <w:div w:id="1958026333">
          <w:marLeft w:val="0"/>
          <w:marRight w:val="0"/>
          <w:marTop w:val="0"/>
          <w:marBottom w:val="0"/>
          <w:divBdr>
            <w:top w:val="none" w:sz="0" w:space="0" w:color="auto"/>
            <w:left w:val="none" w:sz="0" w:space="0" w:color="auto"/>
            <w:bottom w:val="none" w:sz="0" w:space="0" w:color="auto"/>
            <w:right w:val="none" w:sz="0" w:space="0" w:color="auto"/>
          </w:divBdr>
        </w:div>
        <w:div w:id="828206068">
          <w:marLeft w:val="0"/>
          <w:marRight w:val="0"/>
          <w:marTop w:val="0"/>
          <w:marBottom w:val="0"/>
          <w:divBdr>
            <w:top w:val="none" w:sz="0" w:space="0" w:color="auto"/>
            <w:left w:val="none" w:sz="0" w:space="0" w:color="auto"/>
            <w:bottom w:val="none" w:sz="0" w:space="0" w:color="auto"/>
            <w:right w:val="none" w:sz="0" w:space="0" w:color="auto"/>
          </w:divBdr>
        </w:div>
        <w:div w:id="389958651">
          <w:marLeft w:val="0"/>
          <w:marRight w:val="0"/>
          <w:marTop w:val="0"/>
          <w:marBottom w:val="0"/>
          <w:divBdr>
            <w:top w:val="none" w:sz="0" w:space="0" w:color="auto"/>
            <w:left w:val="none" w:sz="0" w:space="0" w:color="auto"/>
            <w:bottom w:val="none" w:sz="0" w:space="0" w:color="auto"/>
            <w:right w:val="none" w:sz="0" w:space="0" w:color="auto"/>
          </w:divBdr>
        </w:div>
        <w:div w:id="1824732026">
          <w:marLeft w:val="0"/>
          <w:marRight w:val="0"/>
          <w:marTop w:val="0"/>
          <w:marBottom w:val="0"/>
          <w:divBdr>
            <w:top w:val="none" w:sz="0" w:space="0" w:color="auto"/>
            <w:left w:val="none" w:sz="0" w:space="0" w:color="auto"/>
            <w:bottom w:val="none" w:sz="0" w:space="0" w:color="auto"/>
            <w:right w:val="none" w:sz="0" w:space="0" w:color="auto"/>
          </w:divBdr>
        </w:div>
        <w:div w:id="1643122560">
          <w:marLeft w:val="0"/>
          <w:marRight w:val="0"/>
          <w:marTop w:val="0"/>
          <w:marBottom w:val="0"/>
          <w:divBdr>
            <w:top w:val="none" w:sz="0" w:space="0" w:color="auto"/>
            <w:left w:val="none" w:sz="0" w:space="0" w:color="auto"/>
            <w:bottom w:val="none" w:sz="0" w:space="0" w:color="auto"/>
            <w:right w:val="none" w:sz="0" w:space="0" w:color="auto"/>
          </w:divBdr>
        </w:div>
        <w:div w:id="466045513">
          <w:marLeft w:val="0"/>
          <w:marRight w:val="0"/>
          <w:marTop w:val="0"/>
          <w:marBottom w:val="0"/>
          <w:divBdr>
            <w:top w:val="none" w:sz="0" w:space="0" w:color="auto"/>
            <w:left w:val="none" w:sz="0" w:space="0" w:color="auto"/>
            <w:bottom w:val="none" w:sz="0" w:space="0" w:color="auto"/>
            <w:right w:val="none" w:sz="0" w:space="0" w:color="auto"/>
          </w:divBdr>
        </w:div>
        <w:div w:id="1732922035">
          <w:marLeft w:val="0"/>
          <w:marRight w:val="0"/>
          <w:marTop w:val="0"/>
          <w:marBottom w:val="0"/>
          <w:divBdr>
            <w:top w:val="none" w:sz="0" w:space="0" w:color="auto"/>
            <w:left w:val="none" w:sz="0" w:space="0" w:color="auto"/>
            <w:bottom w:val="none" w:sz="0" w:space="0" w:color="auto"/>
            <w:right w:val="none" w:sz="0" w:space="0" w:color="auto"/>
          </w:divBdr>
        </w:div>
        <w:div w:id="1635791951">
          <w:marLeft w:val="0"/>
          <w:marRight w:val="0"/>
          <w:marTop w:val="0"/>
          <w:marBottom w:val="0"/>
          <w:divBdr>
            <w:top w:val="none" w:sz="0" w:space="0" w:color="auto"/>
            <w:left w:val="none" w:sz="0" w:space="0" w:color="auto"/>
            <w:bottom w:val="none" w:sz="0" w:space="0" w:color="auto"/>
            <w:right w:val="none" w:sz="0" w:space="0" w:color="auto"/>
          </w:divBdr>
        </w:div>
        <w:div w:id="1351762494">
          <w:marLeft w:val="0"/>
          <w:marRight w:val="0"/>
          <w:marTop w:val="0"/>
          <w:marBottom w:val="0"/>
          <w:divBdr>
            <w:top w:val="none" w:sz="0" w:space="0" w:color="auto"/>
            <w:left w:val="none" w:sz="0" w:space="0" w:color="auto"/>
            <w:bottom w:val="none" w:sz="0" w:space="0" w:color="auto"/>
            <w:right w:val="none" w:sz="0" w:space="0" w:color="auto"/>
          </w:divBdr>
        </w:div>
        <w:div w:id="1504511082">
          <w:marLeft w:val="0"/>
          <w:marRight w:val="0"/>
          <w:marTop w:val="0"/>
          <w:marBottom w:val="0"/>
          <w:divBdr>
            <w:top w:val="none" w:sz="0" w:space="0" w:color="auto"/>
            <w:left w:val="none" w:sz="0" w:space="0" w:color="auto"/>
            <w:bottom w:val="none" w:sz="0" w:space="0" w:color="auto"/>
            <w:right w:val="none" w:sz="0" w:space="0" w:color="auto"/>
          </w:divBdr>
        </w:div>
        <w:div w:id="1800875472">
          <w:marLeft w:val="0"/>
          <w:marRight w:val="0"/>
          <w:marTop w:val="0"/>
          <w:marBottom w:val="0"/>
          <w:divBdr>
            <w:top w:val="none" w:sz="0" w:space="0" w:color="auto"/>
            <w:left w:val="none" w:sz="0" w:space="0" w:color="auto"/>
            <w:bottom w:val="none" w:sz="0" w:space="0" w:color="auto"/>
            <w:right w:val="none" w:sz="0" w:space="0" w:color="auto"/>
          </w:divBdr>
        </w:div>
        <w:div w:id="530845736">
          <w:marLeft w:val="0"/>
          <w:marRight w:val="0"/>
          <w:marTop w:val="0"/>
          <w:marBottom w:val="0"/>
          <w:divBdr>
            <w:top w:val="none" w:sz="0" w:space="0" w:color="auto"/>
            <w:left w:val="none" w:sz="0" w:space="0" w:color="auto"/>
            <w:bottom w:val="none" w:sz="0" w:space="0" w:color="auto"/>
            <w:right w:val="none" w:sz="0" w:space="0" w:color="auto"/>
          </w:divBdr>
        </w:div>
        <w:div w:id="1229148730">
          <w:marLeft w:val="0"/>
          <w:marRight w:val="0"/>
          <w:marTop w:val="0"/>
          <w:marBottom w:val="0"/>
          <w:divBdr>
            <w:top w:val="none" w:sz="0" w:space="0" w:color="auto"/>
            <w:left w:val="none" w:sz="0" w:space="0" w:color="auto"/>
            <w:bottom w:val="none" w:sz="0" w:space="0" w:color="auto"/>
            <w:right w:val="none" w:sz="0" w:space="0" w:color="auto"/>
          </w:divBdr>
        </w:div>
        <w:div w:id="664474516">
          <w:marLeft w:val="0"/>
          <w:marRight w:val="0"/>
          <w:marTop w:val="0"/>
          <w:marBottom w:val="0"/>
          <w:divBdr>
            <w:top w:val="none" w:sz="0" w:space="0" w:color="auto"/>
            <w:left w:val="none" w:sz="0" w:space="0" w:color="auto"/>
            <w:bottom w:val="none" w:sz="0" w:space="0" w:color="auto"/>
            <w:right w:val="none" w:sz="0" w:space="0" w:color="auto"/>
          </w:divBdr>
        </w:div>
        <w:div w:id="604768671">
          <w:marLeft w:val="0"/>
          <w:marRight w:val="0"/>
          <w:marTop w:val="0"/>
          <w:marBottom w:val="0"/>
          <w:divBdr>
            <w:top w:val="none" w:sz="0" w:space="0" w:color="auto"/>
            <w:left w:val="none" w:sz="0" w:space="0" w:color="auto"/>
            <w:bottom w:val="none" w:sz="0" w:space="0" w:color="auto"/>
            <w:right w:val="none" w:sz="0" w:space="0" w:color="auto"/>
          </w:divBdr>
        </w:div>
        <w:div w:id="642350354">
          <w:marLeft w:val="0"/>
          <w:marRight w:val="0"/>
          <w:marTop w:val="0"/>
          <w:marBottom w:val="0"/>
          <w:divBdr>
            <w:top w:val="none" w:sz="0" w:space="0" w:color="auto"/>
            <w:left w:val="none" w:sz="0" w:space="0" w:color="auto"/>
            <w:bottom w:val="none" w:sz="0" w:space="0" w:color="auto"/>
            <w:right w:val="none" w:sz="0" w:space="0" w:color="auto"/>
          </w:divBdr>
        </w:div>
        <w:div w:id="1004285514">
          <w:marLeft w:val="0"/>
          <w:marRight w:val="0"/>
          <w:marTop w:val="0"/>
          <w:marBottom w:val="0"/>
          <w:divBdr>
            <w:top w:val="none" w:sz="0" w:space="0" w:color="auto"/>
            <w:left w:val="none" w:sz="0" w:space="0" w:color="auto"/>
            <w:bottom w:val="none" w:sz="0" w:space="0" w:color="auto"/>
            <w:right w:val="none" w:sz="0" w:space="0" w:color="auto"/>
          </w:divBdr>
        </w:div>
        <w:div w:id="1744719280">
          <w:marLeft w:val="0"/>
          <w:marRight w:val="0"/>
          <w:marTop w:val="0"/>
          <w:marBottom w:val="0"/>
          <w:divBdr>
            <w:top w:val="none" w:sz="0" w:space="0" w:color="auto"/>
            <w:left w:val="none" w:sz="0" w:space="0" w:color="auto"/>
            <w:bottom w:val="none" w:sz="0" w:space="0" w:color="auto"/>
            <w:right w:val="none" w:sz="0" w:space="0" w:color="auto"/>
          </w:divBdr>
        </w:div>
        <w:div w:id="2014801448">
          <w:marLeft w:val="0"/>
          <w:marRight w:val="0"/>
          <w:marTop w:val="0"/>
          <w:marBottom w:val="0"/>
          <w:divBdr>
            <w:top w:val="none" w:sz="0" w:space="0" w:color="auto"/>
            <w:left w:val="none" w:sz="0" w:space="0" w:color="auto"/>
            <w:bottom w:val="none" w:sz="0" w:space="0" w:color="auto"/>
            <w:right w:val="none" w:sz="0" w:space="0" w:color="auto"/>
          </w:divBdr>
        </w:div>
        <w:div w:id="692347264">
          <w:marLeft w:val="0"/>
          <w:marRight w:val="0"/>
          <w:marTop w:val="0"/>
          <w:marBottom w:val="0"/>
          <w:divBdr>
            <w:top w:val="none" w:sz="0" w:space="0" w:color="auto"/>
            <w:left w:val="none" w:sz="0" w:space="0" w:color="auto"/>
            <w:bottom w:val="none" w:sz="0" w:space="0" w:color="auto"/>
            <w:right w:val="none" w:sz="0" w:space="0" w:color="auto"/>
          </w:divBdr>
        </w:div>
        <w:div w:id="271322120">
          <w:marLeft w:val="0"/>
          <w:marRight w:val="0"/>
          <w:marTop w:val="0"/>
          <w:marBottom w:val="0"/>
          <w:divBdr>
            <w:top w:val="none" w:sz="0" w:space="0" w:color="auto"/>
            <w:left w:val="none" w:sz="0" w:space="0" w:color="auto"/>
            <w:bottom w:val="none" w:sz="0" w:space="0" w:color="auto"/>
            <w:right w:val="none" w:sz="0" w:space="0" w:color="auto"/>
          </w:divBdr>
        </w:div>
        <w:div w:id="354237989">
          <w:marLeft w:val="0"/>
          <w:marRight w:val="0"/>
          <w:marTop w:val="0"/>
          <w:marBottom w:val="0"/>
          <w:divBdr>
            <w:top w:val="none" w:sz="0" w:space="0" w:color="auto"/>
            <w:left w:val="none" w:sz="0" w:space="0" w:color="auto"/>
            <w:bottom w:val="none" w:sz="0" w:space="0" w:color="auto"/>
            <w:right w:val="none" w:sz="0" w:space="0" w:color="auto"/>
          </w:divBdr>
        </w:div>
        <w:div w:id="604339568">
          <w:marLeft w:val="0"/>
          <w:marRight w:val="0"/>
          <w:marTop w:val="0"/>
          <w:marBottom w:val="0"/>
          <w:divBdr>
            <w:top w:val="none" w:sz="0" w:space="0" w:color="auto"/>
            <w:left w:val="none" w:sz="0" w:space="0" w:color="auto"/>
            <w:bottom w:val="none" w:sz="0" w:space="0" w:color="auto"/>
            <w:right w:val="none" w:sz="0" w:space="0" w:color="auto"/>
          </w:divBdr>
        </w:div>
        <w:div w:id="1619599350">
          <w:marLeft w:val="0"/>
          <w:marRight w:val="0"/>
          <w:marTop w:val="0"/>
          <w:marBottom w:val="0"/>
          <w:divBdr>
            <w:top w:val="none" w:sz="0" w:space="0" w:color="auto"/>
            <w:left w:val="none" w:sz="0" w:space="0" w:color="auto"/>
            <w:bottom w:val="none" w:sz="0" w:space="0" w:color="auto"/>
            <w:right w:val="none" w:sz="0" w:space="0" w:color="auto"/>
          </w:divBdr>
        </w:div>
        <w:div w:id="728576628">
          <w:marLeft w:val="0"/>
          <w:marRight w:val="0"/>
          <w:marTop w:val="0"/>
          <w:marBottom w:val="0"/>
          <w:divBdr>
            <w:top w:val="none" w:sz="0" w:space="0" w:color="auto"/>
            <w:left w:val="none" w:sz="0" w:space="0" w:color="auto"/>
            <w:bottom w:val="none" w:sz="0" w:space="0" w:color="auto"/>
            <w:right w:val="none" w:sz="0" w:space="0" w:color="auto"/>
          </w:divBdr>
        </w:div>
        <w:div w:id="269356823">
          <w:marLeft w:val="0"/>
          <w:marRight w:val="0"/>
          <w:marTop w:val="0"/>
          <w:marBottom w:val="0"/>
          <w:divBdr>
            <w:top w:val="none" w:sz="0" w:space="0" w:color="auto"/>
            <w:left w:val="none" w:sz="0" w:space="0" w:color="auto"/>
            <w:bottom w:val="none" w:sz="0" w:space="0" w:color="auto"/>
            <w:right w:val="none" w:sz="0" w:space="0" w:color="auto"/>
          </w:divBdr>
        </w:div>
        <w:div w:id="48848573">
          <w:marLeft w:val="0"/>
          <w:marRight w:val="0"/>
          <w:marTop w:val="0"/>
          <w:marBottom w:val="0"/>
          <w:divBdr>
            <w:top w:val="none" w:sz="0" w:space="0" w:color="auto"/>
            <w:left w:val="none" w:sz="0" w:space="0" w:color="auto"/>
            <w:bottom w:val="none" w:sz="0" w:space="0" w:color="auto"/>
            <w:right w:val="none" w:sz="0" w:space="0" w:color="auto"/>
          </w:divBdr>
        </w:div>
        <w:div w:id="638387242">
          <w:marLeft w:val="0"/>
          <w:marRight w:val="0"/>
          <w:marTop w:val="0"/>
          <w:marBottom w:val="0"/>
          <w:divBdr>
            <w:top w:val="none" w:sz="0" w:space="0" w:color="auto"/>
            <w:left w:val="none" w:sz="0" w:space="0" w:color="auto"/>
            <w:bottom w:val="none" w:sz="0" w:space="0" w:color="auto"/>
            <w:right w:val="none" w:sz="0" w:space="0" w:color="auto"/>
          </w:divBdr>
        </w:div>
        <w:div w:id="1330063662">
          <w:marLeft w:val="0"/>
          <w:marRight w:val="0"/>
          <w:marTop w:val="0"/>
          <w:marBottom w:val="0"/>
          <w:divBdr>
            <w:top w:val="none" w:sz="0" w:space="0" w:color="auto"/>
            <w:left w:val="none" w:sz="0" w:space="0" w:color="auto"/>
            <w:bottom w:val="none" w:sz="0" w:space="0" w:color="auto"/>
            <w:right w:val="none" w:sz="0" w:space="0" w:color="auto"/>
          </w:divBdr>
        </w:div>
        <w:div w:id="1422793444">
          <w:marLeft w:val="0"/>
          <w:marRight w:val="0"/>
          <w:marTop w:val="0"/>
          <w:marBottom w:val="0"/>
          <w:divBdr>
            <w:top w:val="none" w:sz="0" w:space="0" w:color="auto"/>
            <w:left w:val="none" w:sz="0" w:space="0" w:color="auto"/>
            <w:bottom w:val="none" w:sz="0" w:space="0" w:color="auto"/>
            <w:right w:val="none" w:sz="0" w:space="0" w:color="auto"/>
          </w:divBdr>
        </w:div>
        <w:div w:id="936713531">
          <w:marLeft w:val="0"/>
          <w:marRight w:val="0"/>
          <w:marTop w:val="0"/>
          <w:marBottom w:val="0"/>
          <w:divBdr>
            <w:top w:val="none" w:sz="0" w:space="0" w:color="auto"/>
            <w:left w:val="none" w:sz="0" w:space="0" w:color="auto"/>
            <w:bottom w:val="none" w:sz="0" w:space="0" w:color="auto"/>
            <w:right w:val="none" w:sz="0" w:space="0" w:color="auto"/>
          </w:divBdr>
        </w:div>
        <w:div w:id="1958443529">
          <w:marLeft w:val="0"/>
          <w:marRight w:val="0"/>
          <w:marTop w:val="0"/>
          <w:marBottom w:val="0"/>
          <w:divBdr>
            <w:top w:val="none" w:sz="0" w:space="0" w:color="auto"/>
            <w:left w:val="none" w:sz="0" w:space="0" w:color="auto"/>
            <w:bottom w:val="none" w:sz="0" w:space="0" w:color="auto"/>
            <w:right w:val="none" w:sz="0" w:space="0" w:color="auto"/>
          </w:divBdr>
        </w:div>
        <w:div w:id="1161698980">
          <w:marLeft w:val="0"/>
          <w:marRight w:val="0"/>
          <w:marTop w:val="0"/>
          <w:marBottom w:val="0"/>
          <w:divBdr>
            <w:top w:val="none" w:sz="0" w:space="0" w:color="auto"/>
            <w:left w:val="none" w:sz="0" w:space="0" w:color="auto"/>
            <w:bottom w:val="none" w:sz="0" w:space="0" w:color="auto"/>
            <w:right w:val="none" w:sz="0" w:space="0" w:color="auto"/>
          </w:divBdr>
        </w:div>
        <w:div w:id="465313867">
          <w:marLeft w:val="0"/>
          <w:marRight w:val="0"/>
          <w:marTop w:val="0"/>
          <w:marBottom w:val="0"/>
          <w:divBdr>
            <w:top w:val="none" w:sz="0" w:space="0" w:color="auto"/>
            <w:left w:val="none" w:sz="0" w:space="0" w:color="auto"/>
            <w:bottom w:val="none" w:sz="0" w:space="0" w:color="auto"/>
            <w:right w:val="none" w:sz="0" w:space="0" w:color="auto"/>
          </w:divBdr>
        </w:div>
        <w:div w:id="1828352965">
          <w:marLeft w:val="0"/>
          <w:marRight w:val="0"/>
          <w:marTop w:val="0"/>
          <w:marBottom w:val="0"/>
          <w:divBdr>
            <w:top w:val="none" w:sz="0" w:space="0" w:color="auto"/>
            <w:left w:val="none" w:sz="0" w:space="0" w:color="auto"/>
            <w:bottom w:val="none" w:sz="0" w:space="0" w:color="auto"/>
            <w:right w:val="none" w:sz="0" w:space="0" w:color="auto"/>
          </w:divBdr>
        </w:div>
        <w:div w:id="52435757">
          <w:marLeft w:val="0"/>
          <w:marRight w:val="0"/>
          <w:marTop w:val="0"/>
          <w:marBottom w:val="0"/>
          <w:divBdr>
            <w:top w:val="none" w:sz="0" w:space="0" w:color="auto"/>
            <w:left w:val="none" w:sz="0" w:space="0" w:color="auto"/>
            <w:bottom w:val="none" w:sz="0" w:space="0" w:color="auto"/>
            <w:right w:val="none" w:sz="0" w:space="0" w:color="auto"/>
          </w:divBdr>
        </w:div>
        <w:div w:id="244582246">
          <w:marLeft w:val="0"/>
          <w:marRight w:val="0"/>
          <w:marTop w:val="0"/>
          <w:marBottom w:val="0"/>
          <w:divBdr>
            <w:top w:val="none" w:sz="0" w:space="0" w:color="auto"/>
            <w:left w:val="none" w:sz="0" w:space="0" w:color="auto"/>
            <w:bottom w:val="none" w:sz="0" w:space="0" w:color="auto"/>
            <w:right w:val="none" w:sz="0" w:space="0" w:color="auto"/>
          </w:divBdr>
        </w:div>
        <w:div w:id="1433471210">
          <w:marLeft w:val="0"/>
          <w:marRight w:val="0"/>
          <w:marTop w:val="0"/>
          <w:marBottom w:val="0"/>
          <w:divBdr>
            <w:top w:val="none" w:sz="0" w:space="0" w:color="auto"/>
            <w:left w:val="none" w:sz="0" w:space="0" w:color="auto"/>
            <w:bottom w:val="none" w:sz="0" w:space="0" w:color="auto"/>
            <w:right w:val="none" w:sz="0" w:space="0" w:color="auto"/>
          </w:divBdr>
        </w:div>
        <w:div w:id="53896321">
          <w:marLeft w:val="0"/>
          <w:marRight w:val="0"/>
          <w:marTop w:val="0"/>
          <w:marBottom w:val="0"/>
          <w:divBdr>
            <w:top w:val="none" w:sz="0" w:space="0" w:color="auto"/>
            <w:left w:val="none" w:sz="0" w:space="0" w:color="auto"/>
            <w:bottom w:val="none" w:sz="0" w:space="0" w:color="auto"/>
            <w:right w:val="none" w:sz="0" w:space="0" w:color="auto"/>
          </w:divBdr>
        </w:div>
        <w:div w:id="1057823665">
          <w:marLeft w:val="0"/>
          <w:marRight w:val="0"/>
          <w:marTop w:val="0"/>
          <w:marBottom w:val="0"/>
          <w:divBdr>
            <w:top w:val="none" w:sz="0" w:space="0" w:color="auto"/>
            <w:left w:val="none" w:sz="0" w:space="0" w:color="auto"/>
            <w:bottom w:val="none" w:sz="0" w:space="0" w:color="auto"/>
            <w:right w:val="none" w:sz="0" w:space="0" w:color="auto"/>
          </w:divBdr>
        </w:div>
        <w:div w:id="1650667681">
          <w:marLeft w:val="0"/>
          <w:marRight w:val="0"/>
          <w:marTop w:val="0"/>
          <w:marBottom w:val="0"/>
          <w:divBdr>
            <w:top w:val="none" w:sz="0" w:space="0" w:color="auto"/>
            <w:left w:val="none" w:sz="0" w:space="0" w:color="auto"/>
            <w:bottom w:val="none" w:sz="0" w:space="0" w:color="auto"/>
            <w:right w:val="none" w:sz="0" w:space="0" w:color="auto"/>
          </w:divBdr>
        </w:div>
        <w:div w:id="877738455">
          <w:marLeft w:val="0"/>
          <w:marRight w:val="0"/>
          <w:marTop w:val="0"/>
          <w:marBottom w:val="0"/>
          <w:divBdr>
            <w:top w:val="none" w:sz="0" w:space="0" w:color="auto"/>
            <w:left w:val="none" w:sz="0" w:space="0" w:color="auto"/>
            <w:bottom w:val="none" w:sz="0" w:space="0" w:color="auto"/>
            <w:right w:val="none" w:sz="0" w:space="0" w:color="auto"/>
          </w:divBdr>
        </w:div>
        <w:div w:id="56589801">
          <w:marLeft w:val="0"/>
          <w:marRight w:val="0"/>
          <w:marTop w:val="0"/>
          <w:marBottom w:val="0"/>
          <w:divBdr>
            <w:top w:val="none" w:sz="0" w:space="0" w:color="auto"/>
            <w:left w:val="none" w:sz="0" w:space="0" w:color="auto"/>
            <w:bottom w:val="none" w:sz="0" w:space="0" w:color="auto"/>
            <w:right w:val="none" w:sz="0" w:space="0" w:color="auto"/>
          </w:divBdr>
        </w:div>
        <w:div w:id="122580033">
          <w:marLeft w:val="0"/>
          <w:marRight w:val="0"/>
          <w:marTop w:val="0"/>
          <w:marBottom w:val="0"/>
          <w:divBdr>
            <w:top w:val="none" w:sz="0" w:space="0" w:color="auto"/>
            <w:left w:val="none" w:sz="0" w:space="0" w:color="auto"/>
            <w:bottom w:val="none" w:sz="0" w:space="0" w:color="auto"/>
            <w:right w:val="none" w:sz="0" w:space="0" w:color="auto"/>
          </w:divBdr>
        </w:div>
        <w:div w:id="336464903">
          <w:marLeft w:val="0"/>
          <w:marRight w:val="0"/>
          <w:marTop w:val="0"/>
          <w:marBottom w:val="0"/>
          <w:divBdr>
            <w:top w:val="none" w:sz="0" w:space="0" w:color="auto"/>
            <w:left w:val="none" w:sz="0" w:space="0" w:color="auto"/>
            <w:bottom w:val="none" w:sz="0" w:space="0" w:color="auto"/>
            <w:right w:val="none" w:sz="0" w:space="0" w:color="auto"/>
          </w:divBdr>
        </w:div>
        <w:div w:id="1949577657">
          <w:marLeft w:val="0"/>
          <w:marRight w:val="0"/>
          <w:marTop w:val="0"/>
          <w:marBottom w:val="0"/>
          <w:divBdr>
            <w:top w:val="none" w:sz="0" w:space="0" w:color="auto"/>
            <w:left w:val="none" w:sz="0" w:space="0" w:color="auto"/>
            <w:bottom w:val="none" w:sz="0" w:space="0" w:color="auto"/>
            <w:right w:val="none" w:sz="0" w:space="0" w:color="auto"/>
          </w:divBdr>
        </w:div>
        <w:div w:id="795830990">
          <w:marLeft w:val="0"/>
          <w:marRight w:val="0"/>
          <w:marTop w:val="0"/>
          <w:marBottom w:val="0"/>
          <w:divBdr>
            <w:top w:val="none" w:sz="0" w:space="0" w:color="auto"/>
            <w:left w:val="none" w:sz="0" w:space="0" w:color="auto"/>
            <w:bottom w:val="none" w:sz="0" w:space="0" w:color="auto"/>
            <w:right w:val="none" w:sz="0" w:space="0" w:color="auto"/>
          </w:divBdr>
        </w:div>
        <w:div w:id="276378240">
          <w:marLeft w:val="0"/>
          <w:marRight w:val="0"/>
          <w:marTop w:val="0"/>
          <w:marBottom w:val="0"/>
          <w:divBdr>
            <w:top w:val="none" w:sz="0" w:space="0" w:color="auto"/>
            <w:left w:val="none" w:sz="0" w:space="0" w:color="auto"/>
            <w:bottom w:val="none" w:sz="0" w:space="0" w:color="auto"/>
            <w:right w:val="none" w:sz="0" w:space="0" w:color="auto"/>
          </w:divBdr>
        </w:div>
        <w:div w:id="1572427387">
          <w:marLeft w:val="0"/>
          <w:marRight w:val="0"/>
          <w:marTop w:val="0"/>
          <w:marBottom w:val="0"/>
          <w:divBdr>
            <w:top w:val="none" w:sz="0" w:space="0" w:color="auto"/>
            <w:left w:val="none" w:sz="0" w:space="0" w:color="auto"/>
            <w:bottom w:val="none" w:sz="0" w:space="0" w:color="auto"/>
            <w:right w:val="none" w:sz="0" w:space="0" w:color="auto"/>
          </w:divBdr>
        </w:div>
        <w:div w:id="1541435202">
          <w:marLeft w:val="0"/>
          <w:marRight w:val="0"/>
          <w:marTop w:val="0"/>
          <w:marBottom w:val="0"/>
          <w:divBdr>
            <w:top w:val="none" w:sz="0" w:space="0" w:color="auto"/>
            <w:left w:val="none" w:sz="0" w:space="0" w:color="auto"/>
            <w:bottom w:val="none" w:sz="0" w:space="0" w:color="auto"/>
            <w:right w:val="none" w:sz="0" w:space="0" w:color="auto"/>
          </w:divBdr>
        </w:div>
        <w:div w:id="1649047557">
          <w:marLeft w:val="0"/>
          <w:marRight w:val="0"/>
          <w:marTop w:val="0"/>
          <w:marBottom w:val="0"/>
          <w:divBdr>
            <w:top w:val="none" w:sz="0" w:space="0" w:color="auto"/>
            <w:left w:val="none" w:sz="0" w:space="0" w:color="auto"/>
            <w:bottom w:val="none" w:sz="0" w:space="0" w:color="auto"/>
            <w:right w:val="none" w:sz="0" w:space="0" w:color="auto"/>
          </w:divBdr>
        </w:div>
        <w:div w:id="60562772">
          <w:marLeft w:val="0"/>
          <w:marRight w:val="0"/>
          <w:marTop w:val="0"/>
          <w:marBottom w:val="0"/>
          <w:divBdr>
            <w:top w:val="none" w:sz="0" w:space="0" w:color="auto"/>
            <w:left w:val="none" w:sz="0" w:space="0" w:color="auto"/>
            <w:bottom w:val="none" w:sz="0" w:space="0" w:color="auto"/>
            <w:right w:val="none" w:sz="0" w:space="0" w:color="auto"/>
          </w:divBdr>
        </w:div>
        <w:div w:id="1076125243">
          <w:marLeft w:val="0"/>
          <w:marRight w:val="0"/>
          <w:marTop w:val="0"/>
          <w:marBottom w:val="0"/>
          <w:divBdr>
            <w:top w:val="none" w:sz="0" w:space="0" w:color="auto"/>
            <w:left w:val="none" w:sz="0" w:space="0" w:color="auto"/>
            <w:bottom w:val="none" w:sz="0" w:space="0" w:color="auto"/>
            <w:right w:val="none" w:sz="0" w:space="0" w:color="auto"/>
          </w:divBdr>
        </w:div>
        <w:div w:id="660619966">
          <w:marLeft w:val="0"/>
          <w:marRight w:val="0"/>
          <w:marTop w:val="0"/>
          <w:marBottom w:val="0"/>
          <w:divBdr>
            <w:top w:val="none" w:sz="0" w:space="0" w:color="auto"/>
            <w:left w:val="none" w:sz="0" w:space="0" w:color="auto"/>
            <w:bottom w:val="none" w:sz="0" w:space="0" w:color="auto"/>
            <w:right w:val="none" w:sz="0" w:space="0" w:color="auto"/>
          </w:divBdr>
        </w:div>
        <w:div w:id="128135662">
          <w:marLeft w:val="0"/>
          <w:marRight w:val="0"/>
          <w:marTop w:val="0"/>
          <w:marBottom w:val="0"/>
          <w:divBdr>
            <w:top w:val="none" w:sz="0" w:space="0" w:color="auto"/>
            <w:left w:val="none" w:sz="0" w:space="0" w:color="auto"/>
            <w:bottom w:val="none" w:sz="0" w:space="0" w:color="auto"/>
            <w:right w:val="none" w:sz="0" w:space="0" w:color="auto"/>
          </w:divBdr>
        </w:div>
        <w:div w:id="502669187">
          <w:marLeft w:val="0"/>
          <w:marRight w:val="0"/>
          <w:marTop w:val="0"/>
          <w:marBottom w:val="0"/>
          <w:divBdr>
            <w:top w:val="none" w:sz="0" w:space="0" w:color="auto"/>
            <w:left w:val="none" w:sz="0" w:space="0" w:color="auto"/>
            <w:bottom w:val="none" w:sz="0" w:space="0" w:color="auto"/>
            <w:right w:val="none" w:sz="0" w:space="0" w:color="auto"/>
          </w:divBdr>
        </w:div>
        <w:div w:id="1975137488">
          <w:marLeft w:val="0"/>
          <w:marRight w:val="0"/>
          <w:marTop w:val="0"/>
          <w:marBottom w:val="0"/>
          <w:divBdr>
            <w:top w:val="none" w:sz="0" w:space="0" w:color="auto"/>
            <w:left w:val="none" w:sz="0" w:space="0" w:color="auto"/>
            <w:bottom w:val="none" w:sz="0" w:space="0" w:color="auto"/>
            <w:right w:val="none" w:sz="0" w:space="0" w:color="auto"/>
          </w:divBdr>
        </w:div>
        <w:div w:id="548153444">
          <w:marLeft w:val="0"/>
          <w:marRight w:val="0"/>
          <w:marTop w:val="0"/>
          <w:marBottom w:val="0"/>
          <w:divBdr>
            <w:top w:val="none" w:sz="0" w:space="0" w:color="auto"/>
            <w:left w:val="none" w:sz="0" w:space="0" w:color="auto"/>
            <w:bottom w:val="none" w:sz="0" w:space="0" w:color="auto"/>
            <w:right w:val="none" w:sz="0" w:space="0" w:color="auto"/>
          </w:divBdr>
        </w:div>
        <w:div w:id="701980702">
          <w:marLeft w:val="0"/>
          <w:marRight w:val="0"/>
          <w:marTop w:val="0"/>
          <w:marBottom w:val="0"/>
          <w:divBdr>
            <w:top w:val="none" w:sz="0" w:space="0" w:color="auto"/>
            <w:left w:val="none" w:sz="0" w:space="0" w:color="auto"/>
            <w:bottom w:val="none" w:sz="0" w:space="0" w:color="auto"/>
            <w:right w:val="none" w:sz="0" w:space="0" w:color="auto"/>
          </w:divBdr>
        </w:div>
        <w:div w:id="2109963155">
          <w:marLeft w:val="0"/>
          <w:marRight w:val="0"/>
          <w:marTop w:val="0"/>
          <w:marBottom w:val="0"/>
          <w:divBdr>
            <w:top w:val="none" w:sz="0" w:space="0" w:color="auto"/>
            <w:left w:val="none" w:sz="0" w:space="0" w:color="auto"/>
            <w:bottom w:val="none" w:sz="0" w:space="0" w:color="auto"/>
            <w:right w:val="none" w:sz="0" w:space="0" w:color="auto"/>
          </w:divBdr>
        </w:div>
        <w:div w:id="1669752109">
          <w:marLeft w:val="0"/>
          <w:marRight w:val="0"/>
          <w:marTop w:val="0"/>
          <w:marBottom w:val="0"/>
          <w:divBdr>
            <w:top w:val="none" w:sz="0" w:space="0" w:color="auto"/>
            <w:left w:val="none" w:sz="0" w:space="0" w:color="auto"/>
            <w:bottom w:val="none" w:sz="0" w:space="0" w:color="auto"/>
            <w:right w:val="none" w:sz="0" w:space="0" w:color="auto"/>
          </w:divBdr>
        </w:div>
        <w:div w:id="399254755">
          <w:marLeft w:val="0"/>
          <w:marRight w:val="0"/>
          <w:marTop w:val="0"/>
          <w:marBottom w:val="0"/>
          <w:divBdr>
            <w:top w:val="none" w:sz="0" w:space="0" w:color="auto"/>
            <w:left w:val="none" w:sz="0" w:space="0" w:color="auto"/>
            <w:bottom w:val="none" w:sz="0" w:space="0" w:color="auto"/>
            <w:right w:val="none" w:sz="0" w:space="0" w:color="auto"/>
          </w:divBdr>
        </w:div>
        <w:div w:id="1045376447">
          <w:marLeft w:val="0"/>
          <w:marRight w:val="0"/>
          <w:marTop w:val="0"/>
          <w:marBottom w:val="0"/>
          <w:divBdr>
            <w:top w:val="none" w:sz="0" w:space="0" w:color="auto"/>
            <w:left w:val="none" w:sz="0" w:space="0" w:color="auto"/>
            <w:bottom w:val="none" w:sz="0" w:space="0" w:color="auto"/>
            <w:right w:val="none" w:sz="0" w:space="0" w:color="auto"/>
          </w:divBdr>
        </w:div>
        <w:div w:id="411975438">
          <w:marLeft w:val="0"/>
          <w:marRight w:val="0"/>
          <w:marTop w:val="0"/>
          <w:marBottom w:val="0"/>
          <w:divBdr>
            <w:top w:val="none" w:sz="0" w:space="0" w:color="auto"/>
            <w:left w:val="none" w:sz="0" w:space="0" w:color="auto"/>
            <w:bottom w:val="none" w:sz="0" w:space="0" w:color="auto"/>
            <w:right w:val="none" w:sz="0" w:space="0" w:color="auto"/>
          </w:divBdr>
        </w:div>
        <w:div w:id="95682565">
          <w:marLeft w:val="0"/>
          <w:marRight w:val="0"/>
          <w:marTop w:val="0"/>
          <w:marBottom w:val="0"/>
          <w:divBdr>
            <w:top w:val="none" w:sz="0" w:space="0" w:color="auto"/>
            <w:left w:val="none" w:sz="0" w:space="0" w:color="auto"/>
            <w:bottom w:val="none" w:sz="0" w:space="0" w:color="auto"/>
            <w:right w:val="none" w:sz="0" w:space="0" w:color="auto"/>
          </w:divBdr>
        </w:div>
        <w:div w:id="1466006674">
          <w:marLeft w:val="0"/>
          <w:marRight w:val="0"/>
          <w:marTop w:val="0"/>
          <w:marBottom w:val="0"/>
          <w:divBdr>
            <w:top w:val="none" w:sz="0" w:space="0" w:color="auto"/>
            <w:left w:val="none" w:sz="0" w:space="0" w:color="auto"/>
            <w:bottom w:val="none" w:sz="0" w:space="0" w:color="auto"/>
            <w:right w:val="none" w:sz="0" w:space="0" w:color="auto"/>
          </w:divBdr>
        </w:div>
        <w:div w:id="325287463">
          <w:marLeft w:val="0"/>
          <w:marRight w:val="0"/>
          <w:marTop w:val="0"/>
          <w:marBottom w:val="0"/>
          <w:divBdr>
            <w:top w:val="none" w:sz="0" w:space="0" w:color="auto"/>
            <w:left w:val="none" w:sz="0" w:space="0" w:color="auto"/>
            <w:bottom w:val="none" w:sz="0" w:space="0" w:color="auto"/>
            <w:right w:val="none" w:sz="0" w:space="0" w:color="auto"/>
          </w:divBdr>
        </w:div>
        <w:div w:id="1004282533">
          <w:marLeft w:val="0"/>
          <w:marRight w:val="0"/>
          <w:marTop w:val="0"/>
          <w:marBottom w:val="0"/>
          <w:divBdr>
            <w:top w:val="none" w:sz="0" w:space="0" w:color="auto"/>
            <w:left w:val="none" w:sz="0" w:space="0" w:color="auto"/>
            <w:bottom w:val="none" w:sz="0" w:space="0" w:color="auto"/>
            <w:right w:val="none" w:sz="0" w:space="0" w:color="auto"/>
          </w:divBdr>
        </w:div>
        <w:div w:id="946082919">
          <w:marLeft w:val="0"/>
          <w:marRight w:val="0"/>
          <w:marTop w:val="0"/>
          <w:marBottom w:val="0"/>
          <w:divBdr>
            <w:top w:val="none" w:sz="0" w:space="0" w:color="auto"/>
            <w:left w:val="none" w:sz="0" w:space="0" w:color="auto"/>
            <w:bottom w:val="none" w:sz="0" w:space="0" w:color="auto"/>
            <w:right w:val="none" w:sz="0" w:space="0" w:color="auto"/>
          </w:divBdr>
        </w:div>
        <w:div w:id="1205404892">
          <w:marLeft w:val="0"/>
          <w:marRight w:val="0"/>
          <w:marTop w:val="0"/>
          <w:marBottom w:val="0"/>
          <w:divBdr>
            <w:top w:val="none" w:sz="0" w:space="0" w:color="auto"/>
            <w:left w:val="none" w:sz="0" w:space="0" w:color="auto"/>
            <w:bottom w:val="none" w:sz="0" w:space="0" w:color="auto"/>
            <w:right w:val="none" w:sz="0" w:space="0" w:color="auto"/>
          </w:divBdr>
        </w:div>
        <w:div w:id="1866210861">
          <w:marLeft w:val="0"/>
          <w:marRight w:val="0"/>
          <w:marTop w:val="0"/>
          <w:marBottom w:val="0"/>
          <w:divBdr>
            <w:top w:val="none" w:sz="0" w:space="0" w:color="auto"/>
            <w:left w:val="none" w:sz="0" w:space="0" w:color="auto"/>
            <w:bottom w:val="none" w:sz="0" w:space="0" w:color="auto"/>
            <w:right w:val="none" w:sz="0" w:space="0" w:color="auto"/>
          </w:divBdr>
        </w:div>
        <w:div w:id="643438163">
          <w:marLeft w:val="0"/>
          <w:marRight w:val="0"/>
          <w:marTop w:val="0"/>
          <w:marBottom w:val="0"/>
          <w:divBdr>
            <w:top w:val="none" w:sz="0" w:space="0" w:color="auto"/>
            <w:left w:val="none" w:sz="0" w:space="0" w:color="auto"/>
            <w:bottom w:val="none" w:sz="0" w:space="0" w:color="auto"/>
            <w:right w:val="none" w:sz="0" w:space="0" w:color="auto"/>
          </w:divBdr>
        </w:div>
        <w:div w:id="1825127086">
          <w:marLeft w:val="0"/>
          <w:marRight w:val="0"/>
          <w:marTop w:val="0"/>
          <w:marBottom w:val="0"/>
          <w:divBdr>
            <w:top w:val="none" w:sz="0" w:space="0" w:color="auto"/>
            <w:left w:val="none" w:sz="0" w:space="0" w:color="auto"/>
            <w:bottom w:val="none" w:sz="0" w:space="0" w:color="auto"/>
            <w:right w:val="none" w:sz="0" w:space="0" w:color="auto"/>
          </w:divBdr>
        </w:div>
        <w:div w:id="847717755">
          <w:marLeft w:val="0"/>
          <w:marRight w:val="0"/>
          <w:marTop w:val="0"/>
          <w:marBottom w:val="0"/>
          <w:divBdr>
            <w:top w:val="none" w:sz="0" w:space="0" w:color="auto"/>
            <w:left w:val="none" w:sz="0" w:space="0" w:color="auto"/>
            <w:bottom w:val="none" w:sz="0" w:space="0" w:color="auto"/>
            <w:right w:val="none" w:sz="0" w:space="0" w:color="auto"/>
          </w:divBdr>
        </w:div>
        <w:div w:id="1756826339">
          <w:marLeft w:val="0"/>
          <w:marRight w:val="0"/>
          <w:marTop w:val="0"/>
          <w:marBottom w:val="0"/>
          <w:divBdr>
            <w:top w:val="none" w:sz="0" w:space="0" w:color="auto"/>
            <w:left w:val="none" w:sz="0" w:space="0" w:color="auto"/>
            <w:bottom w:val="none" w:sz="0" w:space="0" w:color="auto"/>
            <w:right w:val="none" w:sz="0" w:space="0" w:color="auto"/>
          </w:divBdr>
        </w:div>
        <w:div w:id="911740687">
          <w:marLeft w:val="0"/>
          <w:marRight w:val="0"/>
          <w:marTop w:val="0"/>
          <w:marBottom w:val="0"/>
          <w:divBdr>
            <w:top w:val="none" w:sz="0" w:space="0" w:color="auto"/>
            <w:left w:val="none" w:sz="0" w:space="0" w:color="auto"/>
            <w:bottom w:val="none" w:sz="0" w:space="0" w:color="auto"/>
            <w:right w:val="none" w:sz="0" w:space="0" w:color="auto"/>
          </w:divBdr>
        </w:div>
        <w:div w:id="1138037837">
          <w:marLeft w:val="0"/>
          <w:marRight w:val="0"/>
          <w:marTop w:val="0"/>
          <w:marBottom w:val="0"/>
          <w:divBdr>
            <w:top w:val="none" w:sz="0" w:space="0" w:color="auto"/>
            <w:left w:val="none" w:sz="0" w:space="0" w:color="auto"/>
            <w:bottom w:val="none" w:sz="0" w:space="0" w:color="auto"/>
            <w:right w:val="none" w:sz="0" w:space="0" w:color="auto"/>
          </w:divBdr>
        </w:div>
        <w:div w:id="1268150667">
          <w:marLeft w:val="0"/>
          <w:marRight w:val="0"/>
          <w:marTop w:val="0"/>
          <w:marBottom w:val="0"/>
          <w:divBdr>
            <w:top w:val="none" w:sz="0" w:space="0" w:color="auto"/>
            <w:left w:val="none" w:sz="0" w:space="0" w:color="auto"/>
            <w:bottom w:val="none" w:sz="0" w:space="0" w:color="auto"/>
            <w:right w:val="none" w:sz="0" w:space="0" w:color="auto"/>
          </w:divBdr>
        </w:div>
        <w:div w:id="205145249">
          <w:marLeft w:val="0"/>
          <w:marRight w:val="0"/>
          <w:marTop w:val="0"/>
          <w:marBottom w:val="0"/>
          <w:divBdr>
            <w:top w:val="none" w:sz="0" w:space="0" w:color="auto"/>
            <w:left w:val="none" w:sz="0" w:space="0" w:color="auto"/>
            <w:bottom w:val="none" w:sz="0" w:space="0" w:color="auto"/>
            <w:right w:val="none" w:sz="0" w:space="0" w:color="auto"/>
          </w:divBdr>
        </w:div>
        <w:div w:id="1829637336">
          <w:marLeft w:val="0"/>
          <w:marRight w:val="0"/>
          <w:marTop w:val="0"/>
          <w:marBottom w:val="0"/>
          <w:divBdr>
            <w:top w:val="none" w:sz="0" w:space="0" w:color="auto"/>
            <w:left w:val="none" w:sz="0" w:space="0" w:color="auto"/>
            <w:bottom w:val="none" w:sz="0" w:space="0" w:color="auto"/>
            <w:right w:val="none" w:sz="0" w:space="0" w:color="auto"/>
          </w:divBdr>
        </w:div>
        <w:div w:id="1019435073">
          <w:marLeft w:val="0"/>
          <w:marRight w:val="0"/>
          <w:marTop w:val="0"/>
          <w:marBottom w:val="0"/>
          <w:divBdr>
            <w:top w:val="none" w:sz="0" w:space="0" w:color="auto"/>
            <w:left w:val="none" w:sz="0" w:space="0" w:color="auto"/>
            <w:bottom w:val="none" w:sz="0" w:space="0" w:color="auto"/>
            <w:right w:val="none" w:sz="0" w:space="0" w:color="auto"/>
          </w:divBdr>
        </w:div>
        <w:div w:id="1311641059">
          <w:marLeft w:val="0"/>
          <w:marRight w:val="0"/>
          <w:marTop w:val="0"/>
          <w:marBottom w:val="0"/>
          <w:divBdr>
            <w:top w:val="none" w:sz="0" w:space="0" w:color="auto"/>
            <w:left w:val="none" w:sz="0" w:space="0" w:color="auto"/>
            <w:bottom w:val="none" w:sz="0" w:space="0" w:color="auto"/>
            <w:right w:val="none" w:sz="0" w:space="0" w:color="auto"/>
          </w:divBdr>
        </w:div>
        <w:div w:id="1530530727">
          <w:marLeft w:val="0"/>
          <w:marRight w:val="0"/>
          <w:marTop w:val="0"/>
          <w:marBottom w:val="0"/>
          <w:divBdr>
            <w:top w:val="none" w:sz="0" w:space="0" w:color="auto"/>
            <w:left w:val="none" w:sz="0" w:space="0" w:color="auto"/>
            <w:bottom w:val="none" w:sz="0" w:space="0" w:color="auto"/>
            <w:right w:val="none" w:sz="0" w:space="0" w:color="auto"/>
          </w:divBdr>
        </w:div>
        <w:div w:id="284233621">
          <w:marLeft w:val="0"/>
          <w:marRight w:val="0"/>
          <w:marTop w:val="0"/>
          <w:marBottom w:val="0"/>
          <w:divBdr>
            <w:top w:val="none" w:sz="0" w:space="0" w:color="auto"/>
            <w:left w:val="none" w:sz="0" w:space="0" w:color="auto"/>
            <w:bottom w:val="none" w:sz="0" w:space="0" w:color="auto"/>
            <w:right w:val="none" w:sz="0" w:space="0" w:color="auto"/>
          </w:divBdr>
        </w:div>
        <w:div w:id="1224945803">
          <w:marLeft w:val="0"/>
          <w:marRight w:val="0"/>
          <w:marTop w:val="0"/>
          <w:marBottom w:val="0"/>
          <w:divBdr>
            <w:top w:val="none" w:sz="0" w:space="0" w:color="auto"/>
            <w:left w:val="none" w:sz="0" w:space="0" w:color="auto"/>
            <w:bottom w:val="none" w:sz="0" w:space="0" w:color="auto"/>
            <w:right w:val="none" w:sz="0" w:space="0" w:color="auto"/>
          </w:divBdr>
        </w:div>
        <w:div w:id="1846092953">
          <w:marLeft w:val="0"/>
          <w:marRight w:val="0"/>
          <w:marTop w:val="0"/>
          <w:marBottom w:val="0"/>
          <w:divBdr>
            <w:top w:val="none" w:sz="0" w:space="0" w:color="auto"/>
            <w:left w:val="none" w:sz="0" w:space="0" w:color="auto"/>
            <w:bottom w:val="none" w:sz="0" w:space="0" w:color="auto"/>
            <w:right w:val="none" w:sz="0" w:space="0" w:color="auto"/>
          </w:divBdr>
        </w:div>
        <w:div w:id="174266906">
          <w:marLeft w:val="0"/>
          <w:marRight w:val="0"/>
          <w:marTop w:val="0"/>
          <w:marBottom w:val="0"/>
          <w:divBdr>
            <w:top w:val="none" w:sz="0" w:space="0" w:color="auto"/>
            <w:left w:val="none" w:sz="0" w:space="0" w:color="auto"/>
            <w:bottom w:val="none" w:sz="0" w:space="0" w:color="auto"/>
            <w:right w:val="none" w:sz="0" w:space="0" w:color="auto"/>
          </w:divBdr>
        </w:div>
        <w:div w:id="1546483391">
          <w:marLeft w:val="0"/>
          <w:marRight w:val="0"/>
          <w:marTop w:val="0"/>
          <w:marBottom w:val="0"/>
          <w:divBdr>
            <w:top w:val="none" w:sz="0" w:space="0" w:color="auto"/>
            <w:left w:val="none" w:sz="0" w:space="0" w:color="auto"/>
            <w:bottom w:val="none" w:sz="0" w:space="0" w:color="auto"/>
            <w:right w:val="none" w:sz="0" w:space="0" w:color="auto"/>
          </w:divBdr>
        </w:div>
        <w:div w:id="718820575">
          <w:marLeft w:val="0"/>
          <w:marRight w:val="0"/>
          <w:marTop w:val="0"/>
          <w:marBottom w:val="0"/>
          <w:divBdr>
            <w:top w:val="none" w:sz="0" w:space="0" w:color="auto"/>
            <w:left w:val="none" w:sz="0" w:space="0" w:color="auto"/>
            <w:bottom w:val="none" w:sz="0" w:space="0" w:color="auto"/>
            <w:right w:val="none" w:sz="0" w:space="0" w:color="auto"/>
          </w:divBdr>
        </w:div>
        <w:div w:id="221989034">
          <w:marLeft w:val="0"/>
          <w:marRight w:val="0"/>
          <w:marTop w:val="0"/>
          <w:marBottom w:val="0"/>
          <w:divBdr>
            <w:top w:val="none" w:sz="0" w:space="0" w:color="auto"/>
            <w:left w:val="none" w:sz="0" w:space="0" w:color="auto"/>
            <w:bottom w:val="none" w:sz="0" w:space="0" w:color="auto"/>
            <w:right w:val="none" w:sz="0" w:space="0" w:color="auto"/>
          </w:divBdr>
        </w:div>
        <w:div w:id="1112090957">
          <w:marLeft w:val="0"/>
          <w:marRight w:val="0"/>
          <w:marTop w:val="0"/>
          <w:marBottom w:val="0"/>
          <w:divBdr>
            <w:top w:val="none" w:sz="0" w:space="0" w:color="auto"/>
            <w:left w:val="none" w:sz="0" w:space="0" w:color="auto"/>
            <w:bottom w:val="none" w:sz="0" w:space="0" w:color="auto"/>
            <w:right w:val="none" w:sz="0" w:space="0" w:color="auto"/>
          </w:divBdr>
        </w:div>
        <w:div w:id="2016298801">
          <w:marLeft w:val="0"/>
          <w:marRight w:val="0"/>
          <w:marTop w:val="0"/>
          <w:marBottom w:val="0"/>
          <w:divBdr>
            <w:top w:val="none" w:sz="0" w:space="0" w:color="auto"/>
            <w:left w:val="none" w:sz="0" w:space="0" w:color="auto"/>
            <w:bottom w:val="none" w:sz="0" w:space="0" w:color="auto"/>
            <w:right w:val="none" w:sz="0" w:space="0" w:color="auto"/>
          </w:divBdr>
        </w:div>
        <w:div w:id="100586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Liehr</dc:creator>
  <cp:keywords/>
  <dc:description/>
  <cp:lastModifiedBy>Michelle Perkins</cp:lastModifiedBy>
  <cp:revision>2</cp:revision>
  <cp:lastPrinted>2017-01-24T20:24:00Z</cp:lastPrinted>
  <dcterms:created xsi:type="dcterms:W3CDTF">2018-09-07T21:00:00Z</dcterms:created>
  <dcterms:modified xsi:type="dcterms:W3CDTF">2018-09-07T21:00:00Z</dcterms:modified>
</cp:coreProperties>
</file>