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9981C" w14:textId="77777777" w:rsidR="00C56253" w:rsidRDefault="000F64E2" w:rsidP="000F6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Rubric for Clinical Course</w:t>
      </w:r>
    </w:p>
    <w:p w14:paraId="6FAD2417" w14:textId="700FFA66" w:rsidR="000F64E2" w:rsidRDefault="000F64E2" w:rsidP="000F64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Student:________________</w:t>
      </w:r>
      <w:r w:rsidR="004906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Course:_____</w:t>
      </w:r>
      <w:r w:rsidR="009C6DB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Semester:_____</w:t>
      </w:r>
      <w:r w:rsidR="004906C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4906CE">
        <w:rPr>
          <w:rFonts w:ascii="Times New Roman" w:hAnsi="Times New Roman" w:cs="Times New Roman"/>
          <w:sz w:val="24"/>
          <w:szCs w:val="24"/>
        </w:rPr>
        <w:t xml:space="preserve"> Faculty</w:t>
      </w:r>
      <w:r w:rsidR="009C6DBA">
        <w:rPr>
          <w:rFonts w:ascii="Times New Roman" w:hAnsi="Times New Roman" w:cs="Times New Roman"/>
          <w:sz w:val="24"/>
          <w:szCs w:val="24"/>
        </w:rPr>
        <w:t xml:space="preserve">’s </w:t>
      </w:r>
      <w:proofErr w:type="spellStart"/>
      <w:r w:rsidR="009C6DBA">
        <w:rPr>
          <w:rFonts w:ascii="Times New Roman" w:hAnsi="Times New Roman" w:cs="Times New Roman"/>
          <w:sz w:val="24"/>
          <w:szCs w:val="24"/>
        </w:rPr>
        <w:t>Name</w:t>
      </w:r>
      <w:r w:rsidR="004906CE">
        <w:rPr>
          <w:rFonts w:ascii="Times New Roman" w:hAnsi="Times New Roman" w:cs="Times New Roman"/>
          <w:sz w:val="24"/>
          <w:szCs w:val="24"/>
        </w:rPr>
        <w:t>:____________</w:t>
      </w:r>
      <w:r w:rsidR="009C6DBA">
        <w:rPr>
          <w:rFonts w:ascii="Times New Roman" w:hAnsi="Times New Roman" w:cs="Times New Roman"/>
          <w:sz w:val="24"/>
          <w:szCs w:val="24"/>
        </w:rPr>
        <w:t>____email</w:t>
      </w:r>
      <w:proofErr w:type="spellEnd"/>
      <w:r w:rsidR="009C6DBA">
        <w:rPr>
          <w:rFonts w:ascii="Times New Roman" w:hAnsi="Times New Roman" w:cs="Times New Roman"/>
          <w:sz w:val="24"/>
          <w:szCs w:val="24"/>
        </w:rPr>
        <w:t>:________________</w:t>
      </w:r>
    </w:p>
    <w:p w14:paraId="4746FBC8" w14:textId="245C0D32" w:rsidR="00823443" w:rsidRDefault="00443AF7" w:rsidP="00823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F7">
        <w:rPr>
          <w:rFonts w:ascii="Times New Roman" w:hAnsi="Times New Roman" w:cs="Times New Roman"/>
          <w:b/>
          <w:sz w:val="24"/>
          <w:szCs w:val="24"/>
        </w:rPr>
        <w:t>Rating Scale</w:t>
      </w:r>
    </w:p>
    <w:tbl>
      <w:tblPr>
        <w:tblW w:w="144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1970"/>
      </w:tblGrid>
      <w:tr w:rsidR="00823443" w:rsidRPr="00AE6280" w14:paraId="7760A425" w14:textId="77777777" w:rsidTr="00823443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974254C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280">
              <w:rPr>
                <w:b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7C78816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6280">
              <w:rPr>
                <w:rFonts w:ascii="Times New Roman" w:hAnsi="Times New Roman"/>
                <w:b/>
                <w:sz w:val="24"/>
                <w:szCs w:val="24"/>
              </w:rPr>
              <w:t>Skill Level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BC85AA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6280">
              <w:rPr>
                <w:rFonts w:ascii="Times New Roman" w:hAnsi="Times New Roman"/>
                <w:b/>
                <w:sz w:val="24"/>
                <w:szCs w:val="24"/>
              </w:rPr>
              <w:t xml:space="preserve">Definition </w:t>
            </w:r>
          </w:p>
        </w:tc>
      </w:tr>
      <w:tr w:rsidR="00823443" w:rsidRPr="006973C7" w14:paraId="084F3266" w14:textId="77777777" w:rsidTr="00823443">
        <w:trPr>
          <w:trHeight w:val="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861407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BB42A9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Novice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195F" w14:textId="46A23D6E" w:rsidR="00823443" w:rsidRPr="000A0387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Observes tasks only. Limited skills, knowledge, attitudes, 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and behaviors that define the content of the learning domains</w:t>
            </w:r>
            <w:r w:rsidR="00357E2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23443" w:rsidRPr="006973C7" w14:paraId="3E034E10" w14:textId="77777777" w:rsidTr="00823443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4D2149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AB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02CA21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Advance Beginner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414E" w14:textId="77777777" w:rsidR="00823443" w:rsidRPr="000A0387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Needs direct supervision. Developing skills, knowledge,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attitudes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and behaviors that define the content of the learning domains </w:t>
            </w:r>
          </w:p>
        </w:tc>
      </w:tr>
      <w:tr w:rsidR="00823443" w:rsidRPr="006973C7" w14:paraId="3077A65A" w14:textId="77777777" w:rsidTr="00823443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D6980D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93F535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Competent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947E" w14:textId="77777777" w:rsidR="00823443" w:rsidRPr="000A0387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Needs supervision periodically. Developed skills, knowledge, attitudes, and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behaviors that define the content of the learning domains</w:t>
            </w:r>
          </w:p>
        </w:tc>
      </w:tr>
      <w:tr w:rsidR="00823443" w:rsidRPr="006973C7" w14:paraId="23345A63" w14:textId="77777777" w:rsidTr="00823443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93598D8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5819E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Proficient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5AA5" w14:textId="77777777" w:rsidR="00823443" w:rsidRPr="000A0387" w:rsidRDefault="00823443" w:rsidP="00823443">
            <w:pPr>
              <w:pStyle w:val="NoSpacing"/>
              <w:widowControl w:val="0"/>
              <w:tabs>
                <w:tab w:val="left" w:pos="496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Able to perform without direct supervision. Advanced skills, knowledge, attitudes and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behaviors that define the content of the learning domains</w:t>
            </w:r>
          </w:p>
        </w:tc>
      </w:tr>
      <w:tr w:rsidR="00823443" w:rsidRPr="006973C7" w14:paraId="61DC1987" w14:textId="77777777" w:rsidTr="00823443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A7C57C4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E6280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3FBED5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 xml:space="preserve">Expert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0044" w14:textId="77777777" w:rsidR="00823443" w:rsidRPr="000A0387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Able to supervise others. Authority for skills, knowledge, attitudes </w:t>
            </w:r>
            <w:r w:rsidRPr="000A038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and behaviors that define the content of the learning domains</w:t>
            </w:r>
          </w:p>
        </w:tc>
      </w:tr>
      <w:tr w:rsidR="00823443" w:rsidRPr="006973C7" w14:paraId="59BF18FA" w14:textId="77777777" w:rsidTr="00823443">
        <w:trPr>
          <w:trHeight w:val="2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CC2E4D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92D24" w14:textId="77777777" w:rsidR="00823443" w:rsidRPr="00AE6280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6280">
              <w:rPr>
                <w:rFonts w:ascii="Times New Roman" w:hAnsi="Times New Roman"/>
              </w:rPr>
              <w:t>N/A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B0DE" w14:textId="77777777" w:rsidR="00823443" w:rsidRPr="006973C7" w:rsidRDefault="00823443" w:rsidP="0082344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973C7">
              <w:rPr>
                <w:rFonts w:ascii="Times New Roman" w:hAnsi="Times New Roman"/>
                <w:sz w:val="20"/>
                <w:szCs w:val="20"/>
              </w:rPr>
              <w:t>Not applicable or unable to observe during site visit</w:t>
            </w:r>
          </w:p>
        </w:tc>
      </w:tr>
    </w:tbl>
    <w:p w14:paraId="78A84F70" w14:textId="3A0C4EB9" w:rsidR="00443AF7" w:rsidRPr="00357E28" w:rsidRDefault="00284228" w:rsidP="00357E28">
      <w:pPr>
        <w:ind w:left="-720" w:righ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>*</w:t>
      </w:r>
      <w:r w:rsidR="00357E28" w:rsidRPr="00357E28">
        <w:rPr>
          <w:rFonts w:ascii="Times New Roman" w:hAnsi="Times New Roman" w:cs="Times New Roman"/>
          <w:szCs w:val="20"/>
        </w:rPr>
        <w:t>Learning domains align with course objectives that include</w:t>
      </w:r>
      <w:r w:rsidR="00357E28" w:rsidRPr="00357E28">
        <w:rPr>
          <w:rFonts w:ascii="Times New Roman" w:hAnsi="Times New Roman" w:cs="Times New Roman"/>
        </w:rPr>
        <w:t xml:space="preserve"> Core Competencies for Professional Nursing Education from the American Association of Colleges of Nursing, 2021 </w:t>
      </w:r>
      <w:hyperlink r:id="rId10" w:history="1">
        <w:r w:rsidR="00357E28" w:rsidRPr="00357E28">
          <w:rPr>
            <w:rStyle w:val="Hyperlink"/>
            <w:rFonts w:ascii="Times New Roman" w:hAnsi="Times New Roman" w:cs="Times New Roman"/>
          </w:rPr>
          <w:t>https://www.aacnnursing.org/AACN-Essentials</w:t>
        </w:r>
      </w:hyperlink>
      <w:r w:rsidR="00357E28" w:rsidRPr="00357E28">
        <w:rPr>
          <w:rStyle w:val="Hyperlink"/>
          <w:rFonts w:ascii="Times New Roman" w:hAnsi="Times New Roman" w:cs="Times New Roman"/>
        </w:rPr>
        <w:t xml:space="preserve">. </w:t>
      </w:r>
      <w:r w:rsidR="00357E28" w:rsidRPr="00357E28">
        <w:rPr>
          <w:rFonts w:ascii="Times New Roman" w:hAnsi="Times New Roman" w:cs="Times New Roman"/>
        </w:rPr>
        <w:t xml:space="preserve">Knowledge, skills and attitudes are derived from the Quality, Safety, Education in Nursing </w:t>
      </w:r>
      <w:hyperlink r:id="rId11" w:history="1">
        <w:r w:rsidR="00357E28" w:rsidRPr="00357E28">
          <w:rPr>
            <w:rStyle w:val="Hyperlink"/>
            <w:rFonts w:ascii="Times New Roman" w:hAnsi="Times New Roman" w:cs="Times New Roman"/>
          </w:rPr>
          <w:t>https://qsen.org/</w:t>
        </w:r>
      </w:hyperlink>
      <w:r w:rsidR="00357E28" w:rsidRPr="00357E28">
        <w:rPr>
          <w:rFonts w:ascii="Times New Roman" w:hAnsi="Times New Roman" w:cs="Times New Roman"/>
        </w:rPr>
        <w:t xml:space="preserve">. Rating scale adapted from </w:t>
      </w:r>
      <w:r w:rsidR="00357E28" w:rsidRPr="00357E28">
        <w:rPr>
          <w:rFonts w:ascii="Times New Roman" w:hAnsi="Times New Roman" w:cs="Times New Roman"/>
          <w:color w:val="000000" w:themeColor="text1"/>
        </w:rPr>
        <w:t xml:space="preserve">Benner’s Expert to Novice  </w:t>
      </w:r>
      <w:hyperlink r:id="rId12" w:history="1">
        <w:r w:rsidR="00357E28" w:rsidRPr="00357E28">
          <w:rPr>
            <w:rStyle w:val="Hyperlink"/>
            <w:rFonts w:ascii="Times New Roman" w:hAnsi="Times New Roman" w:cs="Times New Roman"/>
          </w:rPr>
          <w:t>https://nursing-theory.org/theories-and-models/from-novice-to-expert.php</w:t>
        </w:r>
      </w:hyperlink>
      <w:r w:rsidR="00443AF7" w:rsidRPr="00357E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38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10"/>
        <w:gridCol w:w="2610"/>
        <w:gridCol w:w="2700"/>
        <w:gridCol w:w="2790"/>
        <w:gridCol w:w="2790"/>
        <w:gridCol w:w="1260"/>
      </w:tblGrid>
      <w:tr w:rsidR="00BC0101" w:rsidRPr="00BC0101" w14:paraId="11178DCD" w14:textId="77777777" w:rsidTr="008C361D">
        <w:tc>
          <w:tcPr>
            <w:tcW w:w="1710" w:type="dxa"/>
          </w:tcPr>
          <w:p w14:paraId="604E6FDA" w14:textId="77777777" w:rsidR="00AD2A96" w:rsidRPr="00BC0101" w:rsidRDefault="008839B9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2610" w:type="dxa"/>
          </w:tcPr>
          <w:p w14:paraId="3C25F4CF" w14:textId="4FC01BBF" w:rsidR="00AD2A96" w:rsidRPr="00BC0101" w:rsidRDefault="0044498A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  <w:p w14:paraId="172D7148" w14:textId="77777777" w:rsidR="000F5B79" w:rsidRPr="00BC0101" w:rsidRDefault="00854386" w:rsidP="0085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less</w:t>
            </w:r>
          </w:p>
          <w:p w14:paraId="455FA6F4" w14:textId="77777777" w:rsidR="00AD2A96" w:rsidRPr="00BC0101" w:rsidRDefault="0085438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  <w:r w:rsidR="009D4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C-</w:t>
            </w:r>
          </w:p>
        </w:tc>
        <w:tc>
          <w:tcPr>
            <w:tcW w:w="2700" w:type="dxa"/>
          </w:tcPr>
          <w:p w14:paraId="0194C9A4" w14:textId="77777777" w:rsidR="00AD2A96" w:rsidRPr="00BC0101" w:rsidRDefault="00AD2A9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  <w:p w14:paraId="44085ABD" w14:textId="77777777" w:rsidR="00AD2A96" w:rsidRPr="00BC0101" w:rsidRDefault="0085438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-79%</w:t>
            </w:r>
            <w:r w:rsidR="0096767B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F8DED6A" w14:textId="77777777" w:rsidR="00AD2A96" w:rsidRPr="00BC0101" w:rsidRDefault="00AD2A96" w:rsidP="00AD2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C to C+</w:t>
            </w:r>
          </w:p>
        </w:tc>
        <w:tc>
          <w:tcPr>
            <w:tcW w:w="2790" w:type="dxa"/>
          </w:tcPr>
          <w:p w14:paraId="52D9B7E6" w14:textId="77777777" w:rsidR="00AD2A96" w:rsidRPr="00BC0101" w:rsidRDefault="000F5B79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Above A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verage</w:t>
            </w:r>
          </w:p>
          <w:p w14:paraId="0570DBD5" w14:textId="77777777" w:rsidR="00AD2A96" w:rsidRPr="00BC0101" w:rsidRDefault="0096767B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80-89% </w:t>
            </w:r>
          </w:p>
          <w:p w14:paraId="55AE35B9" w14:textId="77777777" w:rsidR="00AD2A96" w:rsidRPr="00BC0101" w:rsidRDefault="007D7334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B-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B</w:t>
            </w:r>
            <w:r w:rsidR="0098727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790" w:type="dxa"/>
          </w:tcPr>
          <w:p w14:paraId="174FCEA7" w14:textId="77777777" w:rsidR="00AD2A96" w:rsidRPr="00BC0101" w:rsidRDefault="00AD2A96" w:rsidP="00AD2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  <w:p w14:paraId="6BB7AB57" w14:textId="77777777" w:rsidR="00987274" w:rsidRDefault="00AD2A96" w:rsidP="00987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90-100%</w:t>
            </w:r>
          </w:p>
          <w:p w14:paraId="00351E2C" w14:textId="77777777" w:rsidR="00AD2A96" w:rsidRPr="00987274" w:rsidRDefault="00AD2A96" w:rsidP="0098727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274">
              <w:rPr>
                <w:rFonts w:ascii="Times New Roman" w:hAnsi="Times New Roman" w:cs="Times New Roman"/>
                <w:b/>
                <w:sz w:val="24"/>
                <w:szCs w:val="24"/>
              </w:rPr>
              <w:t>to A</w:t>
            </w:r>
          </w:p>
        </w:tc>
        <w:tc>
          <w:tcPr>
            <w:tcW w:w="1260" w:type="dxa"/>
          </w:tcPr>
          <w:p w14:paraId="10D33150" w14:textId="77777777" w:rsidR="00AD2A96" w:rsidRPr="00BC0101" w:rsidRDefault="00AD2A9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BC0101" w:rsidRPr="00BC0101" w14:paraId="4C0D4637" w14:textId="77777777" w:rsidTr="008C361D">
        <w:tc>
          <w:tcPr>
            <w:tcW w:w="1710" w:type="dxa"/>
          </w:tcPr>
          <w:p w14:paraId="4FA7BB1C" w14:textId="77777777" w:rsidR="000F5B79" w:rsidRPr="00BC0101" w:rsidRDefault="000F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F1B3" w14:textId="404ACCB6" w:rsidR="00AD2A96" w:rsidRPr="003409D8" w:rsidRDefault="00AD2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>Site Visit Performance</w:t>
            </w:r>
          </w:p>
          <w:p w14:paraId="109C3A76" w14:textId="77777777" w:rsidR="004906CE" w:rsidRDefault="00490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8D25" w14:textId="7F169FD0" w:rsidR="004E6AF3" w:rsidRPr="003409D8" w:rsidRDefault="00107C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See Novice to </w:t>
            </w:r>
          </w:p>
          <w:p w14:paraId="3AAE1593" w14:textId="77777777" w:rsidR="00107C08" w:rsidRPr="003409D8" w:rsidRDefault="00107C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i/>
                <w:sz w:val="24"/>
                <w:szCs w:val="24"/>
              </w:rPr>
              <w:t>Expert Rating</w:t>
            </w:r>
          </w:p>
          <w:p w14:paraId="6504AC5B" w14:textId="778E0346" w:rsidR="00107C08" w:rsidRPr="00107C08" w:rsidRDefault="00107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i/>
                <w:sz w:val="24"/>
                <w:szCs w:val="24"/>
              </w:rPr>
              <w:t>Scale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F5507CE" w14:textId="77777777" w:rsidR="00AD2A96" w:rsidRPr="00BC0101" w:rsidRDefault="0085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0-21</w:t>
            </w:r>
            <w:r w:rsidR="0007513E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7C19677D" w14:textId="022A483A" w:rsidR="00AD2A96" w:rsidRPr="00BC0101" w:rsidRDefault="008839B9" w:rsidP="00A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Mostly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novice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rating</w:t>
            </w:r>
            <w:r w:rsidR="004449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F14" w:rsidRPr="00BC0101">
              <w:rPr>
                <w:rFonts w:ascii="Times New Roman" w:hAnsi="Times New Roman" w:cs="Times New Roman"/>
                <w:sz w:val="24"/>
                <w:szCs w:val="24"/>
              </w:rPr>
              <w:t>on Site Visit Performance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and no demonstration of improvement</w:t>
            </w:r>
            <w:r w:rsidR="0062542D">
              <w:rPr>
                <w:rFonts w:ascii="Times New Roman" w:hAnsi="Times New Roman" w:cs="Times New Roman"/>
                <w:sz w:val="24"/>
                <w:szCs w:val="24"/>
              </w:rPr>
              <w:t xml:space="preserve"> during the semester.</w:t>
            </w:r>
          </w:p>
        </w:tc>
        <w:tc>
          <w:tcPr>
            <w:tcW w:w="2700" w:type="dxa"/>
          </w:tcPr>
          <w:p w14:paraId="75A417C6" w14:textId="77777777" w:rsidR="00AD2A96" w:rsidRPr="00BC0101" w:rsidRDefault="00854386" w:rsidP="0007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7513E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-23 points</w:t>
            </w:r>
          </w:p>
          <w:p w14:paraId="33310064" w14:textId="122BE8D9" w:rsidR="00AD2A96" w:rsidRPr="00BC0101" w:rsidRDefault="00AD2A96" w:rsidP="0085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Mostly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novice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advanced beginner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on Site Visit Performance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and little demonstration of improvement during the semester.</w:t>
            </w:r>
          </w:p>
        </w:tc>
        <w:tc>
          <w:tcPr>
            <w:tcW w:w="2790" w:type="dxa"/>
          </w:tcPr>
          <w:p w14:paraId="79E8C0BC" w14:textId="77777777" w:rsidR="00AD2A96" w:rsidRPr="00BC0101" w:rsidRDefault="0007513E" w:rsidP="0007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24-26 points</w:t>
            </w:r>
          </w:p>
          <w:p w14:paraId="7136E647" w14:textId="7B73406D" w:rsidR="00AD2A96" w:rsidRPr="00BC0101" w:rsidRDefault="00AD2A96" w:rsidP="00BC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Mostly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competent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750A" w:rsidRPr="00BC010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4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50A" w:rsidRPr="00BC0101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gramEnd"/>
            <w:r w:rsidR="00DB750A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Visit Performance and </w:t>
            </w:r>
            <w:r w:rsidR="008839B9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demonstration of improvement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during the semester.</w:t>
            </w:r>
          </w:p>
        </w:tc>
        <w:tc>
          <w:tcPr>
            <w:tcW w:w="2790" w:type="dxa"/>
          </w:tcPr>
          <w:p w14:paraId="622D26E7" w14:textId="77777777" w:rsidR="00AD2A96" w:rsidRPr="00BC0101" w:rsidRDefault="0007513E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30 points</w:t>
            </w:r>
          </w:p>
          <w:p w14:paraId="50C8B924" w14:textId="6B63261C" w:rsidR="00CB1B5C" w:rsidRPr="00BC0101" w:rsidRDefault="00AD2A96" w:rsidP="0035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Mostly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competent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07C08" w:rsidRPr="00EA680B">
              <w:rPr>
                <w:rFonts w:ascii="Times New Roman" w:hAnsi="Times New Roman" w:cs="Times New Roman"/>
                <w:i/>
                <w:sz w:val="24"/>
                <w:szCs w:val="24"/>
              </w:rPr>
              <w:t>proficient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7C0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9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proofErr w:type="gramEnd"/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Visit Performance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and demonstration of </w:t>
            </w:r>
            <w:r w:rsidR="008839B9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a lot of 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>improvement during the semester.</w:t>
            </w:r>
          </w:p>
        </w:tc>
        <w:tc>
          <w:tcPr>
            <w:tcW w:w="1260" w:type="dxa"/>
          </w:tcPr>
          <w:p w14:paraId="3F73799D" w14:textId="77777777" w:rsidR="00AD2A96" w:rsidRPr="00BC0101" w:rsidRDefault="00AD2A9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___/30</w:t>
            </w:r>
          </w:p>
        </w:tc>
      </w:tr>
      <w:tr w:rsidR="00BC0101" w:rsidRPr="00BC0101" w14:paraId="022CC489" w14:textId="77777777" w:rsidTr="008C361D">
        <w:tc>
          <w:tcPr>
            <w:tcW w:w="1710" w:type="dxa"/>
          </w:tcPr>
          <w:p w14:paraId="344B7F14" w14:textId="77777777" w:rsidR="000F5B79" w:rsidRPr="00BC0101" w:rsidRDefault="000F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E69A" w14:textId="77777777" w:rsidR="00AD2A96" w:rsidRPr="003409D8" w:rsidRDefault="00AD2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>Preceptor Evaluation of Student</w:t>
            </w:r>
          </w:p>
          <w:p w14:paraId="53D96E99" w14:textId="77777777" w:rsidR="004E6AF3" w:rsidRPr="00BC0101" w:rsidRDefault="004E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774B674" w14:textId="77777777" w:rsidR="0007513E" w:rsidRPr="00BC0101" w:rsidRDefault="007C71B6" w:rsidP="0007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  <w:r w:rsidR="0007513E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10558AD8" w14:textId="27C3599C" w:rsidR="00A162E0" w:rsidRPr="00BC0101" w:rsidRDefault="00443AF7" w:rsidP="0044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two u</w:t>
            </w:r>
            <w:r w:rsidR="00F74C35">
              <w:rPr>
                <w:rFonts w:ascii="Times New Roman" w:hAnsi="Times New Roman" w:cs="Times New Roman"/>
                <w:sz w:val="24"/>
                <w:szCs w:val="24"/>
              </w:rPr>
              <w:t>nsatisfactory</w:t>
            </w:r>
            <w:r>
              <w:t xml:space="preserve">. </w:t>
            </w:r>
            <w:r w:rsidR="00F74C35">
              <w:rPr>
                <w:rFonts w:ascii="Times New Roman" w:hAnsi="Times New Roman" w:cs="Times New Roman"/>
                <w:sz w:val="24"/>
                <w:szCs w:val="24"/>
              </w:rPr>
              <w:t xml:space="preserve">Preceptor </w:t>
            </w:r>
            <w:r w:rsidR="00A40F2E">
              <w:rPr>
                <w:rFonts w:ascii="Times New Roman" w:hAnsi="Times New Roman" w:cs="Times New Roman"/>
                <w:sz w:val="24"/>
                <w:szCs w:val="24"/>
              </w:rPr>
              <w:t>provides rare</w:t>
            </w:r>
            <w:r w:rsidR="001472ED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positive 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>comments to faculty regarding student progression.</w:t>
            </w:r>
          </w:p>
        </w:tc>
        <w:tc>
          <w:tcPr>
            <w:tcW w:w="2700" w:type="dxa"/>
          </w:tcPr>
          <w:p w14:paraId="3CBC2BDA" w14:textId="77777777" w:rsidR="0007513E" w:rsidRPr="00BC0101" w:rsidRDefault="007C71B6" w:rsidP="0007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513E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19EB2A8E" w14:textId="13B6DA9E" w:rsidR="0044498A" w:rsidRPr="00BC0101" w:rsidRDefault="00443AF7" w:rsidP="0035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one unsatisfactory.</w:t>
            </w:r>
            <w:r w:rsidR="00AE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60" w:rsidRPr="00BC0101">
              <w:rPr>
                <w:rFonts w:ascii="Times New Roman" w:hAnsi="Times New Roman" w:cs="Times New Roman"/>
              </w:rPr>
              <w:t>Preceptor  provides some positive comments to faculty regarding student progression.</w:t>
            </w:r>
          </w:p>
        </w:tc>
        <w:tc>
          <w:tcPr>
            <w:tcW w:w="2790" w:type="dxa"/>
          </w:tcPr>
          <w:p w14:paraId="6DCC53B0" w14:textId="77777777" w:rsidR="0007513E" w:rsidRPr="00BC0101" w:rsidRDefault="00075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71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F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52B3796D" w14:textId="7483A1F2" w:rsidR="00AD2A96" w:rsidRPr="00BC0101" w:rsidRDefault="00443AF7" w:rsidP="00AE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F74C35">
              <w:rPr>
                <w:rFonts w:ascii="Times New Roman" w:hAnsi="Times New Roman" w:cs="Times New Roman"/>
                <w:sz w:val="24"/>
                <w:szCs w:val="24"/>
              </w:rPr>
              <w:t>satisfa</w:t>
            </w:r>
            <w:r w:rsidR="00AE1E94">
              <w:rPr>
                <w:rFonts w:ascii="Times New Roman" w:hAnsi="Times New Roman" w:cs="Times New Roman"/>
                <w:sz w:val="24"/>
                <w:szCs w:val="24"/>
              </w:rPr>
              <w:t>ctory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E9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74C35">
              <w:rPr>
                <w:rFonts w:ascii="Times New Roman" w:hAnsi="Times New Roman" w:cs="Times New Roman"/>
                <w:sz w:val="24"/>
                <w:szCs w:val="24"/>
              </w:rPr>
              <w:t xml:space="preserve">receptor 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>provides mostly positive comments to faculty regarding student progression.</w:t>
            </w:r>
          </w:p>
        </w:tc>
        <w:tc>
          <w:tcPr>
            <w:tcW w:w="2790" w:type="dxa"/>
          </w:tcPr>
          <w:p w14:paraId="4A46396B" w14:textId="77777777" w:rsidR="00AD2A96" w:rsidRPr="00BC0101" w:rsidRDefault="007C71B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6C61AA32" w14:textId="4AD03D73" w:rsidR="00CB1B5C" w:rsidRPr="00BC0101" w:rsidRDefault="00F74C35" w:rsidP="0035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satisfactory ratings.</w:t>
            </w:r>
            <w:r w:rsidR="00A162E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Precept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A162E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provides 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all positive </w:t>
            </w:r>
            <w:r w:rsidR="00A162E0" w:rsidRPr="00BC0101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  <w:r w:rsidR="00A92B6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to faculty regarding student progression.</w:t>
            </w:r>
          </w:p>
        </w:tc>
        <w:tc>
          <w:tcPr>
            <w:tcW w:w="1260" w:type="dxa"/>
          </w:tcPr>
          <w:p w14:paraId="79CB2A90" w14:textId="77777777" w:rsidR="00AD2A96" w:rsidRPr="00BC0101" w:rsidRDefault="007C71B6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____/10</w:t>
            </w:r>
          </w:p>
        </w:tc>
      </w:tr>
      <w:tr w:rsidR="00BC0101" w:rsidRPr="00BC0101" w14:paraId="729F8887" w14:textId="77777777" w:rsidTr="003409D8">
        <w:trPr>
          <w:trHeight w:val="1430"/>
        </w:trPr>
        <w:tc>
          <w:tcPr>
            <w:tcW w:w="1710" w:type="dxa"/>
          </w:tcPr>
          <w:p w14:paraId="0A7C76BE" w14:textId="77777777" w:rsidR="000F5B79" w:rsidRPr="00BC0101" w:rsidRDefault="000F5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08A0" w14:textId="77777777" w:rsidR="00AD2A96" w:rsidRPr="003409D8" w:rsidRDefault="00AE1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="00854386"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A96"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>Self Evaluation</w:t>
            </w:r>
          </w:p>
          <w:p w14:paraId="3E2BDC66" w14:textId="77777777" w:rsidR="004E6AF3" w:rsidRPr="00BC0101" w:rsidRDefault="004E6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3B31065" w14:textId="77777777" w:rsidR="00A162E0" w:rsidRPr="00BC0101" w:rsidRDefault="00A40F2E" w:rsidP="00A16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  <w:r w:rsidR="00A162E0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</w:t>
            </w:r>
            <w:r w:rsidR="00DB750A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7788B646" w14:textId="1BF9E9F6" w:rsidR="00AD2A96" w:rsidRPr="00BC0101" w:rsidRDefault="00A162E0" w:rsidP="00AE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Little reflective thought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and clinical examples.  Few realistic goals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2C5957D" w14:textId="77777777" w:rsidR="00A162E0" w:rsidRPr="00BC0101" w:rsidRDefault="00A40F2E" w:rsidP="00A16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62E0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  <w:p w14:paraId="0104B235" w14:textId="5D91382A" w:rsidR="00AD2A96" w:rsidRPr="00BC0101" w:rsidRDefault="00107C08" w:rsidP="00AE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reflective thoughts and clinical examples. Some realistic goals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2C354DE8" w14:textId="77777777" w:rsidR="00A162E0" w:rsidRPr="00BC0101" w:rsidRDefault="00A40F2E" w:rsidP="00A16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162E0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13FA8F08" w14:textId="27248D22" w:rsidR="00CB1B5C" w:rsidRPr="00BC0101" w:rsidRDefault="00107C08" w:rsidP="00AE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Pertinent </w:t>
            </w:r>
            <w:r w:rsidR="00A162E0" w:rsidRPr="00BC0101">
              <w:rPr>
                <w:rFonts w:ascii="Times New Roman" w:hAnsi="Times New Roman" w:cs="Times New Roman"/>
                <w:sz w:val="24"/>
                <w:szCs w:val="24"/>
              </w:rPr>
              <w:t>reflective thought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and clinical examples. More realistic goals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2E0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0E4DEB68" w14:textId="77777777" w:rsidR="00AD2A96" w:rsidRPr="00BC0101" w:rsidRDefault="00A40F2E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  <w:r w:rsidR="00AD2A96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369CD2C9" w14:textId="1AA23E75" w:rsidR="00AE1E94" w:rsidRDefault="00490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="00AD2A96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reflective </w:t>
            </w:r>
            <w:r w:rsidR="00246693" w:rsidRPr="00BC0101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with pertinent and realistic goals. </w:t>
            </w:r>
          </w:p>
          <w:p w14:paraId="394F3FDD" w14:textId="77777777" w:rsidR="00AE1E94" w:rsidRPr="00BC0101" w:rsidRDefault="00AE1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8FEBFB" w14:textId="3D4AFC70" w:rsidR="001472ED" w:rsidRPr="00BC0101" w:rsidRDefault="00A40F2E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____/10</w:t>
            </w:r>
          </w:p>
          <w:p w14:paraId="485CE1C9" w14:textId="77777777" w:rsidR="001472ED" w:rsidRPr="00BC0101" w:rsidRDefault="001472E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EC18C" w14:textId="77777777" w:rsidR="001472ED" w:rsidRPr="00BC0101" w:rsidRDefault="001472E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3F66C" w14:textId="77777777" w:rsidR="001472ED" w:rsidRPr="00BC0101" w:rsidRDefault="001472E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1498C" w14:textId="77777777" w:rsidR="008C361D" w:rsidRPr="00BC0101" w:rsidRDefault="008C361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4DD" w:rsidRPr="00BC0101" w14:paraId="08F701CA" w14:textId="77777777" w:rsidTr="008C361D">
        <w:tc>
          <w:tcPr>
            <w:tcW w:w="1710" w:type="dxa"/>
          </w:tcPr>
          <w:p w14:paraId="7FFDBB8B" w14:textId="77777777" w:rsidR="004024DD" w:rsidRPr="003409D8" w:rsidRDefault="004024DD" w:rsidP="0054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>SOAP</w:t>
            </w:r>
          </w:p>
        </w:tc>
        <w:tc>
          <w:tcPr>
            <w:tcW w:w="2610" w:type="dxa"/>
          </w:tcPr>
          <w:p w14:paraId="4410BD08" w14:textId="77777777" w:rsidR="004024DD" w:rsidRPr="00BC0101" w:rsidRDefault="004024DD" w:rsidP="0054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130A75C" w14:textId="77777777" w:rsidR="004024DD" w:rsidRPr="00BC0101" w:rsidRDefault="004024DD" w:rsidP="0054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2914AE3" w14:textId="77777777" w:rsidR="004024DD" w:rsidRPr="00BC0101" w:rsidRDefault="004024DD" w:rsidP="0054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F2D7D5" w14:textId="77777777" w:rsidR="004024DD" w:rsidRPr="00BC0101" w:rsidRDefault="004024DD" w:rsidP="00AF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See Rubric for SOAP</w:t>
            </w:r>
          </w:p>
        </w:tc>
        <w:tc>
          <w:tcPr>
            <w:tcW w:w="1260" w:type="dxa"/>
          </w:tcPr>
          <w:p w14:paraId="5A3EA9D4" w14:textId="77777777" w:rsidR="009C6DBA" w:rsidRDefault="004024DD" w:rsidP="009C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____/20</w:t>
            </w:r>
          </w:p>
          <w:p w14:paraId="414ED966" w14:textId="00C32A69" w:rsidR="003409D8" w:rsidRPr="00BC0101" w:rsidRDefault="003409D8" w:rsidP="009C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4DD" w:rsidRPr="00BC0101" w14:paraId="74AFEE18" w14:textId="77777777" w:rsidTr="008C361D">
        <w:tc>
          <w:tcPr>
            <w:tcW w:w="1710" w:type="dxa"/>
          </w:tcPr>
          <w:p w14:paraId="070C4CCC" w14:textId="77777777" w:rsidR="004024DD" w:rsidRPr="00BC0101" w:rsidRDefault="004024DD" w:rsidP="00310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ADA3D" w14:textId="77777777" w:rsidR="004024DD" w:rsidRPr="003409D8" w:rsidRDefault="004024DD" w:rsidP="00883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Reflective Journal </w:t>
            </w:r>
          </w:p>
        </w:tc>
        <w:tc>
          <w:tcPr>
            <w:tcW w:w="2610" w:type="dxa"/>
          </w:tcPr>
          <w:p w14:paraId="35C355D7" w14:textId="77777777" w:rsidR="004024DD" w:rsidRPr="00BC0101" w:rsidRDefault="002719A0" w:rsidP="00DB7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0-13</w:t>
            </w:r>
            <w:r w:rsidR="004024DD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21C0E05D" w14:textId="40471E14" w:rsidR="004024DD" w:rsidRPr="00BC0101" w:rsidRDefault="00281F39" w:rsidP="002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not track clinical hours and does not post by the due date. </w:t>
            </w:r>
            <w:r w:rsidR="007C71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024DD" w:rsidRPr="00BC0101">
              <w:rPr>
                <w:rFonts w:ascii="Times New Roman" w:hAnsi="Times New Roman" w:cs="Times New Roman"/>
                <w:sz w:val="24"/>
                <w:szCs w:val="24"/>
              </w:rPr>
              <w:t>ournal entries are</w:t>
            </w:r>
            <w:r w:rsidR="004024DD">
              <w:rPr>
                <w:rFonts w:ascii="Times New Roman" w:hAnsi="Times New Roman" w:cs="Times New Roman"/>
                <w:sz w:val="24"/>
                <w:szCs w:val="24"/>
              </w:rPr>
              <w:t xml:space="preserve"> not very thoughtful with</w:t>
            </w:r>
            <w:r w:rsidR="004024DD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spelling and grammar errors.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significant challenge identified or reflective thought.</w:t>
            </w:r>
          </w:p>
        </w:tc>
        <w:tc>
          <w:tcPr>
            <w:tcW w:w="2700" w:type="dxa"/>
          </w:tcPr>
          <w:p w14:paraId="7F6C1FA8" w14:textId="77777777" w:rsidR="004024DD" w:rsidRPr="00BC0101" w:rsidRDefault="004024DD" w:rsidP="0031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719A0" w:rsidRPr="00281F3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719A0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720761FF" w14:textId="0359BF1C" w:rsidR="004024DD" w:rsidRPr="00BC0101" w:rsidRDefault="00281F39" w:rsidP="002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not track clinical hours and does not post by the due date. </w:t>
            </w:r>
            <w:r w:rsidR="007C71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024DD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ournal entries are thoughtful with some spelling and grammar errors. </w:t>
            </w:r>
            <w:r w:rsidRPr="00281F39">
              <w:rPr>
                <w:rFonts w:ascii="Times New Roman" w:hAnsi="Times New Roman" w:cs="Times New Roman"/>
                <w:sz w:val="24"/>
                <w:szCs w:val="24"/>
              </w:rPr>
              <w:t>Identified a challenge or something learned but lacked depth and reflection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2047581E" w14:textId="77777777" w:rsidR="004024DD" w:rsidRPr="00BC0101" w:rsidRDefault="002719A0" w:rsidP="00DB7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  <w:r w:rsidR="004024DD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6C0C40B3" w14:textId="2505407B" w:rsidR="004024DD" w:rsidRPr="00BC0101" w:rsidRDefault="00281F39" w:rsidP="002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Tracks clinical hours and posts on time. </w:t>
            </w:r>
            <w:r w:rsidR="007C71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024DD" w:rsidRPr="00BC0101">
              <w:rPr>
                <w:rFonts w:ascii="Times New Roman" w:hAnsi="Times New Roman" w:cs="Times New Roman"/>
                <w:sz w:val="24"/>
                <w:szCs w:val="24"/>
              </w:rPr>
              <w:t>ournal entries are thoughtful with appropriate spelling and grammar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F39">
              <w:rPr>
                <w:rFonts w:ascii="Times New Roman" w:hAnsi="Times New Roman" w:cs="Times New Roman"/>
                <w:sz w:val="24"/>
                <w:szCs w:val="24"/>
              </w:rPr>
              <w:t>Identified a challenge or something learned but lacked depth and reflection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2D1B1002" w14:textId="77777777" w:rsidR="004024DD" w:rsidRPr="00BC0101" w:rsidRDefault="007C71B6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18-20</w:t>
            </w:r>
            <w:r w:rsidR="004024DD"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0241F5AC" w14:textId="77777777" w:rsidR="00281F39" w:rsidRDefault="00281F39" w:rsidP="002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Tracks clinical hours and posts on time</w:t>
            </w:r>
          </w:p>
          <w:p w14:paraId="377A6BE6" w14:textId="77777777" w:rsidR="004024DD" w:rsidRPr="00BC0101" w:rsidRDefault="007C71B6" w:rsidP="002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024DD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ournal entries are thoughtful with appropriate spelling and grammar. </w:t>
            </w:r>
            <w:r w:rsidR="00281F39" w:rsidRPr="00281F39">
              <w:rPr>
                <w:rFonts w:ascii="Times New Roman" w:hAnsi="Times New Roman" w:cs="Times New Roman"/>
                <w:sz w:val="24"/>
                <w:szCs w:val="24"/>
              </w:rPr>
              <w:t>Identified a challenge or something learned and exhibited depth and self-reflection</w:t>
            </w:r>
            <w:r w:rsidR="004024DD" w:rsidRPr="00281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E8A3B09" w14:textId="77777777" w:rsidR="004024DD" w:rsidRPr="00BC0101" w:rsidRDefault="007C71B6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____/20</w:t>
            </w:r>
          </w:p>
          <w:p w14:paraId="4807A900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B5205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66EAC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082B1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2A1B5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27BAF" w14:textId="77777777" w:rsidR="004024DD" w:rsidRPr="00BC0101" w:rsidRDefault="004024DD" w:rsidP="0031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4DD" w:rsidRPr="00BC0101" w14:paraId="505C80B7" w14:textId="77777777" w:rsidTr="008C361D">
        <w:tc>
          <w:tcPr>
            <w:tcW w:w="1710" w:type="dxa"/>
          </w:tcPr>
          <w:p w14:paraId="1C4E02EF" w14:textId="77777777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5A2C" w14:textId="77777777" w:rsidR="004024DD" w:rsidRPr="003409D8" w:rsidRDefault="004024DD">
            <w:pPr>
              <w:rPr>
                <w:rFonts w:ascii="Times New Roman" w:hAnsi="Times New Roman" w:cs="Times New Roman"/>
                <w:b/>
              </w:rPr>
            </w:pPr>
            <w:r w:rsidRPr="003409D8">
              <w:rPr>
                <w:rFonts w:ascii="Times New Roman" w:hAnsi="Times New Roman" w:cs="Times New Roman"/>
                <w:b/>
              </w:rPr>
              <w:t>Professionalism</w:t>
            </w:r>
          </w:p>
        </w:tc>
        <w:tc>
          <w:tcPr>
            <w:tcW w:w="2610" w:type="dxa"/>
          </w:tcPr>
          <w:p w14:paraId="0237318A" w14:textId="77777777" w:rsidR="004024DD" w:rsidRPr="00BC0101" w:rsidRDefault="004024DD" w:rsidP="00147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1A742FCF" w14:textId="539857F4" w:rsidR="004024DD" w:rsidRPr="00BC0101" w:rsidRDefault="004024DD" w:rsidP="009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or more documents or assignments handed in late. 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>Missed &gt; 2 clinical conferences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6F7"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Frequently arrives late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 xml:space="preserve"> or misses clinical days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rarely demonstrates</w:t>
            </w:r>
            <w:r>
              <w:t xml:space="preserve"> </w:t>
            </w:r>
            <w:r w:rsidRPr="007D7334">
              <w:rPr>
                <w:rFonts w:ascii="Times New Roman" w:hAnsi="Times New Roman" w:cs="Times New Roman"/>
                <w:sz w:val="24"/>
                <w:szCs w:val="24"/>
              </w:rPr>
              <w:t xml:space="preserve">caring behaviors </w:t>
            </w:r>
            <w:r w:rsidR="0044498A">
              <w:rPr>
                <w:rFonts w:ascii="Times New Roman" w:hAnsi="Times New Roman" w:cs="Times New Roman"/>
                <w:sz w:val="24"/>
                <w:szCs w:val="24"/>
              </w:rPr>
              <w:t>(6 C’s)</w:t>
            </w:r>
            <w:r w:rsidRPr="007D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Hours </w:t>
            </w:r>
            <w:r w:rsidR="009C6DBA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not 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verified with preceptor</w:t>
            </w:r>
            <w:r w:rsid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signature</w:t>
            </w:r>
            <w:r w:rsid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65AE646" w14:textId="77777777" w:rsidR="004024DD" w:rsidRPr="00BC0101" w:rsidRDefault="004024DD" w:rsidP="00147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1841069D" w14:textId="6C1C1593" w:rsidR="004024DD" w:rsidRPr="00BC0101" w:rsidRDefault="004024DD" w:rsidP="009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or more documents or assignments handed in late. 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 xml:space="preserve">Missed &gt; 2 clinical conferences.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Occasionally arrives late to clinical. Occasionally demonstrates </w:t>
            </w:r>
            <w:r w:rsidRPr="007D7334">
              <w:rPr>
                <w:rFonts w:ascii="Times New Roman" w:hAnsi="Times New Roman" w:cs="Times New Roman"/>
                <w:sz w:val="24"/>
                <w:szCs w:val="24"/>
              </w:rPr>
              <w:t xml:space="preserve">caring behaviors 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498A">
              <w:rPr>
                <w:rFonts w:ascii="Times New Roman" w:hAnsi="Times New Roman" w:cs="Times New Roman"/>
                <w:sz w:val="24"/>
                <w:szCs w:val="24"/>
              </w:rPr>
              <w:t>6 C’s)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498A" w:rsidRPr="007D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Hours </w:t>
            </w:r>
            <w:r w:rsidR="009C6DBA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not 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verified with preceptor</w:t>
            </w:r>
            <w:r w:rsid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’s</w:t>
            </w:r>
            <w:r w:rsidR="003D2F1C" w:rsidRPr="009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signature</w:t>
            </w:r>
            <w:r w:rsid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11A78031" w14:textId="77777777" w:rsidR="004024DD" w:rsidRDefault="004024DD" w:rsidP="00654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</w:p>
          <w:p w14:paraId="61ED9265" w14:textId="2083E1DA" w:rsidR="004024DD" w:rsidRPr="00BC0101" w:rsidRDefault="004024DD" w:rsidP="008C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document or assignment handed in late. 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 xml:space="preserve">Attended all but one of the clinical conferences. Almost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always arrives on time to clinical. Frequently demonstrates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334">
              <w:rPr>
                <w:rFonts w:ascii="Times New Roman" w:hAnsi="Times New Roman" w:cs="Times New Roman"/>
                <w:sz w:val="24"/>
                <w:szCs w:val="24"/>
              </w:rPr>
              <w:t>caring behaviors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 xml:space="preserve"> (6 C’s).</w:t>
            </w:r>
            <w:r w:rsidRPr="007D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DBA" w:rsidRPr="00340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Clinical h</w:t>
            </w:r>
            <w:r w:rsidR="002D1A39" w:rsidRP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ours verified with preceptor</w:t>
            </w:r>
            <w:r w:rsidR="009C6DBA" w:rsidRP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’s</w:t>
            </w:r>
            <w:r w:rsidR="002D1A39" w:rsidRP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signature</w:t>
            </w:r>
            <w:r w:rsidR="00340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</w:tc>
        <w:tc>
          <w:tcPr>
            <w:tcW w:w="2790" w:type="dxa"/>
          </w:tcPr>
          <w:p w14:paraId="7216082D" w14:textId="77777777" w:rsidR="004024DD" w:rsidRPr="00BC0101" w:rsidRDefault="004024D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9-10 </w:t>
            </w:r>
            <w:r w:rsidRPr="00BC0101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  <w:p w14:paraId="52449E3B" w14:textId="49E59488" w:rsidR="004024DD" w:rsidRPr="00BC0101" w:rsidRDefault="004024DD" w:rsidP="009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All documents and assignments handed in by due date. </w:t>
            </w:r>
            <w:r w:rsidR="00C076F7">
              <w:rPr>
                <w:rFonts w:ascii="Times New Roman" w:hAnsi="Times New Roman" w:cs="Times New Roman"/>
                <w:sz w:val="24"/>
                <w:szCs w:val="24"/>
              </w:rPr>
              <w:t xml:space="preserve">Attended all clinical conferences.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Always arrived on time to clinical.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 xml:space="preserve"> Always employs caring behaviors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>(6 C’s).</w:t>
            </w:r>
            <w:r w:rsidR="0034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DBA" w:rsidRPr="00340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Clinical h</w:t>
            </w:r>
            <w:r w:rsidR="002D1A39" w:rsidRPr="00340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ours verified with preceptor</w:t>
            </w:r>
            <w:r w:rsidR="009C6DBA" w:rsidRPr="00340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’s</w:t>
            </w:r>
            <w:r w:rsidR="002D1A39" w:rsidRPr="00340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signature</w:t>
            </w:r>
          </w:p>
        </w:tc>
        <w:tc>
          <w:tcPr>
            <w:tcW w:w="1260" w:type="dxa"/>
          </w:tcPr>
          <w:p w14:paraId="2D772F40" w14:textId="77777777" w:rsidR="004024DD" w:rsidRPr="00BC0101" w:rsidRDefault="004024DD" w:rsidP="001D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____/10</w:t>
            </w:r>
          </w:p>
        </w:tc>
      </w:tr>
      <w:tr w:rsidR="004024DD" w:rsidRPr="00BC0101" w14:paraId="088B143C" w14:textId="77777777" w:rsidTr="009C6DBA">
        <w:trPr>
          <w:trHeight w:val="413"/>
        </w:trPr>
        <w:tc>
          <w:tcPr>
            <w:tcW w:w="1710" w:type="dxa"/>
          </w:tcPr>
          <w:p w14:paraId="59C5A0DA" w14:textId="1EE472F2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9C6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 xml:space="preserve">Points </w:t>
            </w:r>
          </w:p>
        </w:tc>
        <w:tc>
          <w:tcPr>
            <w:tcW w:w="2610" w:type="dxa"/>
          </w:tcPr>
          <w:p w14:paraId="0DB8AEEE" w14:textId="77777777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1B8AE0" w14:textId="77777777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8AB5F83" w14:textId="77777777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708C242" w14:textId="1C5EA109" w:rsidR="004024DD" w:rsidRPr="00BC0101" w:rsidRDefault="004024DD" w:rsidP="009C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1260" w:type="dxa"/>
          </w:tcPr>
          <w:p w14:paraId="76111622" w14:textId="77777777" w:rsidR="004024DD" w:rsidRPr="00BC0101" w:rsidRDefault="0040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C01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A93FB44" w14:textId="77777777" w:rsidR="008A4200" w:rsidRPr="00BC0101" w:rsidRDefault="008A4200" w:rsidP="00C076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200" w:rsidRPr="00BC0101" w:rsidSect="00C076F7">
      <w:headerReference w:type="default" r:id="rId13"/>
      <w:footerReference w:type="default" r:id="rId14"/>
      <w:footerReference w:type="first" r:id="rId15"/>
      <w:pgSz w:w="15840" w:h="12240" w:orient="landscape"/>
      <w:pgMar w:top="1080" w:right="1440" w:bottom="900" w:left="1440" w:header="0" w:footer="8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8AC9" w14:textId="77777777" w:rsidR="009B5C68" w:rsidRDefault="009B5C68" w:rsidP="00DB750A">
      <w:pPr>
        <w:spacing w:after="0" w:line="240" w:lineRule="auto"/>
      </w:pPr>
      <w:r>
        <w:separator/>
      </w:r>
    </w:p>
  </w:endnote>
  <w:endnote w:type="continuationSeparator" w:id="0">
    <w:p w14:paraId="4170DF3B" w14:textId="77777777" w:rsidR="009B5C68" w:rsidRDefault="009B5C68" w:rsidP="00DB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57F9" w14:textId="77777777" w:rsidR="00CB1B5C" w:rsidRDefault="008C361D">
    <w:pPr>
      <w:pStyle w:val="Footer"/>
      <w:rPr>
        <w:rFonts w:ascii="Times New Roman" w:hAnsi="Times New Roman" w:cs="Times New Roman"/>
        <w:sz w:val="24"/>
        <w:szCs w:val="24"/>
      </w:rPr>
    </w:pPr>
    <w:r w:rsidRPr="00CB1B5C">
      <w:rPr>
        <w:rFonts w:ascii="Times New Roman" w:hAnsi="Times New Roman" w:cs="Times New Roman"/>
        <w:sz w:val="24"/>
        <w:szCs w:val="24"/>
      </w:rPr>
      <w:t>Comments:__________________________________________________________________________________________________</w:t>
    </w:r>
  </w:p>
  <w:p w14:paraId="2AEAA17B" w14:textId="77777777" w:rsidR="00CB1B5C" w:rsidRDefault="00CB1B5C">
    <w:pPr>
      <w:pStyle w:val="Footer"/>
      <w:rPr>
        <w:rFonts w:ascii="Times New Roman" w:hAnsi="Times New Roman" w:cs="Times New Roman"/>
        <w:sz w:val="24"/>
        <w:szCs w:val="24"/>
      </w:rPr>
    </w:pPr>
  </w:p>
  <w:p w14:paraId="0641C41A" w14:textId="77777777" w:rsidR="008C361D" w:rsidRPr="00CB1B5C" w:rsidRDefault="008C361D">
    <w:pPr>
      <w:pStyle w:val="Footer"/>
      <w:rPr>
        <w:rFonts w:ascii="Times New Roman" w:hAnsi="Times New Roman" w:cs="Times New Roman"/>
        <w:sz w:val="24"/>
        <w:szCs w:val="24"/>
      </w:rPr>
    </w:pPr>
    <w:r w:rsidRPr="00CB1B5C">
      <w:rPr>
        <w:rFonts w:ascii="Times New Roman" w:hAnsi="Times New Roman" w:cs="Times New Roman"/>
        <w:sz w:val="24"/>
        <w:szCs w:val="24"/>
      </w:rPr>
      <w:t>__________________________________________________________________________________________________________</w:t>
    </w:r>
    <w:r w:rsidR="00CB1B5C">
      <w:rPr>
        <w:rFonts w:ascii="Times New Roman" w:hAnsi="Times New Roman" w:cs="Times New Roman"/>
        <w:sz w:val="24"/>
        <w:szCs w:val="24"/>
      </w:rPr>
      <w:t>_</w:t>
    </w:r>
  </w:p>
  <w:p w14:paraId="240CD9D0" w14:textId="77777777" w:rsidR="008C361D" w:rsidRPr="00CB1B5C" w:rsidRDefault="008C361D">
    <w:pPr>
      <w:pStyle w:val="Footer"/>
      <w:rPr>
        <w:rFonts w:ascii="Times New Roman" w:hAnsi="Times New Roman" w:cs="Times New Roman"/>
        <w:sz w:val="24"/>
        <w:szCs w:val="24"/>
      </w:rPr>
    </w:pPr>
  </w:p>
  <w:p w14:paraId="1C0CB52A" w14:textId="0B50FCAC" w:rsidR="008839B9" w:rsidRPr="00CB1B5C" w:rsidRDefault="00357E28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</w:t>
    </w:r>
    <w:r w:rsidR="00CB1B5C">
      <w:rPr>
        <w:rFonts w:ascii="Times New Roman" w:hAnsi="Times New Roman" w:cs="Times New Roman"/>
        <w:sz w:val="24"/>
        <w:szCs w:val="24"/>
      </w:rPr>
      <w:t>linical Faculty’s Signature:</w:t>
    </w:r>
    <w:r w:rsidR="008C361D" w:rsidRPr="00CB1B5C">
      <w:rPr>
        <w:rFonts w:ascii="Times New Roman" w:hAnsi="Times New Roman" w:cs="Times New Roman"/>
        <w:sz w:val="24"/>
        <w:szCs w:val="24"/>
      </w:rPr>
      <w:t>_________</w:t>
    </w:r>
    <w:r w:rsidR="00CB1B5C">
      <w:rPr>
        <w:rFonts w:ascii="Times New Roman" w:hAnsi="Times New Roman" w:cs="Times New Roman"/>
        <w:sz w:val="24"/>
        <w:szCs w:val="24"/>
      </w:rPr>
      <w:t>__________</w:t>
    </w:r>
    <w:r>
      <w:rPr>
        <w:rFonts w:ascii="Times New Roman" w:hAnsi="Times New Roman" w:cs="Times New Roman"/>
        <w:sz w:val="24"/>
        <w:szCs w:val="24"/>
      </w:rPr>
      <w:t>________________________________________</w:t>
    </w:r>
    <w:r w:rsidR="008C361D" w:rsidRPr="00CB1B5C">
      <w:rPr>
        <w:rFonts w:ascii="Times New Roman" w:hAnsi="Times New Roman" w:cs="Times New Roman"/>
        <w:sz w:val="24"/>
        <w:szCs w:val="24"/>
      </w:rPr>
      <w:t>Date:____________</w:t>
    </w:r>
    <w:r w:rsidR="00CB1B5C">
      <w:rPr>
        <w:rFonts w:ascii="Times New Roman" w:hAnsi="Times New Roman" w:cs="Times New Roman"/>
        <w:sz w:val="24"/>
        <w:szCs w:val="24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9182" w14:textId="77777777" w:rsidR="004906CE" w:rsidRDefault="004906CE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84F7F16" w14:textId="270AE042" w:rsidR="00E56474" w:rsidRPr="00E56474" w:rsidRDefault="00EA680B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Form approved NP subcommittee </w:t>
    </w:r>
    <w:r w:rsidR="00823443">
      <w:rPr>
        <w:rFonts w:ascii="Times New Roman" w:hAnsi="Times New Roman" w:cs="Times New Roman"/>
        <w:sz w:val="24"/>
        <w:szCs w:val="24"/>
      </w:rPr>
      <w:t>December</w:t>
    </w:r>
    <w:r w:rsidR="004906C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6</w:t>
    </w:r>
    <w:r w:rsidRPr="00EA680B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906CE">
      <w:rPr>
        <w:rFonts w:ascii="Times New Roman" w:hAnsi="Times New Roman" w:cs="Times New Roman"/>
        <w:sz w:val="24"/>
        <w:szCs w:val="24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459C" w14:textId="77777777" w:rsidR="009B5C68" w:rsidRDefault="009B5C68" w:rsidP="00DB750A">
      <w:pPr>
        <w:spacing w:after="0" w:line="240" w:lineRule="auto"/>
      </w:pPr>
      <w:r>
        <w:separator/>
      </w:r>
    </w:p>
  </w:footnote>
  <w:footnote w:type="continuationSeparator" w:id="0">
    <w:p w14:paraId="62547529" w14:textId="77777777" w:rsidR="009B5C68" w:rsidRDefault="009B5C68" w:rsidP="00DB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2103C" w14:textId="77777777" w:rsidR="00DB750A" w:rsidRPr="00DB750A" w:rsidRDefault="00DB750A" w:rsidP="00CB1B5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F15"/>
    <w:multiLevelType w:val="hybridMultilevel"/>
    <w:tmpl w:val="0062EF0A"/>
    <w:lvl w:ilvl="0" w:tplc="0218A29E">
      <w:start w:val="1"/>
      <w:numFmt w:val="upperLetter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3B00CE6"/>
    <w:multiLevelType w:val="hybridMultilevel"/>
    <w:tmpl w:val="20D01C7C"/>
    <w:lvl w:ilvl="0" w:tplc="98D485D0">
      <w:start w:val="1"/>
      <w:numFmt w:val="upperLetter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D3E7AA6"/>
    <w:multiLevelType w:val="hybridMultilevel"/>
    <w:tmpl w:val="672202E6"/>
    <w:lvl w:ilvl="0" w:tplc="EA706A5A">
      <w:start w:val="1"/>
      <w:numFmt w:val="upperLetter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8521AD6"/>
    <w:multiLevelType w:val="hybridMultilevel"/>
    <w:tmpl w:val="DAA8F688"/>
    <w:lvl w:ilvl="0" w:tplc="AECEB3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71E3"/>
    <w:multiLevelType w:val="hybridMultilevel"/>
    <w:tmpl w:val="903AA008"/>
    <w:lvl w:ilvl="0" w:tplc="C12EA3E2">
      <w:start w:val="1"/>
      <w:numFmt w:val="upperLetter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3B6263E3"/>
    <w:multiLevelType w:val="hybridMultilevel"/>
    <w:tmpl w:val="655CE82E"/>
    <w:lvl w:ilvl="0" w:tplc="986048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961"/>
    <w:multiLevelType w:val="hybridMultilevel"/>
    <w:tmpl w:val="810057B2"/>
    <w:lvl w:ilvl="0" w:tplc="BF5006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F2D16"/>
    <w:multiLevelType w:val="hybridMultilevel"/>
    <w:tmpl w:val="CB2254B8"/>
    <w:lvl w:ilvl="0" w:tplc="1FD6C9E4">
      <w:start w:val="1"/>
      <w:numFmt w:val="upperLetter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C896C40"/>
    <w:multiLevelType w:val="hybridMultilevel"/>
    <w:tmpl w:val="2272E774"/>
    <w:lvl w:ilvl="0" w:tplc="E9749D5A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172370"/>
    <w:multiLevelType w:val="hybridMultilevel"/>
    <w:tmpl w:val="F5E4E18C"/>
    <w:lvl w:ilvl="0" w:tplc="612C5936">
      <w:start w:val="1"/>
      <w:numFmt w:val="upperLetter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00"/>
    <w:rsid w:val="0007513E"/>
    <w:rsid w:val="00086472"/>
    <w:rsid w:val="00090BF8"/>
    <w:rsid w:val="000A0387"/>
    <w:rsid w:val="000F5B79"/>
    <w:rsid w:val="000F64E2"/>
    <w:rsid w:val="00107C08"/>
    <w:rsid w:val="001472ED"/>
    <w:rsid w:val="001D315F"/>
    <w:rsid w:val="00200D28"/>
    <w:rsid w:val="00221EFA"/>
    <w:rsid w:val="00246693"/>
    <w:rsid w:val="0026772C"/>
    <w:rsid w:val="002719A0"/>
    <w:rsid w:val="002729C8"/>
    <w:rsid w:val="00281F39"/>
    <w:rsid w:val="00284228"/>
    <w:rsid w:val="002B6D56"/>
    <w:rsid w:val="002D1A39"/>
    <w:rsid w:val="003409D8"/>
    <w:rsid w:val="00341F77"/>
    <w:rsid w:val="00357E28"/>
    <w:rsid w:val="003A4A31"/>
    <w:rsid w:val="003C1704"/>
    <w:rsid w:val="003D2F1C"/>
    <w:rsid w:val="003F4194"/>
    <w:rsid w:val="004024DD"/>
    <w:rsid w:val="00443AF7"/>
    <w:rsid w:val="0044498A"/>
    <w:rsid w:val="004906CE"/>
    <w:rsid w:val="004A50AF"/>
    <w:rsid w:val="004B004C"/>
    <w:rsid w:val="004E6AF3"/>
    <w:rsid w:val="00510802"/>
    <w:rsid w:val="00520CF5"/>
    <w:rsid w:val="00561C33"/>
    <w:rsid w:val="00573150"/>
    <w:rsid w:val="005F2DC1"/>
    <w:rsid w:val="00606431"/>
    <w:rsid w:val="0062542D"/>
    <w:rsid w:val="006542A0"/>
    <w:rsid w:val="00687571"/>
    <w:rsid w:val="00691ECD"/>
    <w:rsid w:val="006D1E78"/>
    <w:rsid w:val="007558DA"/>
    <w:rsid w:val="007C71B6"/>
    <w:rsid w:val="007D7334"/>
    <w:rsid w:val="00823443"/>
    <w:rsid w:val="00854386"/>
    <w:rsid w:val="00857F14"/>
    <w:rsid w:val="00877B5F"/>
    <w:rsid w:val="008839B9"/>
    <w:rsid w:val="00883F8D"/>
    <w:rsid w:val="008A4200"/>
    <w:rsid w:val="008C361D"/>
    <w:rsid w:val="0096767B"/>
    <w:rsid w:val="00975163"/>
    <w:rsid w:val="00986CED"/>
    <w:rsid w:val="00987274"/>
    <w:rsid w:val="00996BDB"/>
    <w:rsid w:val="009B5C68"/>
    <w:rsid w:val="009C6C88"/>
    <w:rsid w:val="009C6DBA"/>
    <w:rsid w:val="009D4E57"/>
    <w:rsid w:val="009E69ED"/>
    <w:rsid w:val="00A162E0"/>
    <w:rsid w:val="00A40F2E"/>
    <w:rsid w:val="00A70F32"/>
    <w:rsid w:val="00A838B6"/>
    <w:rsid w:val="00A92B60"/>
    <w:rsid w:val="00AA605A"/>
    <w:rsid w:val="00AB54A8"/>
    <w:rsid w:val="00AD2A96"/>
    <w:rsid w:val="00AE1E94"/>
    <w:rsid w:val="00AF196C"/>
    <w:rsid w:val="00B12845"/>
    <w:rsid w:val="00B15CF8"/>
    <w:rsid w:val="00BC0101"/>
    <w:rsid w:val="00BC2188"/>
    <w:rsid w:val="00BC2CC2"/>
    <w:rsid w:val="00C076F7"/>
    <w:rsid w:val="00C41F69"/>
    <w:rsid w:val="00C53923"/>
    <w:rsid w:val="00C56253"/>
    <w:rsid w:val="00C92793"/>
    <w:rsid w:val="00CB1B5C"/>
    <w:rsid w:val="00D249FB"/>
    <w:rsid w:val="00D26E72"/>
    <w:rsid w:val="00D94A4F"/>
    <w:rsid w:val="00DA5A25"/>
    <w:rsid w:val="00DB750A"/>
    <w:rsid w:val="00DD7829"/>
    <w:rsid w:val="00DE2AA4"/>
    <w:rsid w:val="00E13E80"/>
    <w:rsid w:val="00E474B1"/>
    <w:rsid w:val="00E56474"/>
    <w:rsid w:val="00E764AA"/>
    <w:rsid w:val="00EA680B"/>
    <w:rsid w:val="00ED0C73"/>
    <w:rsid w:val="00F04A52"/>
    <w:rsid w:val="00F35842"/>
    <w:rsid w:val="00F74C35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C1FF9C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A"/>
  </w:style>
  <w:style w:type="paragraph" w:styleId="Footer">
    <w:name w:val="footer"/>
    <w:basedOn w:val="Normal"/>
    <w:link w:val="FooterChar"/>
    <w:uiPriority w:val="99"/>
    <w:unhideWhenUsed/>
    <w:rsid w:val="00DB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A"/>
  </w:style>
  <w:style w:type="paragraph" w:styleId="BalloonText">
    <w:name w:val="Balloon Text"/>
    <w:basedOn w:val="Normal"/>
    <w:link w:val="BalloonTextChar"/>
    <w:uiPriority w:val="99"/>
    <w:semiHidden/>
    <w:unhideWhenUsed/>
    <w:rsid w:val="008C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06C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57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rsing-theory.org/theories-and-models/from-novice-to-expert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sen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acnnursing.org/AACN-Essenti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6A027-7BE7-47DA-B768-AFD5D113E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783DA-B9F4-4A08-B2F3-6F799314E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529CB-34E0-45E2-A73F-96AC7083AAE3}">
  <ds:schemaRefs>
    <ds:schemaRef ds:uri="http://purl.org/dc/terms/"/>
    <ds:schemaRef ds:uri="http://schemas.openxmlformats.org/package/2006/metadata/core-properties"/>
    <ds:schemaRef ds:uri="9ba5fa84-0e52-4cb7-b1a1-bd89ef1b09d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9c56ed19-cff3-45b4-9d36-5eb87e212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Palma</dc:creator>
  <cp:lastModifiedBy>Lynne Palma</cp:lastModifiedBy>
  <cp:revision>3</cp:revision>
  <cp:lastPrinted>2014-01-07T12:46:00Z</cp:lastPrinted>
  <dcterms:created xsi:type="dcterms:W3CDTF">2023-01-05T16:05:00Z</dcterms:created>
  <dcterms:modified xsi:type="dcterms:W3CDTF">2023-01-05T20:20:00Z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