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EDE" w:rsidRPr="00392EDE" w:rsidRDefault="00392EDE" w:rsidP="00392EDE">
      <w:pPr>
        <w:shd w:val="clear" w:color="auto" w:fill="FFFFFF"/>
        <w:spacing w:after="0" w:line="240" w:lineRule="auto"/>
        <w:jc w:val="center"/>
        <w:rPr>
          <w:rFonts w:ascii="Arial" w:eastAsia="Times New Roman" w:hAnsi="Arial" w:cs="Arial"/>
          <w:color w:val="000000"/>
          <w:sz w:val="18"/>
          <w:szCs w:val="18"/>
        </w:rPr>
      </w:pPr>
      <w:r w:rsidRPr="00392EDE">
        <w:rPr>
          <w:rFonts w:ascii="Arial" w:eastAsia="Times New Roman" w:hAnsi="Arial" w:cs="Arial"/>
          <w:b/>
          <w:bCs/>
          <w:color w:val="000000"/>
          <w:sz w:val="18"/>
          <w:szCs w:val="18"/>
        </w:rPr>
        <w:t>Florida Atlantic University</w:t>
      </w:r>
      <w:r w:rsidRPr="00392EDE">
        <w:rPr>
          <w:rFonts w:ascii="Arial" w:eastAsia="Times New Roman" w:hAnsi="Arial" w:cs="Arial"/>
          <w:color w:val="000000"/>
          <w:sz w:val="18"/>
          <w:szCs w:val="18"/>
        </w:rPr>
        <w:t xml:space="preserve"> </w:t>
      </w:r>
      <w:r w:rsidRPr="00392EDE">
        <w:rPr>
          <w:rFonts w:ascii="Arial" w:eastAsia="Times New Roman" w:hAnsi="Arial" w:cs="Arial"/>
          <w:color w:val="000000"/>
          <w:sz w:val="18"/>
          <w:szCs w:val="18"/>
        </w:rPr>
        <w:br/>
      </w:r>
      <w:r w:rsidRPr="00392EDE">
        <w:rPr>
          <w:rFonts w:ascii="Arial" w:eastAsia="Times New Roman" w:hAnsi="Arial" w:cs="Arial"/>
          <w:color w:val="000000"/>
          <w:sz w:val="18"/>
          <w:szCs w:val="18"/>
        </w:rPr>
        <w:br/>
      </w:r>
      <w:r w:rsidRPr="00392EDE">
        <w:rPr>
          <w:rFonts w:ascii="Arial" w:eastAsia="Times New Roman" w:hAnsi="Arial" w:cs="Arial"/>
          <w:b/>
          <w:bCs/>
          <w:color w:val="000000"/>
          <w:sz w:val="18"/>
          <w:szCs w:val="18"/>
        </w:rPr>
        <w:t>Pre-</w:t>
      </w:r>
      <w:bookmarkStart w:id="0" w:name="_GoBack"/>
      <w:r w:rsidRPr="00392EDE">
        <w:rPr>
          <w:rFonts w:ascii="Arial" w:eastAsia="Times New Roman" w:hAnsi="Arial" w:cs="Arial"/>
          <w:b/>
          <w:bCs/>
          <w:color w:val="000000"/>
          <w:sz w:val="18"/>
          <w:szCs w:val="18"/>
          <w:highlight w:val="yellow"/>
        </w:rPr>
        <w:t>Employment</w:t>
      </w:r>
      <w:bookmarkEnd w:id="0"/>
      <w:r w:rsidRPr="00392EDE">
        <w:rPr>
          <w:rFonts w:ascii="Arial" w:eastAsia="Times New Roman" w:hAnsi="Arial" w:cs="Arial"/>
          <w:b/>
          <w:bCs/>
          <w:color w:val="000000"/>
          <w:sz w:val="18"/>
          <w:szCs w:val="18"/>
        </w:rPr>
        <w:t xml:space="preserve"> Background Screening</w:t>
      </w:r>
      <w:r w:rsidRPr="00392EDE">
        <w:rPr>
          <w:rFonts w:ascii="Arial" w:eastAsia="Times New Roman" w:hAnsi="Arial" w:cs="Arial"/>
          <w:color w:val="000000"/>
          <w:sz w:val="18"/>
          <w:szCs w:val="18"/>
        </w:rPr>
        <w:t xml:space="preserve"> </w:t>
      </w:r>
    </w:p>
    <w:p w:rsidR="00392EDE" w:rsidRPr="00392EDE" w:rsidRDefault="00392EDE" w:rsidP="00392EDE">
      <w:pPr>
        <w:shd w:val="clear" w:color="auto" w:fill="FFFFFF"/>
        <w:spacing w:after="0" w:line="240" w:lineRule="auto"/>
        <w:jc w:val="center"/>
        <w:rPr>
          <w:rFonts w:ascii="Arial" w:eastAsia="Times New Roman" w:hAnsi="Arial" w:cs="Arial"/>
          <w:color w:val="000000"/>
          <w:sz w:val="18"/>
          <w:szCs w:val="18"/>
        </w:rPr>
      </w:pPr>
      <w:r w:rsidRPr="00392EDE">
        <w:rPr>
          <w:rFonts w:ascii="Arial" w:eastAsia="Times New Roman" w:hAnsi="Arial" w:cs="Arial"/>
          <w:b/>
          <w:bCs/>
          <w:color w:val="000000"/>
          <w:sz w:val="18"/>
          <w:szCs w:val="18"/>
        </w:rPr>
        <w:t>TO REQUEST A BACKGROUND CHECK (NON-STUDENT</w:t>
      </w:r>
      <w:proofErr w:type="gramStart"/>
      <w:r w:rsidRPr="00392EDE">
        <w:rPr>
          <w:rFonts w:ascii="Arial" w:eastAsia="Times New Roman" w:hAnsi="Arial" w:cs="Arial"/>
          <w:b/>
          <w:bCs/>
          <w:color w:val="000000"/>
          <w:sz w:val="18"/>
          <w:szCs w:val="18"/>
        </w:rPr>
        <w:t xml:space="preserve">) </w:t>
      </w:r>
      <w:r w:rsidRPr="00392EDE">
        <w:rPr>
          <w:rFonts w:ascii="Arial" w:eastAsia="Times New Roman" w:hAnsi="Arial" w:cs="Arial"/>
          <w:color w:val="000000"/>
          <w:sz w:val="18"/>
          <w:szCs w:val="18"/>
        </w:rPr>
        <w:t>:</w:t>
      </w:r>
      <w:proofErr w:type="gramEnd"/>
      <w:r w:rsidRPr="00392EDE">
        <w:rPr>
          <w:rFonts w:ascii="Arial" w:eastAsia="Times New Roman" w:hAnsi="Arial" w:cs="Arial"/>
          <w:color w:val="000000"/>
          <w:sz w:val="18"/>
          <w:szCs w:val="18"/>
        </w:rPr>
        <w:t xml:space="preserve"> </w:t>
      </w:r>
    </w:p>
    <w:p w:rsidR="00392EDE" w:rsidRPr="00392EDE" w:rsidRDefault="00392EDE" w:rsidP="00392EDE">
      <w:pPr>
        <w:shd w:val="clear" w:color="auto" w:fill="FFFFFF"/>
        <w:spacing w:after="0" w:line="240" w:lineRule="auto"/>
        <w:jc w:val="center"/>
        <w:rPr>
          <w:rFonts w:ascii="Arial" w:eastAsia="Times New Roman" w:hAnsi="Arial" w:cs="Arial"/>
          <w:color w:val="000000"/>
          <w:sz w:val="18"/>
          <w:szCs w:val="18"/>
        </w:rPr>
      </w:pPr>
      <w:r w:rsidRPr="00392EDE">
        <w:rPr>
          <w:rFonts w:ascii="Arial" w:eastAsia="Times New Roman" w:hAnsi="Arial" w:cs="Arial"/>
          <w:color w:val="000000"/>
          <w:sz w:val="18"/>
          <w:szCs w:val="18"/>
        </w:rPr>
        <w:t>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In an effort to continually provide and maintain a safe environment for the University community at large, Florida Atlantic University requires all new employees (Faculty, AMP, SP, Adjunct, </w:t>
      </w:r>
      <w:proofErr w:type="gramStart"/>
      <w:r w:rsidRPr="00392EDE">
        <w:rPr>
          <w:rFonts w:ascii="Arial" w:eastAsia="Times New Roman" w:hAnsi="Arial" w:cs="Arial"/>
          <w:color w:val="000000"/>
          <w:sz w:val="18"/>
          <w:szCs w:val="18"/>
        </w:rPr>
        <w:t xml:space="preserve">Student </w:t>
      </w:r>
      <w:r w:rsidRPr="00392EDE">
        <w:rPr>
          <w:rFonts w:ascii="Arial" w:eastAsia="Times New Roman" w:hAnsi="Arial" w:cs="Arial"/>
          <w:color w:val="1F497D"/>
          <w:sz w:val="18"/>
          <w:szCs w:val="18"/>
        </w:rPr>
        <w:t>,</w:t>
      </w:r>
      <w:proofErr w:type="gramEnd"/>
      <w:r w:rsidRPr="00392EDE">
        <w:rPr>
          <w:rFonts w:ascii="Arial" w:eastAsia="Times New Roman" w:hAnsi="Arial" w:cs="Arial"/>
          <w:color w:val="000000"/>
          <w:sz w:val="18"/>
          <w:szCs w:val="18"/>
        </w:rPr>
        <w:t xml:space="preserve"> Temporary </w:t>
      </w:r>
      <w:r w:rsidRPr="00392EDE">
        <w:rPr>
          <w:rFonts w:ascii="Arial" w:eastAsia="Times New Roman" w:hAnsi="Arial" w:cs="Arial"/>
          <w:color w:val="1F497D"/>
          <w:sz w:val="18"/>
          <w:szCs w:val="18"/>
        </w:rPr>
        <w:t xml:space="preserve">, </w:t>
      </w:r>
      <w:proofErr w:type="spellStart"/>
      <w:r w:rsidRPr="00392EDE">
        <w:rPr>
          <w:rFonts w:ascii="Arial" w:eastAsia="Times New Roman" w:hAnsi="Arial" w:cs="Arial"/>
          <w:color w:val="000000"/>
          <w:sz w:val="18"/>
          <w:szCs w:val="18"/>
        </w:rPr>
        <w:t>andVolunteers</w:t>
      </w:r>
      <w:proofErr w:type="spellEnd"/>
      <w:r w:rsidRPr="00392EDE">
        <w:rPr>
          <w:rFonts w:ascii="Arial" w:eastAsia="Times New Roman" w:hAnsi="Arial" w:cs="Arial"/>
          <w:color w:val="000000"/>
          <w:sz w:val="18"/>
          <w:szCs w:val="18"/>
        </w:rPr>
        <w:t>) to undergo a pre-</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background check. In addition to first time employees, background checks will be performed on current employees transferring to a new division within the University only if they have not had one within the last year. </w:t>
      </w:r>
      <w:r w:rsidRPr="00392EDE">
        <w:rPr>
          <w:rFonts w:ascii="Arial" w:eastAsia="Times New Roman" w:hAnsi="Arial" w:cs="Arial"/>
          <w:color w:val="1F497D"/>
          <w:sz w:val="18"/>
          <w:szCs w:val="18"/>
        </w:rPr>
        <w:t xml:space="preserve">  </w:t>
      </w:r>
      <w:r w:rsidRPr="00392EDE">
        <w:rPr>
          <w:rFonts w:ascii="Arial" w:eastAsia="Times New Roman" w:hAnsi="Arial" w:cs="Arial"/>
          <w:color w:val="000000"/>
          <w:sz w:val="18"/>
          <w:szCs w:val="18"/>
        </w:rPr>
        <w:t xml:space="preserve">Individuals converting from student </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positions will be subject to a standard background check.  Any former employee with more than 1 year break in service will be required to undergo a new background check prior to re-hire.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Pre-</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screenings provide the University with critical information to use in making the best and most informed hiring decisions. The components of the pre-</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screening include: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Criminal history and sexual offender history will be performed by </w:t>
      </w:r>
      <w:proofErr w:type="spellStart"/>
      <w:r w:rsidRPr="00392EDE">
        <w:rPr>
          <w:rFonts w:ascii="Arial" w:eastAsia="Times New Roman" w:hAnsi="Arial" w:cs="Arial"/>
          <w:color w:val="000000"/>
          <w:sz w:val="18"/>
          <w:szCs w:val="18"/>
        </w:rPr>
        <w:t>HireRight</w:t>
      </w:r>
      <w:proofErr w:type="spellEnd"/>
      <w:r w:rsidRPr="00392EDE">
        <w:rPr>
          <w:rFonts w:ascii="Arial" w:eastAsia="Times New Roman" w:hAnsi="Arial" w:cs="Arial"/>
          <w:color w:val="000000"/>
          <w:sz w:val="18"/>
          <w:szCs w:val="18"/>
        </w:rPr>
        <w:t>, the approved background screening vendor for Florida</w:t>
      </w:r>
      <w:proofErr w:type="gramStart"/>
      <w:r w:rsidRPr="00392EDE">
        <w:rPr>
          <w:rFonts w:ascii="Arial" w:eastAsia="Times New Roman" w:hAnsi="Arial" w:cs="Arial"/>
          <w:color w:val="000000"/>
          <w:sz w:val="18"/>
          <w:szCs w:val="18"/>
        </w:rPr>
        <w:t>  Atlantic</w:t>
      </w:r>
      <w:proofErr w:type="gramEnd"/>
      <w:r w:rsidRPr="00392EDE">
        <w:rPr>
          <w:rFonts w:ascii="Arial" w:eastAsia="Times New Roman" w:hAnsi="Arial" w:cs="Arial"/>
          <w:color w:val="000000"/>
          <w:sz w:val="18"/>
          <w:szCs w:val="18"/>
        </w:rPr>
        <w:t xml:space="preserve"> University.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color w:val="000000"/>
          <w:sz w:val="18"/>
          <w:szCs w:val="18"/>
        </w:rPr>
        <w:t>Checks of credit history and/or driving record will be required for positions having fiduciary or driving responsibilities. Pre-</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drug screening may be required for certain positions. As      needed, these screenings will be performed by </w:t>
      </w:r>
      <w:proofErr w:type="spellStart"/>
      <w:r w:rsidRPr="00392EDE">
        <w:rPr>
          <w:rFonts w:ascii="Arial" w:eastAsia="Times New Roman" w:hAnsi="Arial" w:cs="Arial"/>
          <w:color w:val="000000"/>
          <w:sz w:val="18"/>
          <w:szCs w:val="18"/>
        </w:rPr>
        <w:t>HireRight</w:t>
      </w:r>
      <w:proofErr w:type="spellEnd"/>
      <w:r w:rsidRPr="00392EDE">
        <w:rPr>
          <w:rFonts w:ascii="Arial" w:eastAsia="Times New Roman" w:hAnsi="Arial" w:cs="Arial"/>
          <w:color w:val="000000"/>
          <w:sz w:val="18"/>
          <w:szCs w:val="18"/>
        </w:rPr>
        <w:t xml:space="preserve">, Inc.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Some University departments requiring level two background checks as defined by the Jessica Lunsford Act will implement their own investigation, for example, Florida Atlantic University Police Department, Slattery Educational Center and A.D. Henderson University School and will provide copies of the completed report to Human Resources  to be incorporated in the employee’s file.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sz w:val="18"/>
          <w:szCs w:val="18"/>
        </w:rPr>
        <w:t>As required by the State of Florida, level 2 background checks will be run for all employees and volunteers</w:t>
      </w:r>
      <w:proofErr w:type="gramStart"/>
      <w:r w:rsidRPr="00392EDE">
        <w:rPr>
          <w:rFonts w:ascii="Arial" w:eastAsia="Times New Roman" w:hAnsi="Arial" w:cs="Arial"/>
          <w:sz w:val="18"/>
          <w:szCs w:val="18"/>
        </w:rPr>
        <w:t>  involved</w:t>
      </w:r>
      <w:proofErr w:type="gramEnd"/>
      <w:r w:rsidRPr="00392EDE">
        <w:rPr>
          <w:rFonts w:ascii="Arial" w:eastAsia="Times New Roman" w:hAnsi="Arial" w:cs="Arial"/>
          <w:sz w:val="18"/>
          <w:szCs w:val="18"/>
        </w:rPr>
        <w:t xml:space="preserve"> in FAU sponsored summer camps</w:t>
      </w:r>
      <w:r w:rsidRPr="00392EDE">
        <w:rPr>
          <w:rFonts w:ascii="Arial" w:eastAsia="Times New Roman" w:hAnsi="Arial" w:cs="Arial"/>
          <w:color w:val="000000"/>
          <w:sz w:val="18"/>
          <w:szCs w:val="18"/>
        </w:rPr>
        <w:t xml:space="preserve"> </w:t>
      </w:r>
      <w:r w:rsidRPr="00392EDE">
        <w:rPr>
          <w:rFonts w:ascii="Arial" w:eastAsia="Times New Roman" w:hAnsi="Arial" w:cs="Arial"/>
          <w:color w:val="FF0000"/>
          <w:sz w:val="18"/>
          <w:szCs w:val="18"/>
        </w:rPr>
        <w:t xml:space="preserve">.  </w:t>
      </w:r>
      <w:r w:rsidRPr="00392EDE">
        <w:rPr>
          <w:rFonts w:ascii="Arial" w:eastAsia="Times New Roman" w:hAnsi="Arial" w:cs="Arial"/>
          <w:sz w:val="18"/>
          <w:szCs w:val="18"/>
        </w:rPr>
        <w:t>These checks will be initiated through the Recruitment Services Office.</w:t>
      </w:r>
      <w:r w:rsidRPr="00392EDE">
        <w:rPr>
          <w:rFonts w:ascii="Arial" w:eastAsia="Times New Roman" w:hAnsi="Arial" w:cs="Arial"/>
          <w:color w:val="000000"/>
          <w:sz w:val="18"/>
          <w:szCs w:val="18"/>
        </w:rPr>
        <w:t xml:space="preserve">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Hiring managers are responsible for conducting professional reference checks prior to recommending any applicant for hire.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b/>
          <w:bCs/>
          <w:color w:val="000000"/>
          <w:sz w:val="18"/>
          <w:szCs w:val="18"/>
        </w:rPr>
        <w:t>Hiring departments are strongly urged to contact Employee Relations to review personnel files of current or previous line/staff employees as past performance is a good predictor of future behavior.</w:t>
      </w:r>
      <w:r w:rsidRPr="00392EDE">
        <w:rPr>
          <w:rFonts w:ascii="Arial" w:eastAsia="Times New Roman" w:hAnsi="Arial" w:cs="Arial"/>
          <w:color w:val="000000"/>
          <w:sz w:val="18"/>
          <w:szCs w:val="18"/>
        </w:rPr>
        <w:t xml:space="preserve"> </w:t>
      </w:r>
    </w:p>
    <w:p w:rsidR="00392EDE" w:rsidRPr="00392EDE" w:rsidRDefault="00392EDE" w:rsidP="00392EDE">
      <w:pPr>
        <w:numPr>
          <w:ilvl w:val="0"/>
          <w:numId w:val="3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Verification of education credentials. Prior to the first day of </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new SP and </w:t>
      </w:r>
      <w:proofErr w:type="spellStart"/>
      <w:r w:rsidRPr="00392EDE">
        <w:rPr>
          <w:rFonts w:ascii="Arial" w:eastAsia="Times New Roman" w:hAnsi="Arial" w:cs="Arial"/>
          <w:color w:val="000000"/>
          <w:sz w:val="18"/>
          <w:szCs w:val="18"/>
        </w:rPr>
        <w:t>AMPemployees</w:t>
      </w:r>
      <w:proofErr w:type="spellEnd"/>
      <w:r w:rsidRPr="00392EDE">
        <w:rPr>
          <w:rFonts w:ascii="Arial" w:eastAsia="Times New Roman" w:hAnsi="Arial" w:cs="Arial"/>
          <w:color w:val="000000"/>
          <w:sz w:val="18"/>
          <w:szCs w:val="18"/>
        </w:rPr>
        <w:t xml:space="preserve"> are required to provide official documentation confirming the award of their highest level of education which may be a degree, diploma or GED. Temporary employees making more than $50,000 annually or $24.00 per hour (regardless of FTE) are also required to provide official documentation confirming their highest completed degree. </w:t>
      </w:r>
    </w:p>
    <w:p w:rsidR="00392EDE" w:rsidRPr="00392EDE" w:rsidRDefault="00392EDE" w:rsidP="00392EDE">
      <w:pPr>
        <w:numPr>
          <w:ilvl w:val="1"/>
          <w:numId w:val="31"/>
        </w:numPr>
        <w:shd w:val="clear" w:color="auto" w:fill="FFFFFF"/>
        <w:spacing w:before="100" w:beforeAutospacing="1" w:after="100" w:afterAutospacing="1" w:line="240" w:lineRule="auto"/>
        <w:ind w:left="453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Acceptable documents include official sealed transcripts, sent directly from the educational institution to Human Resources. </w:t>
      </w:r>
    </w:p>
    <w:p w:rsidR="00392EDE" w:rsidRPr="00392EDE" w:rsidRDefault="00392EDE" w:rsidP="00392EDE">
      <w:pPr>
        <w:numPr>
          <w:ilvl w:val="1"/>
          <w:numId w:val="31"/>
        </w:numPr>
        <w:shd w:val="clear" w:color="auto" w:fill="FFFFFF"/>
        <w:spacing w:before="100" w:beforeAutospacing="1" w:after="100" w:afterAutospacing="1" w:line="240" w:lineRule="auto"/>
        <w:ind w:left="453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The </w:t>
      </w:r>
      <w:r w:rsidRPr="00392EDE">
        <w:rPr>
          <w:rFonts w:ascii="Arial" w:eastAsia="Times New Roman" w:hAnsi="Arial" w:cs="Arial"/>
          <w:sz w:val="18"/>
          <w:szCs w:val="18"/>
        </w:rPr>
        <w:t xml:space="preserve">Recruitment Services Office </w:t>
      </w:r>
      <w:r w:rsidRPr="00392EDE">
        <w:rPr>
          <w:rFonts w:ascii="Arial" w:eastAsia="Times New Roman" w:hAnsi="Arial" w:cs="Arial"/>
          <w:color w:val="000000"/>
          <w:sz w:val="18"/>
          <w:szCs w:val="18"/>
        </w:rPr>
        <w:t xml:space="preserve">of Florida Atlantic University will confirm through the University Registrar’s office the award of degrees to graduates </w:t>
      </w:r>
      <w:proofErr w:type="spellStart"/>
      <w:r w:rsidRPr="00392EDE">
        <w:rPr>
          <w:rFonts w:ascii="Arial" w:eastAsia="Times New Roman" w:hAnsi="Arial" w:cs="Arial"/>
          <w:color w:val="000000"/>
          <w:sz w:val="18"/>
          <w:szCs w:val="18"/>
        </w:rPr>
        <w:t>ofFAU</w:t>
      </w:r>
      <w:proofErr w:type="spellEnd"/>
      <w:r w:rsidRPr="00392EDE">
        <w:rPr>
          <w:rFonts w:ascii="Arial" w:eastAsia="Times New Roman" w:hAnsi="Arial" w:cs="Arial"/>
          <w:color w:val="000000"/>
          <w:sz w:val="18"/>
          <w:szCs w:val="18"/>
        </w:rPr>
        <w:t xml:space="preserve">. </w:t>
      </w:r>
    </w:p>
    <w:p w:rsidR="00392EDE" w:rsidRPr="00392EDE" w:rsidRDefault="00392EDE" w:rsidP="00392EDE">
      <w:pPr>
        <w:numPr>
          <w:ilvl w:val="1"/>
          <w:numId w:val="31"/>
        </w:numPr>
        <w:shd w:val="clear" w:color="auto" w:fill="FFFFFF"/>
        <w:spacing w:before="100" w:beforeAutospacing="1" w:after="100" w:afterAutospacing="1" w:line="240" w:lineRule="auto"/>
        <w:ind w:left="453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Failure to provide acceptable verification of education will result in termination of </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w:t>
      </w:r>
    </w:p>
    <w:p w:rsidR="00392EDE" w:rsidRPr="00392EDE" w:rsidRDefault="00392EDE" w:rsidP="00392EDE">
      <w:pPr>
        <w:numPr>
          <w:ilvl w:val="0"/>
          <w:numId w:val="32"/>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Verification of Education credentials for Faculty/Adjunct candidates must follow the procedures for academic hiring set forth by the Office of the Provost.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b/>
          <w:bCs/>
          <w:color w:val="000000"/>
          <w:sz w:val="18"/>
          <w:szCs w:val="18"/>
        </w:rPr>
        <w:lastRenderedPageBreak/>
        <w:t xml:space="preserve">All background check requests for the Broward Campuses should be coordinated through Nancy </w:t>
      </w:r>
      <w:proofErr w:type="spellStart"/>
      <w:r w:rsidRPr="00392EDE">
        <w:rPr>
          <w:rFonts w:ascii="Arial" w:eastAsia="Times New Roman" w:hAnsi="Arial" w:cs="Arial"/>
          <w:b/>
          <w:bCs/>
          <w:color w:val="000000"/>
          <w:sz w:val="18"/>
          <w:szCs w:val="18"/>
        </w:rPr>
        <w:t>Vincenty</w:t>
      </w:r>
      <w:proofErr w:type="spellEnd"/>
      <w:r w:rsidRPr="00392EDE">
        <w:rPr>
          <w:rFonts w:ascii="Arial" w:eastAsia="Times New Roman" w:hAnsi="Arial" w:cs="Arial"/>
          <w:b/>
          <w:bCs/>
          <w:color w:val="000000"/>
          <w:sz w:val="18"/>
          <w:szCs w:val="18"/>
        </w:rPr>
        <w:t xml:space="preserve">, Human Resources </w:t>
      </w:r>
      <w:proofErr w:type="gramStart"/>
      <w:r w:rsidRPr="00392EDE">
        <w:rPr>
          <w:rFonts w:ascii="Arial" w:eastAsia="Times New Roman" w:hAnsi="Arial" w:cs="Arial"/>
          <w:b/>
          <w:bCs/>
          <w:color w:val="000000"/>
          <w:sz w:val="18"/>
          <w:szCs w:val="18"/>
        </w:rPr>
        <w:t xml:space="preserve">Manager </w:t>
      </w:r>
      <w:r w:rsidRPr="00392EDE">
        <w:rPr>
          <w:rFonts w:ascii="Arial" w:eastAsia="Times New Roman" w:hAnsi="Arial" w:cs="Arial"/>
          <w:color w:val="000000"/>
          <w:sz w:val="18"/>
          <w:szCs w:val="18"/>
        </w:rPr>
        <w:t>.</w:t>
      </w:r>
      <w:proofErr w:type="gramEnd"/>
      <w:r w:rsidRPr="00392EDE">
        <w:rPr>
          <w:rFonts w:ascii="Arial" w:eastAsia="Times New Roman" w:hAnsi="Arial" w:cs="Arial"/>
          <w:color w:val="000000"/>
          <w:sz w:val="18"/>
          <w:szCs w:val="18"/>
        </w:rPr>
        <w:br/>
      </w:r>
      <w:r w:rsidRPr="00392EDE">
        <w:rPr>
          <w:rFonts w:ascii="Arial" w:eastAsia="Times New Roman" w:hAnsi="Arial" w:cs="Arial"/>
          <w:color w:val="000000"/>
          <w:sz w:val="18"/>
          <w:szCs w:val="18"/>
        </w:rPr>
        <w:br/>
        <w:t xml:space="preserve">Upon successful completion of the background check, the hiring manager will be notified to contact the applicant to confirm a start date. </w:t>
      </w:r>
      <w:proofErr w:type="spellStart"/>
      <w:r w:rsidRPr="00392EDE">
        <w:rPr>
          <w:rFonts w:ascii="Arial" w:eastAsia="Times New Roman" w:hAnsi="Arial" w:cs="Arial"/>
          <w:color w:val="000000"/>
          <w:sz w:val="18"/>
          <w:szCs w:val="18"/>
        </w:rPr>
        <w:t>He/She</w:t>
      </w:r>
      <w:proofErr w:type="spellEnd"/>
      <w:r w:rsidRPr="00392EDE">
        <w:rPr>
          <w:rFonts w:ascii="Arial" w:eastAsia="Times New Roman" w:hAnsi="Arial" w:cs="Arial"/>
          <w:color w:val="000000"/>
          <w:sz w:val="18"/>
          <w:szCs w:val="18"/>
        </w:rPr>
        <w:t xml:space="preserve"> must prepare a formal offer letter on official department letterhead for signature by the applicant. In addition the hiring manager must prepare a Personnel Action Form, obtain all required signatures and forward the PAF along with all required documents to the Recruitment Services Office.</w:t>
      </w:r>
      <w:r w:rsidRPr="00392EDE">
        <w:rPr>
          <w:rFonts w:ascii="Arial" w:eastAsia="Times New Roman" w:hAnsi="Arial" w:cs="Arial"/>
          <w:color w:val="000000"/>
          <w:sz w:val="18"/>
          <w:szCs w:val="18"/>
        </w:rPr>
        <w:br/>
      </w:r>
      <w:r w:rsidRPr="00392EDE">
        <w:rPr>
          <w:rFonts w:ascii="Arial" w:eastAsia="Times New Roman" w:hAnsi="Arial" w:cs="Arial"/>
          <w:color w:val="000000"/>
          <w:sz w:val="18"/>
          <w:szCs w:val="18"/>
        </w:rPr>
        <w:br/>
        <w:t xml:space="preserve">Questionable background check results will be escalated to the </w:t>
      </w:r>
      <w:proofErr w:type="spellStart"/>
      <w:r w:rsidRPr="00392EDE">
        <w:rPr>
          <w:rFonts w:ascii="Arial" w:eastAsia="Times New Roman" w:hAnsi="Arial" w:cs="Arial"/>
          <w:color w:val="000000"/>
          <w:sz w:val="18"/>
          <w:szCs w:val="18"/>
        </w:rPr>
        <w:t>AssociateDirector</w:t>
      </w:r>
      <w:proofErr w:type="spellEnd"/>
      <w:r w:rsidRPr="00392EDE">
        <w:rPr>
          <w:rFonts w:ascii="Arial" w:eastAsia="Times New Roman" w:hAnsi="Arial" w:cs="Arial"/>
          <w:color w:val="000000"/>
          <w:sz w:val="18"/>
          <w:szCs w:val="18"/>
        </w:rPr>
        <w:t xml:space="preserve"> of Human Resources for review. </w:t>
      </w:r>
      <w:r w:rsidRPr="00392EDE">
        <w:rPr>
          <w:rFonts w:ascii="Arial" w:eastAsia="Times New Roman" w:hAnsi="Arial" w:cs="Arial"/>
          <w:color w:val="000000"/>
          <w:sz w:val="18"/>
          <w:szCs w:val="18"/>
        </w:rPr>
        <w:br/>
      </w:r>
      <w:r w:rsidRPr="00392EDE">
        <w:rPr>
          <w:rFonts w:ascii="Arial" w:eastAsia="Times New Roman" w:hAnsi="Arial" w:cs="Arial"/>
          <w:color w:val="000000"/>
          <w:sz w:val="18"/>
          <w:szCs w:val="18"/>
        </w:rPr>
        <w:br/>
        <w:t>Personnel Action Forms will not be forwarded to Processing &amp; Records Unit until all components of the background check have been successfully satisfied and all required New Hire Documentation has been received.</w:t>
      </w:r>
      <w:r w:rsidRPr="00392EDE">
        <w:rPr>
          <w:rFonts w:ascii="Arial" w:eastAsia="Times New Roman" w:hAnsi="Arial" w:cs="Arial"/>
          <w:color w:val="000000"/>
          <w:sz w:val="18"/>
          <w:szCs w:val="18"/>
        </w:rPr>
        <w:br/>
      </w:r>
      <w:r w:rsidRPr="00392EDE">
        <w:rPr>
          <w:rFonts w:ascii="Arial" w:eastAsia="Times New Roman" w:hAnsi="Arial" w:cs="Arial"/>
          <w:color w:val="000000"/>
          <w:sz w:val="18"/>
          <w:szCs w:val="18"/>
        </w:rPr>
        <w:br/>
        <w:t xml:space="preserve">For detailed instructions on Florida Atlantic University’s background screening process relative to recruitment, please refer to AMP, SP or Temporary Hiring Process tabs on the Recruitment </w:t>
      </w:r>
      <w:proofErr w:type="spellStart"/>
      <w:r w:rsidRPr="00392EDE">
        <w:rPr>
          <w:rFonts w:ascii="Arial" w:eastAsia="Times New Roman" w:hAnsi="Arial" w:cs="Arial"/>
          <w:color w:val="000000"/>
          <w:sz w:val="18"/>
          <w:szCs w:val="18"/>
        </w:rPr>
        <w:t>Serviceswebpage</w:t>
      </w:r>
      <w:proofErr w:type="spellEnd"/>
      <w:r w:rsidRPr="00392EDE">
        <w:rPr>
          <w:rFonts w:ascii="Arial" w:eastAsia="Times New Roman" w:hAnsi="Arial" w:cs="Arial"/>
          <w:color w:val="000000"/>
          <w:sz w:val="18"/>
          <w:szCs w:val="18"/>
        </w:rPr>
        <w:t xml:space="preserve"> or contact our office at 7-3058.</w:t>
      </w:r>
      <w:r w:rsidRPr="00392EDE">
        <w:rPr>
          <w:rFonts w:ascii="Arial" w:eastAsia="Times New Roman" w:hAnsi="Arial" w:cs="Arial"/>
          <w:color w:val="000000"/>
          <w:sz w:val="18"/>
          <w:szCs w:val="18"/>
        </w:rPr>
        <w:br/>
      </w:r>
      <w:r w:rsidRPr="00392EDE">
        <w:rPr>
          <w:rFonts w:ascii="Arial" w:eastAsia="Times New Roman" w:hAnsi="Arial" w:cs="Arial"/>
          <w:color w:val="000000"/>
          <w:sz w:val="18"/>
          <w:szCs w:val="18"/>
        </w:rPr>
        <w:br/>
        <w:t xml:space="preserve">For posted positions, after the initial hiring review is complete and the applicant has accepted the contingent offer of </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the hiring manager should send an email the Recruitment Services Office at </w:t>
      </w:r>
      <w:hyperlink r:id="rId6" w:history="1">
        <w:r w:rsidRPr="00392EDE">
          <w:rPr>
            <w:rFonts w:ascii="Arial" w:eastAsia="Times New Roman" w:hAnsi="Arial" w:cs="Arial"/>
            <w:color w:val="0000FF"/>
            <w:sz w:val="18"/>
            <w:szCs w:val="18"/>
          </w:rPr>
          <w:t>EMPL@fau.edu</w:t>
        </w:r>
      </w:hyperlink>
      <w:r w:rsidRPr="00392EDE">
        <w:rPr>
          <w:rFonts w:ascii="Arial" w:eastAsia="Times New Roman" w:hAnsi="Arial" w:cs="Arial"/>
          <w:color w:val="000000"/>
          <w:sz w:val="18"/>
          <w:szCs w:val="18"/>
        </w:rPr>
        <w:t xml:space="preserve"> indicating the applicant has accepted the offer and requesting a background check. The email should include: </w:t>
      </w:r>
    </w:p>
    <w:p w:rsidR="00392EDE" w:rsidRPr="00392EDE" w:rsidRDefault="00392EDE" w:rsidP="00392EDE">
      <w:pPr>
        <w:shd w:val="clear" w:color="auto" w:fill="FFFFFF"/>
        <w:spacing w:after="0"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   </w:t>
      </w:r>
    </w:p>
    <w:p w:rsidR="00392EDE" w:rsidRPr="00392EDE" w:rsidRDefault="00392EDE" w:rsidP="00392EDE">
      <w:pPr>
        <w:numPr>
          <w:ilvl w:val="2"/>
          <w:numId w:val="33"/>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The applicant’s name    </w:t>
      </w:r>
    </w:p>
    <w:p w:rsidR="00392EDE" w:rsidRPr="00392EDE" w:rsidRDefault="00392EDE" w:rsidP="00392EDE">
      <w:pPr>
        <w:numPr>
          <w:ilvl w:val="2"/>
          <w:numId w:val="33"/>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The position number    </w:t>
      </w:r>
    </w:p>
    <w:p w:rsidR="00392EDE" w:rsidRPr="00392EDE" w:rsidRDefault="00392EDE" w:rsidP="00392EDE">
      <w:pPr>
        <w:numPr>
          <w:ilvl w:val="2"/>
          <w:numId w:val="33"/>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Agreed upon starting salary    </w:t>
      </w:r>
    </w:p>
    <w:p w:rsidR="00392EDE" w:rsidRPr="00392EDE" w:rsidRDefault="00392EDE" w:rsidP="00392EDE">
      <w:pPr>
        <w:numPr>
          <w:ilvl w:val="2"/>
          <w:numId w:val="33"/>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Index number for the background check charge    </w:t>
      </w:r>
    </w:p>
    <w:p w:rsidR="00392EDE" w:rsidRPr="00392EDE" w:rsidRDefault="00392EDE" w:rsidP="00392EDE">
      <w:pPr>
        <w:numPr>
          <w:ilvl w:val="2"/>
          <w:numId w:val="33"/>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Immediate supervisor’s name and title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If any department is hiring employee without benefit of recruitment, the individual must complete an on-line application. The hiring manager must send an email requesting the background check. The email must include: </w:t>
      </w:r>
    </w:p>
    <w:p w:rsidR="00392EDE" w:rsidRPr="00392EDE" w:rsidRDefault="00392EDE" w:rsidP="00392EDE">
      <w:pPr>
        <w:shd w:val="clear" w:color="auto" w:fill="FFFFFF"/>
        <w:spacing w:after="0"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The applicant’s legal name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Active email address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Z #, if applicable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Capacity in which person is being hired (ex. temporary, acting, adjunct, etc.)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Will the candidate have any driving or fiduciary responsibilities?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Does the candidate have a social security number or should an international check be conducted?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Index number for the background check charge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Official department name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Division name (Provost or VP)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Will the candidate reside in the state of Florida during their </w:t>
      </w:r>
      <w:r w:rsidRPr="00392EDE">
        <w:rPr>
          <w:rFonts w:ascii="Arial" w:eastAsia="Times New Roman" w:hAnsi="Arial" w:cs="Arial"/>
          <w:color w:val="000000"/>
          <w:sz w:val="18"/>
          <w:szCs w:val="18"/>
          <w:highlight w:val="yellow"/>
        </w:rPr>
        <w:t>employment</w:t>
      </w:r>
      <w:r w:rsidRPr="00392EDE">
        <w:rPr>
          <w:rFonts w:ascii="Arial" w:eastAsia="Times New Roman" w:hAnsi="Arial" w:cs="Arial"/>
          <w:color w:val="000000"/>
          <w:sz w:val="18"/>
          <w:szCs w:val="18"/>
        </w:rPr>
        <w:t xml:space="preserve"> with FAU?</w:t>
      </w:r>
      <w:r w:rsidRPr="00392EDE">
        <w:rPr>
          <w:rFonts w:ascii="Arial" w:eastAsia="Times New Roman" w:hAnsi="Arial" w:cs="Arial"/>
          <w:color w:val="1F497D"/>
          <w:sz w:val="18"/>
          <w:szCs w:val="18"/>
        </w:rPr>
        <w:t xml:space="preserve">  </w:t>
      </w:r>
      <w:r w:rsidRPr="00392EDE">
        <w:rPr>
          <w:rFonts w:ascii="Arial" w:eastAsia="Times New Roman" w:hAnsi="Arial" w:cs="Arial"/>
          <w:color w:val="000000"/>
          <w:sz w:val="18"/>
          <w:szCs w:val="18"/>
        </w:rPr>
        <w:t xml:space="preserve">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If not, what state will he/she reside in?    </w:t>
      </w:r>
    </w:p>
    <w:p w:rsidR="00392EDE" w:rsidRPr="00392EDE" w:rsidRDefault="00392EDE" w:rsidP="00392EDE">
      <w:pPr>
        <w:numPr>
          <w:ilvl w:val="2"/>
          <w:numId w:val="34"/>
        </w:numPr>
        <w:shd w:val="clear" w:color="auto" w:fill="FFFFFF"/>
        <w:spacing w:before="100" w:beforeAutospacing="1" w:after="100" w:afterAutospacing="1" w:line="240" w:lineRule="auto"/>
        <w:ind w:left="5250"/>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FOR FACULTY/ADJUNCT POSITIONS ONLY- What is the contact name, building, and room number that transcripts should be mailed for credentialing purposes?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The Recruitment Services Office will initiate the background check and notify the hiring department of the results.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w:t>
      </w:r>
    </w:p>
    <w:p w:rsidR="00392EDE" w:rsidRPr="00392EDE" w:rsidRDefault="00392EDE" w:rsidP="00392EDE">
      <w:pPr>
        <w:shd w:val="clear" w:color="auto" w:fill="FFFFFF"/>
        <w:spacing w:after="0" w:line="240" w:lineRule="auto"/>
        <w:rPr>
          <w:rFonts w:ascii="Arial" w:eastAsia="Times New Roman" w:hAnsi="Arial" w:cs="Arial"/>
          <w:color w:val="000000"/>
          <w:sz w:val="18"/>
          <w:szCs w:val="18"/>
        </w:rPr>
      </w:pPr>
      <w:r w:rsidRPr="00392EDE">
        <w:rPr>
          <w:rFonts w:ascii="Arial" w:eastAsia="Times New Roman" w:hAnsi="Arial" w:cs="Arial"/>
          <w:color w:val="000000"/>
          <w:sz w:val="18"/>
          <w:szCs w:val="18"/>
        </w:rPr>
        <w:t xml:space="preserve">The hiring manager should instruct the applicant to monitor their email account for a message from: </w:t>
      </w:r>
      <w:hyperlink r:id="rId7" w:history="1">
        <w:r w:rsidRPr="00392EDE">
          <w:rPr>
            <w:rFonts w:ascii="Arial" w:eastAsia="Times New Roman" w:hAnsi="Arial" w:cs="Arial"/>
            <w:color w:val="000000"/>
            <w:sz w:val="18"/>
            <w:szCs w:val="18"/>
          </w:rPr>
          <w:t>CustomerSupport@hireright.com</w:t>
        </w:r>
        <w:r w:rsidRPr="00392EDE">
          <w:rPr>
            <w:rFonts w:ascii="Arial" w:eastAsia="Times New Roman" w:hAnsi="Arial" w:cs="Arial"/>
            <w:color w:val="0000FF"/>
            <w:sz w:val="18"/>
            <w:szCs w:val="18"/>
          </w:rPr>
          <w:t xml:space="preserve"> </w:t>
        </w:r>
      </w:hyperlink>
      <w:r w:rsidRPr="00392EDE">
        <w:rPr>
          <w:rFonts w:ascii="Arial" w:eastAsia="Times New Roman" w:hAnsi="Arial" w:cs="Arial"/>
          <w:color w:val="000000"/>
          <w:sz w:val="18"/>
          <w:szCs w:val="18"/>
        </w:rPr>
        <w:t xml:space="preserve">. The subject line will read: </w:t>
      </w:r>
      <w:r w:rsidRPr="00392EDE">
        <w:rPr>
          <w:rFonts w:ascii="Arial" w:eastAsia="Times New Roman" w:hAnsi="Arial" w:cs="Arial"/>
          <w:b/>
          <w:bCs/>
          <w:color w:val="000000"/>
          <w:sz w:val="18"/>
          <w:szCs w:val="18"/>
        </w:rPr>
        <w:t>Florida Atlantic University Background Verification</w:t>
      </w:r>
      <w:r w:rsidRPr="00392EDE">
        <w:rPr>
          <w:rFonts w:ascii="Arial" w:eastAsia="Times New Roman" w:hAnsi="Arial" w:cs="Arial"/>
          <w:color w:val="000000"/>
          <w:sz w:val="18"/>
          <w:szCs w:val="18"/>
        </w:rPr>
        <w:t xml:space="preserve"> </w:t>
      </w:r>
    </w:p>
    <w:p w:rsidR="00F92D0A" w:rsidRPr="00392EDE" w:rsidRDefault="00392EDE" w:rsidP="00392EDE"/>
    <w:sectPr w:rsidR="00F92D0A" w:rsidRPr="00392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70AB"/>
    <w:multiLevelType w:val="multilevel"/>
    <w:tmpl w:val="4D9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B5B89"/>
    <w:multiLevelType w:val="multilevel"/>
    <w:tmpl w:val="B5588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D0B35"/>
    <w:multiLevelType w:val="multilevel"/>
    <w:tmpl w:val="2F288F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1D283D"/>
    <w:multiLevelType w:val="multilevel"/>
    <w:tmpl w:val="D1A6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215D9B"/>
    <w:multiLevelType w:val="multilevel"/>
    <w:tmpl w:val="92B0E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975"/>
    <w:multiLevelType w:val="multilevel"/>
    <w:tmpl w:val="0032F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E3A4A"/>
    <w:multiLevelType w:val="multilevel"/>
    <w:tmpl w:val="B3D2F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D139EA"/>
    <w:multiLevelType w:val="multilevel"/>
    <w:tmpl w:val="16088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5466D"/>
    <w:multiLevelType w:val="multilevel"/>
    <w:tmpl w:val="20800E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36757"/>
    <w:multiLevelType w:val="multilevel"/>
    <w:tmpl w:val="9DD80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A1620"/>
    <w:multiLevelType w:val="multilevel"/>
    <w:tmpl w:val="F4B2F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667D68"/>
    <w:multiLevelType w:val="multilevel"/>
    <w:tmpl w:val="9F7E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47AEB"/>
    <w:multiLevelType w:val="multilevel"/>
    <w:tmpl w:val="CF06A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724F63"/>
    <w:multiLevelType w:val="multilevel"/>
    <w:tmpl w:val="BCA491E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5EB2DA9"/>
    <w:multiLevelType w:val="multilevel"/>
    <w:tmpl w:val="C6C8672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CE1101"/>
    <w:multiLevelType w:val="multilevel"/>
    <w:tmpl w:val="11E020F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3B980673"/>
    <w:multiLevelType w:val="multilevel"/>
    <w:tmpl w:val="2008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8117AE"/>
    <w:multiLevelType w:val="multilevel"/>
    <w:tmpl w:val="2EC81D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E301AC"/>
    <w:multiLevelType w:val="multilevel"/>
    <w:tmpl w:val="C9F08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3D2F9E"/>
    <w:multiLevelType w:val="multilevel"/>
    <w:tmpl w:val="ED6A9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013F4D"/>
    <w:multiLevelType w:val="multilevel"/>
    <w:tmpl w:val="624C6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3C6074"/>
    <w:multiLevelType w:val="multilevel"/>
    <w:tmpl w:val="FBEC24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12D12"/>
    <w:multiLevelType w:val="multilevel"/>
    <w:tmpl w:val="74902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1005D7"/>
    <w:multiLevelType w:val="multilevel"/>
    <w:tmpl w:val="5756E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9095A"/>
    <w:multiLevelType w:val="multilevel"/>
    <w:tmpl w:val="BF5E1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4F2DA6"/>
    <w:multiLevelType w:val="multilevel"/>
    <w:tmpl w:val="F54295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9808A2"/>
    <w:multiLevelType w:val="multilevel"/>
    <w:tmpl w:val="DDB2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3F22E5"/>
    <w:multiLevelType w:val="multilevel"/>
    <w:tmpl w:val="B4F25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EF336A"/>
    <w:multiLevelType w:val="multilevel"/>
    <w:tmpl w:val="2ADC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6E3621"/>
    <w:multiLevelType w:val="multilevel"/>
    <w:tmpl w:val="7986B0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2514D5"/>
    <w:multiLevelType w:val="multilevel"/>
    <w:tmpl w:val="C4660C4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7968565D"/>
    <w:multiLevelType w:val="multilevel"/>
    <w:tmpl w:val="D62E204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7C1C08E4"/>
    <w:multiLevelType w:val="multilevel"/>
    <w:tmpl w:val="858E2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3"/>
  </w:num>
  <w:num w:numId="3">
    <w:abstractNumId w:val="15"/>
    <w:lvlOverride w:ilvl="3">
      <w:startOverride w:val="4"/>
    </w:lvlOverride>
  </w:num>
  <w:num w:numId="4">
    <w:abstractNumId w:val="15"/>
    <w:lvlOverride w:ilvl="3">
      <w:lvl w:ilvl="3">
        <w:numFmt w:val="decimal"/>
        <w:lvlText w:val="%4."/>
        <w:lvlJc w:val="left"/>
      </w:lvl>
    </w:lvlOverride>
  </w:num>
  <w:num w:numId="5">
    <w:abstractNumId w:val="30"/>
  </w:num>
  <w:num w:numId="6">
    <w:abstractNumId w:val="3"/>
  </w:num>
  <w:num w:numId="7">
    <w:abstractNumId w:val="1"/>
  </w:num>
  <w:num w:numId="8">
    <w:abstractNumId w:val="25"/>
  </w:num>
  <w:num w:numId="9">
    <w:abstractNumId w:val="2"/>
  </w:num>
  <w:num w:numId="10">
    <w:abstractNumId w:val="14"/>
  </w:num>
  <w:num w:numId="11">
    <w:abstractNumId w:val="16"/>
  </w:num>
  <w:num w:numId="12">
    <w:abstractNumId w:val="10"/>
  </w:num>
  <w:num w:numId="13">
    <w:abstractNumId w:val="6"/>
  </w:num>
  <w:num w:numId="14">
    <w:abstractNumId w:val="8"/>
  </w:num>
  <w:num w:numId="15">
    <w:abstractNumId w:val="29"/>
  </w:num>
  <w:num w:numId="16">
    <w:abstractNumId w:val="21"/>
  </w:num>
  <w:num w:numId="17">
    <w:abstractNumId w:val="17"/>
  </w:num>
  <w:num w:numId="18">
    <w:abstractNumId w:val="12"/>
  </w:num>
  <w:num w:numId="19">
    <w:abstractNumId w:val="23"/>
  </w:num>
  <w:num w:numId="20">
    <w:abstractNumId w:val="24"/>
  </w:num>
  <w:num w:numId="21">
    <w:abstractNumId w:val="22"/>
  </w:num>
  <w:num w:numId="22">
    <w:abstractNumId w:val="32"/>
  </w:num>
  <w:num w:numId="23">
    <w:abstractNumId w:val="27"/>
  </w:num>
  <w:num w:numId="24">
    <w:abstractNumId w:val="5"/>
  </w:num>
  <w:num w:numId="25">
    <w:abstractNumId w:val="9"/>
  </w:num>
  <w:num w:numId="26">
    <w:abstractNumId w:val="20"/>
  </w:num>
  <w:num w:numId="27">
    <w:abstractNumId w:val="4"/>
  </w:num>
  <w:num w:numId="28">
    <w:abstractNumId w:val="7"/>
  </w:num>
  <w:num w:numId="29">
    <w:abstractNumId w:val="18"/>
  </w:num>
  <w:num w:numId="30">
    <w:abstractNumId w:val="26"/>
  </w:num>
  <w:num w:numId="31">
    <w:abstractNumId w:val="28"/>
  </w:num>
  <w:num w:numId="32">
    <w:abstractNumId w:val="0"/>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2C"/>
    <w:rsid w:val="00017D2C"/>
    <w:rsid w:val="001D7C78"/>
    <w:rsid w:val="00392EDE"/>
    <w:rsid w:val="0054229B"/>
    <w:rsid w:val="00584096"/>
    <w:rsid w:val="007A192C"/>
    <w:rsid w:val="009943DD"/>
    <w:rsid w:val="00C72D7C"/>
    <w:rsid w:val="00D61471"/>
    <w:rsid w:val="00F95166"/>
    <w:rsid w:val="00FA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EFE2-2307-456D-BD00-770ECB56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D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2C"/>
    <w:rPr>
      <w:rFonts w:ascii="Segoe UI" w:hAnsi="Segoe UI" w:cs="Segoe UI"/>
      <w:sz w:val="18"/>
      <w:szCs w:val="18"/>
    </w:rPr>
  </w:style>
  <w:style w:type="character" w:styleId="Hyperlink">
    <w:name w:val="Hyperlink"/>
    <w:basedOn w:val="DefaultParagraphFont"/>
    <w:uiPriority w:val="99"/>
    <w:semiHidden/>
    <w:unhideWhenUsed/>
    <w:rsid w:val="009943DD"/>
    <w:rPr>
      <w:strike w:val="0"/>
      <w:dstrike w:val="0"/>
      <w:color w:val="0000FF"/>
      <w:u w:val="none"/>
      <w:effect w:val="none"/>
    </w:rPr>
  </w:style>
  <w:style w:type="character" w:styleId="Strong">
    <w:name w:val="Strong"/>
    <w:basedOn w:val="DefaultParagraphFont"/>
    <w:uiPriority w:val="22"/>
    <w:qFormat/>
    <w:rsid w:val="009943DD"/>
    <w:rPr>
      <w:b/>
      <w:bCs/>
    </w:rPr>
  </w:style>
  <w:style w:type="paragraph" w:customStyle="1" w:styleId="bodytextin">
    <w:name w:val="bodytextin"/>
    <w:basedOn w:val="Normal"/>
    <w:rsid w:val="009943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3DD"/>
    <w:rPr>
      <w:i/>
      <w:iCs/>
    </w:rPr>
  </w:style>
  <w:style w:type="character" w:customStyle="1" w:styleId="msonormal0">
    <w:name w:val="msonormal"/>
    <w:basedOn w:val="DefaultParagraphFont"/>
    <w:rsid w:val="00D6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4848">
      <w:bodyDiv w:val="1"/>
      <w:marLeft w:val="0"/>
      <w:marRight w:val="0"/>
      <w:marTop w:val="0"/>
      <w:marBottom w:val="0"/>
      <w:divBdr>
        <w:top w:val="none" w:sz="0" w:space="0" w:color="auto"/>
        <w:left w:val="none" w:sz="0" w:space="0" w:color="auto"/>
        <w:bottom w:val="none" w:sz="0" w:space="0" w:color="auto"/>
        <w:right w:val="none" w:sz="0" w:space="0" w:color="auto"/>
      </w:divBdr>
      <w:divsChild>
        <w:div w:id="550382966">
          <w:marLeft w:val="0"/>
          <w:marRight w:val="0"/>
          <w:marTop w:val="0"/>
          <w:marBottom w:val="0"/>
          <w:divBdr>
            <w:top w:val="single" w:sz="6" w:space="0" w:color="CCCCCC"/>
            <w:left w:val="single" w:sz="6" w:space="0" w:color="CCCCCC"/>
            <w:bottom w:val="single" w:sz="6" w:space="0" w:color="CCCCCC"/>
            <w:right w:val="single" w:sz="6" w:space="0" w:color="CCCCCC"/>
          </w:divBdr>
          <w:divsChild>
            <w:div w:id="1783454010">
              <w:marLeft w:val="0"/>
              <w:marRight w:val="0"/>
              <w:marTop w:val="0"/>
              <w:marBottom w:val="0"/>
              <w:divBdr>
                <w:top w:val="none" w:sz="0" w:space="0" w:color="auto"/>
                <w:left w:val="none" w:sz="0" w:space="0" w:color="auto"/>
                <w:bottom w:val="single" w:sz="6" w:space="0" w:color="FFFFFF"/>
                <w:right w:val="none" w:sz="0" w:space="0" w:color="auto"/>
              </w:divBdr>
              <w:divsChild>
                <w:div w:id="182017767">
                  <w:marLeft w:val="0"/>
                  <w:marRight w:val="0"/>
                  <w:marTop w:val="0"/>
                  <w:marBottom w:val="0"/>
                  <w:divBdr>
                    <w:top w:val="none" w:sz="0" w:space="0" w:color="auto"/>
                    <w:left w:val="none" w:sz="0" w:space="0" w:color="auto"/>
                    <w:bottom w:val="none" w:sz="0" w:space="0" w:color="auto"/>
                    <w:right w:val="none" w:sz="0" w:space="0" w:color="auto"/>
                  </w:divBdr>
                  <w:divsChild>
                    <w:div w:id="18791162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32712">
      <w:bodyDiv w:val="1"/>
      <w:marLeft w:val="0"/>
      <w:marRight w:val="0"/>
      <w:marTop w:val="0"/>
      <w:marBottom w:val="0"/>
      <w:divBdr>
        <w:top w:val="none" w:sz="0" w:space="0" w:color="auto"/>
        <w:left w:val="none" w:sz="0" w:space="0" w:color="auto"/>
        <w:bottom w:val="none" w:sz="0" w:space="0" w:color="auto"/>
        <w:right w:val="none" w:sz="0" w:space="0" w:color="auto"/>
      </w:divBdr>
      <w:divsChild>
        <w:div w:id="1880625659">
          <w:marLeft w:val="0"/>
          <w:marRight w:val="0"/>
          <w:marTop w:val="0"/>
          <w:marBottom w:val="0"/>
          <w:divBdr>
            <w:top w:val="single" w:sz="6" w:space="0" w:color="CCCCCC"/>
            <w:left w:val="single" w:sz="6" w:space="0" w:color="CCCCCC"/>
            <w:bottom w:val="single" w:sz="6" w:space="0" w:color="CCCCCC"/>
            <w:right w:val="single" w:sz="6" w:space="0" w:color="CCCCCC"/>
          </w:divBdr>
          <w:divsChild>
            <w:div w:id="786923175">
              <w:marLeft w:val="0"/>
              <w:marRight w:val="0"/>
              <w:marTop w:val="0"/>
              <w:marBottom w:val="0"/>
              <w:divBdr>
                <w:top w:val="none" w:sz="0" w:space="0" w:color="auto"/>
                <w:left w:val="none" w:sz="0" w:space="0" w:color="auto"/>
                <w:bottom w:val="single" w:sz="6" w:space="0" w:color="FFFFFF"/>
                <w:right w:val="none" w:sz="0" w:space="0" w:color="auto"/>
              </w:divBdr>
              <w:divsChild>
                <w:div w:id="475071156">
                  <w:marLeft w:val="0"/>
                  <w:marRight w:val="0"/>
                  <w:marTop w:val="0"/>
                  <w:marBottom w:val="0"/>
                  <w:divBdr>
                    <w:top w:val="none" w:sz="0" w:space="0" w:color="auto"/>
                    <w:left w:val="none" w:sz="0" w:space="0" w:color="auto"/>
                    <w:bottom w:val="none" w:sz="0" w:space="0" w:color="auto"/>
                    <w:right w:val="none" w:sz="0" w:space="0" w:color="auto"/>
                  </w:divBdr>
                  <w:divsChild>
                    <w:div w:id="13595003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35978">
      <w:bodyDiv w:val="1"/>
      <w:marLeft w:val="0"/>
      <w:marRight w:val="0"/>
      <w:marTop w:val="0"/>
      <w:marBottom w:val="0"/>
      <w:divBdr>
        <w:top w:val="none" w:sz="0" w:space="0" w:color="auto"/>
        <w:left w:val="none" w:sz="0" w:space="0" w:color="auto"/>
        <w:bottom w:val="none" w:sz="0" w:space="0" w:color="auto"/>
        <w:right w:val="none" w:sz="0" w:space="0" w:color="auto"/>
      </w:divBdr>
      <w:divsChild>
        <w:div w:id="1620719796">
          <w:marLeft w:val="0"/>
          <w:marRight w:val="0"/>
          <w:marTop w:val="0"/>
          <w:marBottom w:val="0"/>
          <w:divBdr>
            <w:top w:val="single" w:sz="6" w:space="0" w:color="CCCCCC"/>
            <w:left w:val="single" w:sz="6" w:space="0" w:color="CCCCCC"/>
            <w:bottom w:val="single" w:sz="6" w:space="0" w:color="CCCCCC"/>
            <w:right w:val="single" w:sz="6" w:space="0" w:color="CCCCCC"/>
          </w:divBdr>
          <w:divsChild>
            <w:div w:id="9722035">
              <w:marLeft w:val="0"/>
              <w:marRight w:val="0"/>
              <w:marTop w:val="0"/>
              <w:marBottom w:val="0"/>
              <w:divBdr>
                <w:top w:val="none" w:sz="0" w:space="0" w:color="auto"/>
                <w:left w:val="none" w:sz="0" w:space="0" w:color="auto"/>
                <w:bottom w:val="single" w:sz="6" w:space="0" w:color="FFFFFF"/>
                <w:right w:val="none" w:sz="0" w:space="0" w:color="auto"/>
              </w:divBdr>
              <w:divsChild>
                <w:div w:id="2078891632">
                  <w:marLeft w:val="0"/>
                  <w:marRight w:val="0"/>
                  <w:marTop w:val="0"/>
                  <w:marBottom w:val="0"/>
                  <w:divBdr>
                    <w:top w:val="none" w:sz="0" w:space="0" w:color="auto"/>
                    <w:left w:val="none" w:sz="0" w:space="0" w:color="auto"/>
                    <w:bottom w:val="none" w:sz="0" w:space="0" w:color="auto"/>
                    <w:right w:val="none" w:sz="0" w:space="0" w:color="auto"/>
                  </w:divBdr>
                  <w:divsChild>
                    <w:div w:id="885602434">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9931">
      <w:bodyDiv w:val="1"/>
      <w:marLeft w:val="0"/>
      <w:marRight w:val="0"/>
      <w:marTop w:val="0"/>
      <w:marBottom w:val="0"/>
      <w:divBdr>
        <w:top w:val="none" w:sz="0" w:space="0" w:color="auto"/>
        <w:left w:val="none" w:sz="0" w:space="0" w:color="auto"/>
        <w:bottom w:val="none" w:sz="0" w:space="0" w:color="auto"/>
        <w:right w:val="none" w:sz="0" w:space="0" w:color="auto"/>
      </w:divBdr>
      <w:divsChild>
        <w:div w:id="864637330">
          <w:marLeft w:val="0"/>
          <w:marRight w:val="0"/>
          <w:marTop w:val="0"/>
          <w:marBottom w:val="0"/>
          <w:divBdr>
            <w:top w:val="single" w:sz="6" w:space="0" w:color="CCCCCC"/>
            <w:left w:val="single" w:sz="6" w:space="0" w:color="CCCCCC"/>
            <w:bottom w:val="single" w:sz="6" w:space="0" w:color="CCCCCC"/>
            <w:right w:val="single" w:sz="6" w:space="0" w:color="CCCCCC"/>
          </w:divBdr>
          <w:divsChild>
            <w:div w:id="2021882506">
              <w:marLeft w:val="0"/>
              <w:marRight w:val="0"/>
              <w:marTop w:val="0"/>
              <w:marBottom w:val="0"/>
              <w:divBdr>
                <w:top w:val="none" w:sz="0" w:space="0" w:color="auto"/>
                <w:left w:val="none" w:sz="0" w:space="0" w:color="auto"/>
                <w:bottom w:val="single" w:sz="6" w:space="0" w:color="FFFFFF"/>
                <w:right w:val="none" w:sz="0" w:space="0" w:color="auto"/>
              </w:divBdr>
              <w:divsChild>
                <w:div w:id="1930188382">
                  <w:marLeft w:val="0"/>
                  <w:marRight w:val="0"/>
                  <w:marTop w:val="0"/>
                  <w:marBottom w:val="0"/>
                  <w:divBdr>
                    <w:top w:val="none" w:sz="0" w:space="0" w:color="auto"/>
                    <w:left w:val="none" w:sz="0" w:space="0" w:color="auto"/>
                    <w:bottom w:val="none" w:sz="0" w:space="0" w:color="auto"/>
                    <w:right w:val="none" w:sz="0" w:space="0" w:color="auto"/>
                  </w:divBdr>
                  <w:divsChild>
                    <w:div w:id="1014721683">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0592">
      <w:bodyDiv w:val="1"/>
      <w:marLeft w:val="0"/>
      <w:marRight w:val="0"/>
      <w:marTop w:val="0"/>
      <w:marBottom w:val="0"/>
      <w:divBdr>
        <w:top w:val="none" w:sz="0" w:space="0" w:color="auto"/>
        <w:left w:val="none" w:sz="0" w:space="0" w:color="auto"/>
        <w:bottom w:val="none" w:sz="0" w:space="0" w:color="auto"/>
        <w:right w:val="none" w:sz="0" w:space="0" w:color="auto"/>
      </w:divBdr>
      <w:divsChild>
        <w:div w:id="651637499">
          <w:marLeft w:val="0"/>
          <w:marRight w:val="0"/>
          <w:marTop w:val="0"/>
          <w:marBottom w:val="0"/>
          <w:divBdr>
            <w:top w:val="single" w:sz="6" w:space="0" w:color="CCCCCC"/>
            <w:left w:val="single" w:sz="6" w:space="0" w:color="CCCCCC"/>
            <w:bottom w:val="single" w:sz="6" w:space="0" w:color="CCCCCC"/>
            <w:right w:val="single" w:sz="6" w:space="0" w:color="CCCCCC"/>
          </w:divBdr>
          <w:divsChild>
            <w:div w:id="361245293">
              <w:marLeft w:val="0"/>
              <w:marRight w:val="0"/>
              <w:marTop w:val="0"/>
              <w:marBottom w:val="0"/>
              <w:divBdr>
                <w:top w:val="none" w:sz="0" w:space="0" w:color="auto"/>
                <w:left w:val="none" w:sz="0" w:space="0" w:color="auto"/>
                <w:bottom w:val="single" w:sz="6" w:space="0" w:color="FFFFFF"/>
                <w:right w:val="none" w:sz="0" w:space="0" w:color="auto"/>
              </w:divBdr>
              <w:divsChild>
                <w:div w:id="1538548129">
                  <w:marLeft w:val="0"/>
                  <w:marRight w:val="0"/>
                  <w:marTop w:val="0"/>
                  <w:marBottom w:val="0"/>
                  <w:divBdr>
                    <w:top w:val="none" w:sz="0" w:space="0" w:color="auto"/>
                    <w:left w:val="none" w:sz="0" w:space="0" w:color="auto"/>
                    <w:bottom w:val="none" w:sz="0" w:space="0" w:color="auto"/>
                    <w:right w:val="none" w:sz="0" w:space="0" w:color="auto"/>
                  </w:divBdr>
                  <w:divsChild>
                    <w:div w:id="143905887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69768">
      <w:bodyDiv w:val="1"/>
      <w:marLeft w:val="0"/>
      <w:marRight w:val="0"/>
      <w:marTop w:val="0"/>
      <w:marBottom w:val="0"/>
      <w:divBdr>
        <w:top w:val="none" w:sz="0" w:space="0" w:color="auto"/>
        <w:left w:val="none" w:sz="0" w:space="0" w:color="auto"/>
        <w:bottom w:val="none" w:sz="0" w:space="0" w:color="auto"/>
        <w:right w:val="none" w:sz="0" w:space="0" w:color="auto"/>
      </w:divBdr>
      <w:divsChild>
        <w:div w:id="1523931786">
          <w:marLeft w:val="0"/>
          <w:marRight w:val="0"/>
          <w:marTop w:val="0"/>
          <w:marBottom w:val="0"/>
          <w:divBdr>
            <w:top w:val="single" w:sz="6" w:space="0" w:color="CCCCCC"/>
            <w:left w:val="single" w:sz="6" w:space="0" w:color="CCCCCC"/>
            <w:bottom w:val="single" w:sz="6" w:space="0" w:color="CCCCCC"/>
            <w:right w:val="single" w:sz="6" w:space="0" w:color="CCCCCC"/>
          </w:divBdr>
          <w:divsChild>
            <w:div w:id="149181979">
              <w:marLeft w:val="0"/>
              <w:marRight w:val="0"/>
              <w:marTop w:val="0"/>
              <w:marBottom w:val="0"/>
              <w:divBdr>
                <w:top w:val="none" w:sz="0" w:space="0" w:color="auto"/>
                <w:left w:val="none" w:sz="0" w:space="0" w:color="auto"/>
                <w:bottom w:val="single" w:sz="6" w:space="0" w:color="FFFFFF"/>
                <w:right w:val="none" w:sz="0" w:space="0" w:color="auto"/>
              </w:divBdr>
              <w:divsChild>
                <w:div w:id="1439524324">
                  <w:marLeft w:val="0"/>
                  <w:marRight w:val="0"/>
                  <w:marTop w:val="0"/>
                  <w:marBottom w:val="0"/>
                  <w:divBdr>
                    <w:top w:val="none" w:sz="0" w:space="0" w:color="auto"/>
                    <w:left w:val="none" w:sz="0" w:space="0" w:color="auto"/>
                    <w:bottom w:val="none" w:sz="0" w:space="0" w:color="auto"/>
                    <w:right w:val="none" w:sz="0" w:space="0" w:color="auto"/>
                  </w:divBdr>
                  <w:divsChild>
                    <w:div w:id="748114238">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49301">
      <w:bodyDiv w:val="1"/>
      <w:marLeft w:val="0"/>
      <w:marRight w:val="0"/>
      <w:marTop w:val="0"/>
      <w:marBottom w:val="0"/>
      <w:divBdr>
        <w:top w:val="none" w:sz="0" w:space="0" w:color="auto"/>
        <w:left w:val="none" w:sz="0" w:space="0" w:color="auto"/>
        <w:bottom w:val="none" w:sz="0" w:space="0" w:color="auto"/>
        <w:right w:val="none" w:sz="0" w:space="0" w:color="auto"/>
      </w:divBdr>
      <w:divsChild>
        <w:div w:id="518930827">
          <w:marLeft w:val="0"/>
          <w:marRight w:val="0"/>
          <w:marTop w:val="0"/>
          <w:marBottom w:val="0"/>
          <w:divBdr>
            <w:top w:val="single" w:sz="6" w:space="0" w:color="CCCCCC"/>
            <w:left w:val="single" w:sz="6" w:space="0" w:color="CCCCCC"/>
            <w:bottom w:val="single" w:sz="6" w:space="0" w:color="CCCCCC"/>
            <w:right w:val="single" w:sz="6" w:space="0" w:color="CCCCCC"/>
          </w:divBdr>
          <w:divsChild>
            <w:div w:id="1426920410">
              <w:marLeft w:val="0"/>
              <w:marRight w:val="0"/>
              <w:marTop w:val="0"/>
              <w:marBottom w:val="0"/>
              <w:divBdr>
                <w:top w:val="none" w:sz="0" w:space="0" w:color="auto"/>
                <w:left w:val="none" w:sz="0" w:space="0" w:color="auto"/>
                <w:bottom w:val="single" w:sz="6" w:space="0" w:color="FFFFFF"/>
                <w:right w:val="none" w:sz="0" w:space="0" w:color="auto"/>
              </w:divBdr>
              <w:divsChild>
                <w:div w:id="975372954">
                  <w:marLeft w:val="0"/>
                  <w:marRight w:val="0"/>
                  <w:marTop w:val="0"/>
                  <w:marBottom w:val="0"/>
                  <w:divBdr>
                    <w:top w:val="none" w:sz="0" w:space="0" w:color="auto"/>
                    <w:left w:val="none" w:sz="0" w:space="0" w:color="auto"/>
                    <w:bottom w:val="none" w:sz="0" w:space="0" w:color="auto"/>
                    <w:right w:val="none" w:sz="0" w:space="0" w:color="auto"/>
                  </w:divBdr>
                  <w:divsChild>
                    <w:div w:id="208621673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50811">
      <w:bodyDiv w:val="1"/>
      <w:marLeft w:val="0"/>
      <w:marRight w:val="0"/>
      <w:marTop w:val="0"/>
      <w:marBottom w:val="0"/>
      <w:divBdr>
        <w:top w:val="none" w:sz="0" w:space="0" w:color="auto"/>
        <w:left w:val="none" w:sz="0" w:space="0" w:color="auto"/>
        <w:bottom w:val="none" w:sz="0" w:space="0" w:color="auto"/>
        <w:right w:val="none" w:sz="0" w:space="0" w:color="auto"/>
      </w:divBdr>
      <w:divsChild>
        <w:div w:id="622882326">
          <w:marLeft w:val="0"/>
          <w:marRight w:val="0"/>
          <w:marTop w:val="0"/>
          <w:marBottom w:val="0"/>
          <w:divBdr>
            <w:top w:val="single" w:sz="6" w:space="0" w:color="CCCCCC"/>
            <w:left w:val="single" w:sz="6" w:space="0" w:color="CCCCCC"/>
            <w:bottom w:val="single" w:sz="6" w:space="0" w:color="CCCCCC"/>
            <w:right w:val="single" w:sz="6" w:space="0" w:color="CCCCCC"/>
          </w:divBdr>
          <w:divsChild>
            <w:div w:id="594241414">
              <w:marLeft w:val="0"/>
              <w:marRight w:val="0"/>
              <w:marTop w:val="0"/>
              <w:marBottom w:val="0"/>
              <w:divBdr>
                <w:top w:val="none" w:sz="0" w:space="0" w:color="auto"/>
                <w:left w:val="none" w:sz="0" w:space="0" w:color="auto"/>
                <w:bottom w:val="single" w:sz="6" w:space="0" w:color="FFFFFF"/>
                <w:right w:val="none" w:sz="0" w:space="0" w:color="auto"/>
              </w:divBdr>
              <w:divsChild>
                <w:div w:id="1419210273">
                  <w:marLeft w:val="0"/>
                  <w:marRight w:val="0"/>
                  <w:marTop w:val="0"/>
                  <w:marBottom w:val="0"/>
                  <w:divBdr>
                    <w:top w:val="none" w:sz="0" w:space="0" w:color="auto"/>
                    <w:left w:val="none" w:sz="0" w:space="0" w:color="auto"/>
                    <w:bottom w:val="none" w:sz="0" w:space="0" w:color="auto"/>
                    <w:right w:val="none" w:sz="0" w:space="0" w:color="auto"/>
                  </w:divBdr>
                  <w:divsChild>
                    <w:div w:id="834494713">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stomerSupport@hirerigh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PL@fa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B9B0-DD36-459E-B74B-820757F7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Sherley Nelcy</dc:creator>
  <cp:keywords/>
  <dc:description/>
  <cp:lastModifiedBy>Sherley Nelcy</cp:lastModifiedBy>
  <cp:revision>2</cp:revision>
  <cp:lastPrinted>2014-03-10T13:17:00Z</cp:lastPrinted>
  <dcterms:created xsi:type="dcterms:W3CDTF">2014-03-10T13:19:00Z</dcterms:created>
  <dcterms:modified xsi:type="dcterms:W3CDTF">2014-03-10T13:19:00Z</dcterms:modified>
</cp:coreProperties>
</file>