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705F" w14:textId="594FF190" w:rsidR="00582F2B" w:rsidRPr="00CC740A" w:rsidRDefault="00E44C1B" w:rsidP="00760F01">
      <w:pPr>
        <w:pStyle w:val="Heading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>Aquaculture at the Marine Resources Research Institute-Waddell Mariculture Center, South Carolina, USA</w:t>
      </w:r>
      <w:r w:rsidR="00582F2B" w:rsidRPr="00CC740A">
        <w:rPr>
          <w:caps/>
          <w:sz w:val="24"/>
          <w:szCs w:val="24"/>
        </w:rPr>
        <w:t xml:space="preserve"> </w:t>
      </w:r>
    </w:p>
    <w:p w14:paraId="3AF7C108" w14:textId="77777777" w:rsidR="00EC6178" w:rsidRPr="00CC740A" w:rsidRDefault="00EC6178" w:rsidP="00760F01">
      <w:pPr>
        <w:pStyle w:val="Heading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</w:p>
    <w:p w14:paraId="4DB5258C" w14:textId="4DADC8C7" w:rsidR="00EC6178" w:rsidRPr="00CC740A" w:rsidRDefault="00E44C1B" w:rsidP="00760F01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Michael R. Denson</w:t>
      </w:r>
      <w:r w:rsidR="00EC6178" w:rsidRPr="00CC740A">
        <w:rPr>
          <w:b w:val="0"/>
          <w:sz w:val="24"/>
          <w:szCs w:val="24"/>
        </w:rPr>
        <w:t xml:space="preserve">*, </w:t>
      </w:r>
      <w:r>
        <w:rPr>
          <w:b w:val="0"/>
          <w:sz w:val="24"/>
          <w:szCs w:val="24"/>
        </w:rPr>
        <w:t xml:space="preserve">Aaron Watson, Tanya Darden, Jason Broach, Fabio </w:t>
      </w:r>
      <w:proofErr w:type="spellStart"/>
      <w:r>
        <w:rPr>
          <w:b w:val="0"/>
          <w:sz w:val="24"/>
          <w:szCs w:val="24"/>
        </w:rPr>
        <w:t>Casu</w:t>
      </w:r>
      <w:proofErr w:type="spellEnd"/>
      <w:r>
        <w:rPr>
          <w:b w:val="0"/>
          <w:sz w:val="24"/>
          <w:szCs w:val="24"/>
        </w:rPr>
        <w:t>, Justin Yost</w:t>
      </w:r>
      <w:r w:rsidR="00DA681D">
        <w:rPr>
          <w:b w:val="0"/>
          <w:sz w:val="24"/>
          <w:szCs w:val="24"/>
        </w:rPr>
        <w:t xml:space="preserve"> and Erin Levesque</w:t>
      </w:r>
    </w:p>
    <w:p w14:paraId="396E5D4D" w14:textId="77777777" w:rsidR="00EC6178" w:rsidRPr="00CC740A" w:rsidRDefault="00EC6178" w:rsidP="00760F01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bookmarkStart w:id="0" w:name="_GoBack"/>
      <w:bookmarkEnd w:id="0"/>
    </w:p>
    <w:p w14:paraId="070FB8FB" w14:textId="2DEC3B49" w:rsidR="00EC6178" w:rsidRPr="00EC6178" w:rsidRDefault="00E44C1B" w:rsidP="0076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Marine Resources Research Institute</w:t>
      </w:r>
    </w:p>
    <w:p w14:paraId="01381FF9" w14:textId="685AFB4E" w:rsidR="00EC6178" w:rsidRPr="00EC6178" w:rsidRDefault="00E44C1B" w:rsidP="0076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217 Fort Johnson road</w:t>
      </w:r>
    </w:p>
    <w:p w14:paraId="612F3C11" w14:textId="13CD2A59" w:rsidR="00EC6178" w:rsidRPr="00CC740A" w:rsidRDefault="00E44C1B" w:rsidP="0076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Charleston</w:t>
      </w:r>
      <w:r w:rsidR="00EC6178" w:rsidRPr="00EC6178">
        <w:rPr>
          <w:rFonts w:ascii="Times New Roman" w:eastAsia="Times New Roman" w:hAnsi="Times New Roman" w:cs="Times New Roman"/>
          <w:color w:val="000000"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422-2559</w:t>
      </w:r>
    </w:p>
    <w:p w14:paraId="6C20433F" w14:textId="02996F13" w:rsidR="00EC6178" w:rsidRPr="00EC6178" w:rsidRDefault="00E44C1B" w:rsidP="0076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DensonM</w:t>
      </w:r>
      <w:r w:rsidR="00EC6178" w:rsidRPr="00CC740A">
        <w:rPr>
          <w:rFonts w:ascii="Times New Roman" w:hAnsi="Times New Roman" w:cs="Times New Roman"/>
          <w:sz w:val="24"/>
          <w:szCs w:val="24"/>
          <w:shd w:val="clear" w:color="auto" w:fill="FFFFFF"/>
        </w:rPr>
        <w:t>@dnr.sc.gov</w:t>
      </w:r>
    </w:p>
    <w:p w14:paraId="2CC0C2D8" w14:textId="77777777" w:rsidR="00EC6178" w:rsidRPr="00CC740A" w:rsidRDefault="00EC6178" w:rsidP="0076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79FFB527" w14:textId="77777777" w:rsidR="0057007E" w:rsidRPr="00CC740A" w:rsidRDefault="0057007E" w:rsidP="00760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7007E" w:rsidRPr="00CC740A" w:rsidSect="00D641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D58D74" w14:textId="39DDE884" w:rsidR="00755E77" w:rsidRPr="00CC740A" w:rsidRDefault="00E44C1B" w:rsidP="00760F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South Carolina Department of Natural Resources’ Marine Resources Research Institute</w:t>
      </w:r>
      <w:r w:rsidR="00BE796C" w:rsidRPr="00CC7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MRRI) has conducted aquaculture research for almost 50 years. The MRRI is 25,000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sq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 research facility designed to provide essential life history and environmental data for management of the State’s living marine resources. The building </w:t>
      </w:r>
      <w:r w:rsidR="00C61092">
        <w:rPr>
          <w:rFonts w:ascii="Times New Roman" w:hAnsi="Times New Roman" w:cs="Times New Roman"/>
          <w:sz w:val="24"/>
          <w:szCs w:val="24"/>
        </w:rPr>
        <w:t>is equipped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92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two wet lab</w:t>
      </w:r>
      <w:r w:rsidR="00C61092">
        <w:rPr>
          <w:rFonts w:ascii="Times New Roman" w:hAnsi="Times New Roman" w:cs="Times New Roman"/>
          <w:sz w:val="24"/>
          <w:szCs w:val="24"/>
        </w:rPr>
        <w:t xml:space="preserve">s that contain </w:t>
      </w:r>
      <w:r w:rsidR="0074096F">
        <w:rPr>
          <w:rFonts w:ascii="Times New Roman" w:hAnsi="Times New Roman" w:cs="Times New Roman"/>
          <w:sz w:val="24"/>
          <w:szCs w:val="24"/>
        </w:rPr>
        <w:t>eight</w:t>
      </w:r>
      <w:r w:rsidR="0074096F">
        <w:rPr>
          <w:rFonts w:ascii="Times New Roman" w:hAnsi="Times New Roman" w:cs="Times New Roman"/>
          <w:sz w:val="24"/>
          <w:szCs w:val="24"/>
        </w:rPr>
        <w:t xml:space="preserve"> </w:t>
      </w:r>
      <w:r w:rsidR="00C61092">
        <w:rPr>
          <w:rFonts w:ascii="Times New Roman" w:hAnsi="Times New Roman" w:cs="Times New Roman"/>
          <w:sz w:val="24"/>
          <w:szCs w:val="24"/>
        </w:rPr>
        <w:t xml:space="preserve">individual </w:t>
      </w:r>
      <w:proofErr w:type="spellStart"/>
      <w:r w:rsidR="00C61092">
        <w:rPr>
          <w:rFonts w:ascii="Times New Roman" w:hAnsi="Times New Roman" w:cs="Times New Roman"/>
          <w:sz w:val="24"/>
          <w:szCs w:val="24"/>
        </w:rPr>
        <w:t>broodstock</w:t>
      </w:r>
      <w:proofErr w:type="spellEnd"/>
      <w:r w:rsidR="00C61092">
        <w:rPr>
          <w:rFonts w:ascii="Times New Roman" w:hAnsi="Times New Roman" w:cs="Times New Roman"/>
          <w:sz w:val="24"/>
          <w:szCs w:val="24"/>
        </w:rPr>
        <w:t xml:space="preserve"> maturation systems, algal culture laboratory, </w:t>
      </w:r>
      <w:r w:rsidR="0074096F">
        <w:rPr>
          <w:rFonts w:ascii="Times New Roman" w:hAnsi="Times New Roman" w:cs="Times New Roman"/>
          <w:sz w:val="24"/>
          <w:szCs w:val="24"/>
        </w:rPr>
        <w:t>three</w:t>
      </w:r>
      <w:r w:rsidR="0074096F">
        <w:rPr>
          <w:rFonts w:ascii="Times New Roman" w:hAnsi="Times New Roman" w:cs="Times New Roman"/>
          <w:sz w:val="24"/>
          <w:szCs w:val="24"/>
        </w:rPr>
        <w:t xml:space="preserve"> </w:t>
      </w:r>
      <w:r w:rsidR="00C61092">
        <w:rPr>
          <w:rFonts w:ascii="Times New Roman" w:hAnsi="Times New Roman" w:cs="Times New Roman"/>
          <w:sz w:val="24"/>
          <w:szCs w:val="24"/>
        </w:rPr>
        <w:t xml:space="preserve">environmental rooms </w:t>
      </w:r>
      <w:r w:rsidR="00FA1670">
        <w:rPr>
          <w:rFonts w:ascii="Times New Roman" w:hAnsi="Times New Roman" w:cs="Times New Roman"/>
          <w:sz w:val="24"/>
          <w:szCs w:val="24"/>
        </w:rPr>
        <w:t>with photothermal control</w:t>
      </w:r>
      <w:r w:rsidR="00C61092">
        <w:rPr>
          <w:rFonts w:ascii="Times New Roman" w:hAnsi="Times New Roman" w:cs="Times New Roman"/>
          <w:sz w:val="24"/>
          <w:szCs w:val="24"/>
        </w:rPr>
        <w:t>, replicate RAS systems, as well as flow</w:t>
      </w:r>
      <w:r w:rsidR="00FA1670">
        <w:rPr>
          <w:rFonts w:ascii="Times New Roman" w:hAnsi="Times New Roman" w:cs="Times New Roman"/>
          <w:sz w:val="24"/>
          <w:szCs w:val="24"/>
        </w:rPr>
        <w:t>-</w:t>
      </w:r>
      <w:r w:rsidR="00C61092">
        <w:rPr>
          <w:rFonts w:ascii="Times New Roman" w:hAnsi="Times New Roman" w:cs="Times New Roman"/>
          <w:sz w:val="24"/>
          <w:szCs w:val="24"/>
        </w:rPr>
        <w:t>through extensive tank systems. The MRRI is situated on Charleston Harbor</w:t>
      </w:r>
      <w:r w:rsidR="00321116">
        <w:rPr>
          <w:rFonts w:ascii="Times New Roman" w:hAnsi="Times New Roman" w:cs="Times New Roman"/>
          <w:sz w:val="24"/>
          <w:szCs w:val="24"/>
        </w:rPr>
        <w:t>,</w:t>
      </w:r>
      <w:r w:rsidR="00C61092">
        <w:rPr>
          <w:rFonts w:ascii="Times New Roman" w:hAnsi="Times New Roman" w:cs="Times New Roman"/>
          <w:sz w:val="24"/>
          <w:szCs w:val="24"/>
        </w:rPr>
        <w:t xml:space="preserve"> a high salinity estuary</w:t>
      </w:r>
      <w:r w:rsidR="00321116">
        <w:rPr>
          <w:rFonts w:ascii="Times New Roman" w:hAnsi="Times New Roman" w:cs="Times New Roman"/>
          <w:sz w:val="24"/>
          <w:szCs w:val="24"/>
        </w:rPr>
        <w:t>,</w:t>
      </w:r>
      <w:r w:rsidR="00C61092">
        <w:rPr>
          <w:rFonts w:ascii="Times New Roman" w:hAnsi="Times New Roman" w:cs="Times New Roman"/>
          <w:sz w:val="24"/>
          <w:szCs w:val="24"/>
        </w:rPr>
        <w:t xml:space="preserve"> and the facility is equipped with settled, polished, flow-through </w:t>
      </w:r>
      <w:r w:rsidR="00FA1670">
        <w:rPr>
          <w:rFonts w:ascii="Times New Roman" w:hAnsi="Times New Roman" w:cs="Times New Roman"/>
          <w:sz w:val="24"/>
          <w:szCs w:val="24"/>
        </w:rPr>
        <w:t xml:space="preserve">seawater </w:t>
      </w:r>
      <w:r w:rsidR="00C61092">
        <w:rPr>
          <w:rFonts w:ascii="Times New Roman" w:hAnsi="Times New Roman" w:cs="Times New Roman"/>
          <w:sz w:val="24"/>
          <w:szCs w:val="24"/>
        </w:rPr>
        <w:t xml:space="preserve">and 8 g/L well water.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A097BF" w14:textId="351148B7" w:rsidR="005E44E9" w:rsidRDefault="008A7A2A" w:rsidP="00760F01">
      <w:pPr>
        <w:shd w:val="clear" w:color="auto" w:fill="FFFFFF"/>
        <w:spacing w:after="0" w:line="240" w:lineRule="auto"/>
        <w:ind w:right="4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674978" wp14:editId="0A14A769">
            <wp:simplePos x="0" y="0"/>
            <wp:positionH relativeFrom="column">
              <wp:posOffset>3298190</wp:posOffset>
            </wp:positionH>
            <wp:positionV relativeFrom="paragraph">
              <wp:posOffset>121285</wp:posOffset>
            </wp:positionV>
            <wp:extent cx="2138045" cy="1223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I_0003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47" b="12296"/>
                    <a:stretch/>
                  </pic:blipFill>
                  <pic:spPr bwMode="auto">
                    <a:xfrm>
                      <a:off x="0" y="0"/>
                      <a:ext cx="2138045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A56DA" w14:textId="4C3DD870" w:rsidR="00760F01" w:rsidRPr="00CC740A" w:rsidRDefault="00760F01" w:rsidP="00760F01">
      <w:pPr>
        <w:shd w:val="clear" w:color="auto" w:fill="FFFFFF"/>
        <w:spacing w:after="0" w:line="240" w:lineRule="auto"/>
        <w:ind w:right="4230"/>
        <w:rPr>
          <w:rFonts w:ascii="Times New Roman" w:hAnsi="Times New Roman" w:cs="Times New Roman"/>
          <w:sz w:val="24"/>
          <w:szCs w:val="24"/>
        </w:rPr>
        <w:sectPr w:rsidR="00760F01" w:rsidRPr="00CC740A" w:rsidSect="005700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12A237" w14:textId="1300D703" w:rsidR="005D5576" w:rsidRDefault="008A7A2A" w:rsidP="00830235">
      <w:pPr>
        <w:shd w:val="clear" w:color="auto" w:fill="FFFFFF"/>
        <w:spacing w:after="0" w:line="240" w:lineRule="auto"/>
        <w:ind w:right="4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FC4C09" wp14:editId="1CFD36CD">
            <wp:simplePos x="0" y="0"/>
            <wp:positionH relativeFrom="column">
              <wp:posOffset>3272319</wp:posOffset>
            </wp:positionH>
            <wp:positionV relativeFrom="paragraph">
              <wp:posOffset>1332005</wp:posOffset>
            </wp:positionV>
            <wp:extent cx="2181225" cy="15189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I_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8" t="18122" r="5379" b="-18122"/>
                    <a:stretch/>
                  </pic:blipFill>
                  <pic:spPr bwMode="auto">
                    <a:xfrm>
                      <a:off x="0" y="0"/>
                      <a:ext cx="2181225" cy="151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092">
        <w:rPr>
          <w:rFonts w:ascii="Times New Roman" w:hAnsi="Times New Roman" w:cs="Times New Roman"/>
          <w:sz w:val="24"/>
          <w:szCs w:val="24"/>
        </w:rPr>
        <w:t xml:space="preserve">The Waddell </w:t>
      </w:r>
      <w:proofErr w:type="spellStart"/>
      <w:r w:rsidR="00C61092">
        <w:rPr>
          <w:rFonts w:ascii="Times New Roman" w:hAnsi="Times New Roman" w:cs="Times New Roman"/>
          <w:sz w:val="24"/>
          <w:szCs w:val="24"/>
        </w:rPr>
        <w:t>Mariculture</w:t>
      </w:r>
      <w:proofErr w:type="spellEnd"/>
      <w:r w:rsidR="00C61092">
        <w:rPr>
          <w:rFonts w:ascii="Times New Roman" w:hAnsi="Times New Roman" w:cs="Times New Roman"/>
          <w:sz w:val="24"/>
          <w:szCs w:val="24"/>
        </w:rPr>
        <w:t xml:space="preserve"> Center </w:t>
      </w:r>
      <w:r w:rsidR="005D5576">
        <w:rPr>
          <w:rFonts w:ascii="Times New Roman" w:hAnsi="Times New Roman" w:cs="Times New Roman"/>
          <w:sz w:val="24"/>
          <w:szCs w:val="24"/>
        </w:rPr>
        <w:t xml:space="preserve">(WMC) </w:t>
      </w:r>
      <w:r w:rsidR="00C61092">
        <w:rPr>
          <w:rFonts w:ascii="Times New Roman" w:hAnsi="Times New Roman" w:cs="Times New Roman"/>
          <w:sz w:val="24"/>
          <w:szCs w:val="24"/>
        </w:rPr>
        <w:t xml:space="preserve">is part of the </w:t>
      </w:r>
      <w:r w:rsidR="00FA1670">
        <w:rPr>
          <w:rFonts w:ascii="Times New Roman" w:hAnsi="Times New Roman" w:cs="Times New Roman"/>
          <w:sz w:val="24"/>
          <w:szCs w:val="24"/>
        </w:rPr>
        <w:t>MRRI</w:t>
      </w:r>
      <w:r w:rsidR="00C61092">
        <w:rPr>
          <w:rFonts w:ascii="Times New Roman" w:hAnsi="Times New Roman" w:cs="Times New Roman"/>
          <w:sz w:val="24"/>
          <w:szCs w:val="24"/>
        </w:rPr>
        <w:t xml:space="preserve"> and is in the Southern part of South Carolina in Bluffton, SC. It is equipped with (12) 0.10 ha, (9) 0.25 ha, and </w:t>
      </w:r>
      <w:r w:rsidR="005D5576">
        <w:rPr>
          <w:rFonts w:ascii="Times New Roman" w:hAnsi="Times New Roman" w:cs="Times New Roman"/>
          <w:sz w:val="24"/>
          <w:szCs w:val="24"/>
        </w:rPr>
        <w:t>(</w:t>
      </w:r>
      <w:r w:rsidR="00C61092">
        <w:rPr>
          <w:rFonts w:ascii="Times New Roman" w:hAnsi="Times New Roman" w:cs="Times New Roman"/>
          <w:sz w:val="24"/>
          <w:szCs w:val="24"/>
        </w:rPr>
        <w:t>3</w:t>
      </w:r>
      <w:r w:rsidR="005D5576">
        <w:rPr>
          <w:rFonts w:ascii="Times New Roman" w:hAnsi="Times New Roman" w:cs="Times New Roman"/>
          <w:sz w:val="24"/>
          <w:szCs w:val="24"/>
        </w:rPr>
        <w:t>)</w:t>
      </w:r>
      <w:r w:rsidR="00C61092">
        <w:rPr>
          <w:rFonts w:ascii="Times New Roman" w:hAnsi="Times New Roman" w:cs="Times New Roman"/>
          <w:sz w:val="24"/>
          <w:szCs w:val="24"/>
        </w:rPr>
        <w:t xml:space="preserve"> 0.</w:t>
      </w:r>
      <w:r w:rsidR="005D5576">
        <w:rPr>
          <w:rFonts w:ascii="Times New Roman" w:hAnsi="Times New Roman" w:cs="Times New Roman"/>
          <w:sz w:val="24"/>
          <w:szCs w:val="24"/>
        </w:rPr>
        <w:t>50</w:t>
      </w:r>
      <w:r w:rsidR="00C61092">
        <w:rPr>
          <w:rFonts w:ascii="Times New Roman" w:hAnsi="Times New Roman" w:cs="Times New Roman"/>
          <w:sz w:val="24"/>
          <w:szCs w:val="24"/>
        </w:rPr>
        <w:t xml:space="preserve"> </w:t>
      </w:r>
      <w:r w:rsidR="00D956A7">
        <w:rPr>
          <w:rFonts w:ascii="Times New Roman" w:hAnsi="Times New Roman" w:cs="Times New Roman"/>
          <w:sz w:val="24"/>
          <w:szCs w:val="24"/>
        </w:rPr>
        <w:t xml:space="preserve">ha </w:t>
      </w:r>
      <w:r w:rsidR="00C61092">
        <w:rPr>
          <w:rFonts w:ascii="Times New Roman" w:hAnsi="Times New Roman" w:cs="Times New Roman"/>
          <w:sz w:val="24"/>
          <w:szCs w:val="24"/>
        </w:rPr>
        <w:t>lined seawater ponds with water control structures</w:t>
      </w:r>
      <w:r w:rsidR="005D5576">
        <w:rPr>
          <w:rFonts w:ascii="Times New Roman" w:hAnsi="Times New Roman" w:cs="Times New Roman"/>
          <w:sz w:val="24"/>
          <w:szCs w:val="24"/>
        </w:rPr>
        <w:t xml:space="preserve">. In addition, the Center has a newly renovated laboratory with </w:t>
      </w:r>
      <w:r w:rsidR="0074096F">
        <w:rPr>
          <w:rFonts w:ascii="Times New Roman" w:hAnsi="Times New Roman" w:cs="Times New Roman"/>
          <w:sz w:val="24"/>
          <w:szCs w:val="24"/>
        </w:rPr>
        <w:t>seven</w:t>
      </w:r>
      <w:r w:rsidR="0074096F">
        <w:rPr>
          <w:rFonts w:ascii="Times New Roman" w:hAnsi="Times New Roman" w:cs="Times New Roman"/>
          <w:sz w:val="24"/>
          <w:szCs w:val="24"/>
        </w:rPr>
        <w:t xml:space="preserve"> </w:t>
      </w:r>
      <w:r w:rsidR="00FA1670">
        <w:rPr>
          <w:rFonts w:ascii="Times New Roman" w:hAnsi="Times New Roman" w:cs="Times New Roman"/>
          <w:sz w:val="24"/>
          <w:szCs w:val="24"/>
        </w:rPr>
        <w:t xml:space="preserve">RAS systems for </w:t>
      </w:r>
      <w:proofErr w:type="spellStart"/>
      <w:r w:rsidR="00FA1670">
        <w:rPr>
          <w:rFonts w:ascii="Times New Roman" w:hAnsi="Times New Roman" w:cs="Times New Roman"/>
          <w:sz w:val="24"/>
          <w:szCs w:val="24"/>
        </w:rPr>
        <w:t>broodstock</w:t>
      </w:r>
      <w:proofErr w:type="spellEnd"/>
      <w:r w:rsidR="00FA1670">
        <w:rPr>
          <w:rFonts w:ascii="Times New Roman" w:hAnsi="Times New Roman" w:cs="Times New Roman"/>
          <w:sz w:val="24"/>
          <w:szCs w:val="24"/>
        </w:rPr>
        <w:t xml:space="preserve"> maturation, larval culture, and juvenile grow-out</w:t>
      </w:r>
      <w:r w:rsidR="005D5576">
        <w:rPr>
          <w:rFonts w:ascii="Times New Roman" w:hAnsi="Times New Roman" w:cs="Times New Roman"/>
          <w:sz w:val="24"/>
          <w:szCs w:val="24"/>
        </w:rPr>
        <w:t>. WMC is on the Colleton River</w:t>
      </w:r>
      <w:r w:rsidR="00321116">
        <w:rPr>
          <w:rFonts w:ascii="Times New Roman" w:hAnsi="Times New Roman" w:cs="Times New Roman"/>
          <w:sz w:val="24"/>
          <w:szCs w:val="24"/>
        </w:rPr>
        <w:t>,</w:t>
      </w:r>
      <w:r w:rsidR="005D5576">
        <w:rPr>
          <w:rFonts w:ascii="Times New Roman" w:hAnsi="Times New Roman" w:cs="Times New Roman"/>
          <w:sz w:val="24"/>
          <w:szCs w:val="24"/>
        </w:rPr>
        <w:t xml:space="preserve"> another high salinity estuary.</w:t>
      </w:r>
    </w:p>
    <w:p w14:paraId="0901C52A" w14:textId="2E03519A" w:rsidR="005D5576" w:rsidRDefault="005D5576" w:rsidP="005D5576">
      <w:pPr>
        <w:shd w:val="clear" w:color="auto" w:fill="FFFFFF"/>
        <w:spacing w:after="0" w:line="240" w:lineRule="auto"/>
        <w:ind w:right="4230"/>
        <w:rPr>
          <w:rFonts w:ascii="Times New Roman" w:hAnsi="Times New Roman" w:cs="Times New Roman"/>
          <w:sz w:val="24"/>
          <w:szCs w:val="24"/>
        </w:rPr>
      </w:pPr>
    </w:p>
    <w:p w14:paraId="26C36BAC" w14:textId="114D93CE" w:rsidR="00B85A9F" w:rsidRDefault="00F9471B" w:rsidP="005D5576">
      <w:pPr>
        <w:shd w:val="clear" w:color="auto" w:fill="FFFFFF"/>
        <w:spacing w:after="0" w:line="240" w:lineRule="auto"/>
        <w:ind w:right="4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67312F" wp14:editId="5AB92A9A">
            <wp:simplePos x="0" y="0"/>
            <wp:positionH relativeFrom="column">
              <wp:posOffset>3307715</wp:posOffset>
            </wp:positionH>
            <wp:positionV relativeFrom="paragraph">
              <wp:posOffset>1051683</wp:posOffset>
            </wp:positionV>
            <wp:extent cx="2157730" cy="143891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I_02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576">
        <w:rPr>
          <w:rFonts w:ascii="Times New Roman" w:hAnsi="Times New Roman" w:cs="Times New Roman"/>
          <w:sz w:val="24"/>
          <w:szCs w:val="24"/>
        </w:rPr>
        <w:t>The Hollings Marine Laboratory is a consortium facility shared between SCDNR, NOAA, NIST, College of Charleston and Medical University of South Carolina. The facility contains</w:t>
      </w:r>
      <w:r w:rsidR="00321116">
        <w:rPr>
          <w:rFonts w:ascii="Times New Roman" w:hAnsi="Times New Roman" w:cs="Times New Roman"/>
          <w:sz w:val="24"/>
          <w:szCs w:val="24"/>
        </w:rPr>
        <w:t xml:space="preserve"> the</w:t>
      </w:r>
      <w:r w:rsidR="005D5576">
        <w:rPr>
          <w:rFonts w:ascii="Times New Roman" w:hAnsi="Times New Roman" w:cs="Times New Roman"/>
          <w:sz w:val="24"/>
          <w:szCs w:val="24"/>
        </w:rPr>
        <w:t xml:space="preserve"> MRRI Genetics laboratory, an aquaculture facility</w:t>
      </w:r>
      <w:r w:rsidR="00B85A9F">
        <w:rPr>
          <w:rFonts w:ascii="Times New Roman" w:hAnsi="Times New Roman" w:cs="Times New Roman"/>
          <w:sz w:val="24"/>
          <w:szCs w:val="24"/>
        </w:rPr>
        <w:t xml:space="preserve"> with algal room, live feeds production, hatchery, </w:t>
      </w:r>
      <w:r w:rsidR="00614317">
        <w:rPr>
          <w:rFonts w:ascii="Times New Roman" w:hAnsi="Times New Roman" w:cs="Times New Roman"/>
          <w:sz w:val="24"/>
          <w:szCs w:val="24"/>
        </w:rPr>
        <w:t>three</w:t>
      </w:r>
      <w:r w:rsidR="0061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A9F">
        <w:rPr>
          <w:rFonts w:ascii="Times New Roman" w:hAnsi="Times New Roman" w:cs="Times New Roman"/>
          <w:sz w:val="24"/>
          <w:szCs w:val="24"/>
        </w:rPr>
        <w:t>broodstock</w:t>
      </w:r>
      <w:proofErr w:type="spellEnd"/>
      <w:r w:rsidR="00B85A9F">
        <w:rPr>
          <w:rFonts w:ascii="Times New Roman" w:hAnsi="Times New Roman" w:cs="Times New Roman"/>
          <w:sz w:val="24"/>
          <w:szCs w:val="24"/>
        </w:rPr>
        <w:t xml:space="preserve"> maturation rooms, and a RAS system with (24) 6 ft dimeter tanks. Adjacent to the animal production wing is the chemistry wing with </w:t>
      </w:r>
      <w:r w:rsidR="00614317">
        <w:rPr>
          <w:rFonts w:ascii="Times New Roman" w:hAnsi="Times New Roman" w:cs="Times New Roman"/>
          <w:sz w:val="24"/>
          <w:szCs w:val="24"/>
        </w:rPr>
        <w:t>two</w:t>
      </w:r>
      <w:r w:rsidR="00614317">
        <w:rPr>
          <w:rFonts w:ascii="Times New Roman" w:hAnsi="Times New Roman" w:cs="Times New Roman"/>
          <w:sz w:val="24"/>
          <w:szCs w:val="24"/>
        </w:rPr>
        <w:t xml:space="preserve"> </w:t>
      </w:r>
      <w:r w:rsidR="00B85A9F">
        <w:rPr>
          <w:rFonts w:ascii="Times New Roman" w:hAnsi="Times New Roman" w:cs="Times New Roman"/>
          <w:sz w:val="24"/>
          <w:szCs w:val="24"/>
        </w:rPr>
        <w:t xml:space="preserve">Nuclear Magnetic Spectrometers and numerous Mass Spectrometers. </w:t>
      </w:r>
    </w:p>
    <w:p w14:paraId="6A051242" w14:textId="77777777" w:rsidR="008A7A2A" w:rsidRDefault="008A7A2A" w:rsidP="005D5576">
      <w:pPr>
        <w:shd w:val="clear" w:color="auto" w:fill="FFFFFF"/>
        <w:spacing w:after="0" w:line="240" w:lineRule="auto"/>
        <w:ind w:right="4230"/>
        <w:rPr>
          <w:rFonts w:ascii="Times New Roman" w:hAnsi="Times New Roman" w:cs="Times New Roman"/>
          <w:sz w:val="24"/>
          <w:szCs w:val="24"/>
        </w:rPr>
      </w:pPr>
    </w:p>
    <w:p w14:paraId="32CB27D5" w14:textId="06EF8D2E" w:rsidR="00CC740A" w:rsidRPr="00A12810" w:rsidRDefault="00B85A9F" w:rsidP="00614317">
      <w:pPr>
        <w:shd w:val="clear" w:color="auto" w:fill="FFFFFF"/>
        <w:spacing w:after="0" w:line="240" w:lineRule="auto"/>
        <w:ind w:right="42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Scientists from all three facilities and numerous outside partners work cooperatively on questions regarding nutrition, extensive and intensive production, genetic impacts of escapement, and emerging species life history. </w:t>
      </w:r>
      <w:r w:rsidR="00297EA6">
        <w:rPr>
          <w:rFonts w:ascii="Times New Roman" w:hAnsi="Times New Roman" w:cs="Times New Roman"/>
          <w:sz w:val="24"/>
          <w:szCs w:val="24"/>
        </w:rPr>
        <w:t>We are c</w:t>
      </w:r>
      <w:r w:rsidR="00297EA6">
        <w:rPr>
          <w:rFonts w:ascii="Times New Roman" w:hAnsi="Times New Roman" w:cs="Times New Roman"/>
          <w:sz w:val="24"/>
          <w:szCs w:val="24"/>
        </w:rPr>
        <w:t xml:space="preserve">urrently </w:t>
      </w:r>
      <w:r>
        <w:rPr>
          <w:rFonts w:ascii="Times New Roman" w:hAnsi="Times New Roman" w:cs="Times New Roman"/>
          <w:sz w:val="24"/>
          <w:szCs w:val="24"/>
        </w:rPr>
        <w:t xml:space="preserve">working with red drum, seatrout, cobia and tripletail.   </w:t>
      </w:r>
    </w:p>
    <w:sectPr w:rsidR="00CC740A" w:rsidRPr="00A12810" w:rsidSect="00CC74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9994" w14:textId="77777777" w:rsidR="007A4682" w:rsidRDefault="007A4682" w:rsidP="0048607D">
      <w:pPr>
        <w:spacing w:after="0" w:line="240" w:lineRule="auto"/>
      </w:pPr>
      <w:r>
        <w:separator/>
      </w:r>
    </w:p>
  </w:endnote>
  <w:endnote w:type="continuationSeparator" w:id="0">
    <w:p w14:paraId="751AD62B" w14:textId="77777777" w:rsidR="007A4682" w:rsidRDefault="007A4682" w:rsidP="004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EB73" w14:textId="77777777" w:rsidR="007A4682" w:rsidRDefault="007A4682" w:rsidP="0048607D">
      <w:pPr>
        <w:spacing w:after="0" w:line="240" w:lineRule="auto"/>
      </w:pPr>
      <w:r>
        <w:separator/>
      </w:r>
    </w:p>
  </w:footnote>
  <w:footnote w:type="continuationSeparator" w:id="0">
    <w:p w14:paraId="07BE5EAD" w14:textId="77777777" w:rsidR="007A4682" w:rsidRDefault="007A4682" w:rsidP="0048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900C9"/>
    <w:multiLevelType w:val="hybridMultilevel"/>
    <w:tmpl w:val="902EA1FC"/>
    <w:lvl w:ilvl="0" w:tplc="A878B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A7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44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E04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29E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EFA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CB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CA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8D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2F1C8F"/>
    <w:multiLevelType w:val="multilevel"/>
    <w:tmpl w:val="872C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2B"/>
    <w:rsid w:val="00297EA6"/>
    <w:rsid w:val="002C1124"/>
    <w:rsid w:val="00303FA7"/>
    <w:rsid w:val="00321116"/>
    <w:rsid w:val="003D50FD"/>
    <w:rsid w:val="00441515"/>
    <w:rsid w:val="0048607D"/>
    <w:rsid w:val="0057007E"/>
    <w:rsid w:val="00577365"/>
    <w:rsid w:val="00582F2B"/>
    <w:rsid w:val="005D5576"/>
    <w:rsid w:val="005E44E9"/>
    <w:rsid w:val="00614317"/>
    <w:rsid w:val="006341F7"/>
    <w:rsid w:val="00673FC6"/>
    <w:rsid w:val="006924F8"/>
    <w:rsid w:val="0074096F"/>
    <w:rsid w:val="00755E77"/>
    <w:rsid w:val="00760F01"/>
    <w:rsid w:val="007A4682"/>
    <w:rsid w:val="008071D0"/>
    <w:rsid w:val="00830235"/>
    <w:rsid w:val="00841986"/>
    <w:rsid w:val="00864216"/>
    <w:rsid w:val="008842DB"/>
    <w:rsid w:val="008A7A2A"/>
    <w:rsid w:val="009D3677"/>
    <w:rsid w:val="00A12810"/>
    <w:rsid w:val="00A778E1"/>
    <w:rsid w:val="00B85A9F"/>
    <w:rsid w:val="00BC1582"/>
    <w:rsid w:val="00BE796C"/>
    <w:rsid w:val="00C30082"/>
    <w:rsid w:val="00C5036A"/>
    <w:rsid w:val="00C61092"/>
    <w:rsid w:val="00CC740A"/>
    <w:rsid w:val="00CF7CBF"/>
    <w:rsid w:val="00D41660"/>
    <w:rsid w:val="00D641F3"/>
    <w:rsid w:val="00D83094"/>
    <w:rsid w:val="00D956A7"/>
    <w:rsid w:val="00DA681D"/>
    <w:rsid w:val="00DD574C"/>
    <w:rsid w:val="00DF273A"/>
    <w:rsid w:val="00E44C1B"/>
    <w:rsid w:val="00EC6178"/>
    <w:rsid w:val="00ED781A"/>
    <w:rsid w:val="00EF3B06"/>
    <w:rsid w:val="00F3397B"/>
    <w:rsid w:val="00F9471B"/>
    <w:rsid w:val="00FA1670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6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1F3"/>
  </w:style>
  <w:style w:type="paragraph" w:styleId="Heading1">
    <w:name w:val="heading 1"/>
    <w:basedOn w:val="Normal"/>
    <w:link w:val="Heading1Char"/>
    <w:uiPriority w:val="9"/>
    <w:qFormat/>
    <w:rsid w:val="00EC6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2F2B"/>
    <w:rPr>
      <w:b/>
      <w:bCs/>
    </w:rPr>
  </w:style>
  <w:style w:type="paragraph" w:styleId="ListParagraph">
    <w:name w:val="List Paragraph"/>
    <w:basedOn w:val="Normal"/>
    <w:uiPriority w:val="34"/>
    <w:qFormat/>
    <w:rsid w:val="00582F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61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C6178"/>
    <w:rPr>
      <w:i/>
      <w:iCs/>
    </w:rPr>
  </w:style>
  <w:style w:type="paragraph" w:customStyle="1" w:styleId="Default">
    <w:name w:val="Default"/>
    <w:rsid w:val="00EC6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7D"/>
  </w:style>
  <w:style w:type="paragraph" w:styleId="Footer">
    <w:name w:val="footer"/>
    <w:basedOn w:val="Normal"/>
    <w:link w:val="FooterChar"/>
    <w:uiPriority w:val="99"/>
    <w:unhideWhenUsed/>
    <w:rsid w:val="0048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7D"/>
  </w:style>
  <w:style w:type="character" w:styleId="CommentReference">
    <w:name w:val="annotation reference"/>
    <w:basedOn w:val="DefaultParagraphFont"/>
    <w:uiPriority w:val="99"/>
    <w:semiHidden/>
    <w:unhideWhenUsed/>
    <w:rsid w:val="0032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4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418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6973D-A528-5E43-AC47-4EFFABAF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Mike Denson</cp:lastModifiedBy>
  <cp:revision>2</cp:revision>
  <dcterms:created xsi:type="dcterms:W3CDTF">2019-10-22T20:33:00Z</dcterms:created>
  <dcterms:modified xsi:type="dcterms:W3CDTF">2019-10-22T20:33:00Z</dcterms:modified>
</cp:coreProperties>
</file>