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446"/>
        <w:gridCol w:w="7745"/>
        <w:gridCol w:w="357"/>
        <w:gridCol w:w="360"/>
        <w:gridCol w:w="360"/>
        <w:gridCol w:w="5123"/>
      </w:tblGrid>
      <w:tr w:rsidR="00E37531" w:rsidTr="00C7439A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E37531" w:rsidRDefault="00E37531" w:rsidP="00832D1F"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                Y    N   N/</w:t>
            </w:r>
            <w:r w:rsidR="0028594A">
              <w:t xml:space="preserve">A                            </w:t>
            </w:r>
            <w:r>
              <w:t>Comments</w:t>
            </w:r>
            <w:r>
              <w:tab/>
            </w:r>
            <w:r>
              <w:tab/>
            </w:r>
          </w:p>
        </w:tc>
      </w:tr>
      <w:tr w:rsidR="00E37531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E37531" w:rsidRPr="0028594A" w:rsidRDefault="0028594A" w:rsidP="00E37531">
            <w:pPr>
              <w:rPr>
                <w:b/>
              </w:rPr>
            </w:pPr>
            <w:r w:rsidRPr="0028594A">
              <w:rPr>
                <w:b/>
              </w:rPr>
              <w:t>Chemical Storage &amp; Safety</w:t>
            </w:r>
          </w:p>
        </w:tc>
      </w:tr>
      <w:tr w:rsidR="00E37531" w:rsidTr="00C7439A">
        <w:tc>
          <w:tcPr>
            <w:tcW w:w="155" w:type="pct"/>
          </w:tcPr>
          <w:p w:rsidR="00E37531" w:rsidRDefault="0028594A" w:rsidP="00E37531">
            <w:r>
              <w:t>1</w:t>
            </w:r>
          </w:p>
        </w:tc>
        <w:tc>
          <w:tcPr>
            <w:tcW w:w="2691" w:type="pct"/>
          </w:tcPr>
          <w:p w:rsidR="00E37531" w:rsidRDefault="0028594A" w:rsidP="00E37531">
            <w:r>
              <w:t>Chemical containers properly labeled, stored, &amp; closed when not in use.</w:t>
            </w:r>
          </w:p>
        </w:tc>
        <w:tc>
          <w:tcPr>
            <w:tcW w:w="124" w:type="pct"/>
          </w:tcPr>
          <w:p w:rsidR="00E37531" w:rsidRDefault="00E37531" w:rsidP="00E37531"/>
        </w:tc>
        <w:tc>
          <w:tcPr>
            <w:tcW w:w="125" w:type="pct"/>
          </w:tcPr>
          <w:p w:rsidR="00E37531" w:rsidRDefault="00E37531" w:rsidP="00E37531"/>
        </w:tc>
        <w:tc>
          <w:tcPr>
            <w:tcW w:w="125" w:type="pct"/>
          </w:tcPr>
          <w:p w:rsidR="00E37531" w:rsidRDefault="00E37531" w:rsidP="00E37531"/>
        </w:tc>
        <w:tc>
          <w:tcPr>
            <w:tcW w:w="1780" w:type="pct"/>
          </w:tcPr>
          <w:p w:rsidR="00E37531" w:rsidRDefault="00E37531" w:rsidP="00E37531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2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Chemicals segregated and stored by compatibility.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3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Peroxide formers dated at purchase and again upon opening.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4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Peroxide formers disposed of within proper time frames.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5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Secondary containment used where appropriate.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6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Vacuum equipment trapped and/or filtered.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7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Chemical storage areas free of ignition sources.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8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Refrigerators/Freezers properly labeled.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9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Refrigerators/Freezers properly rated if flammable liquids are stored within.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10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Fume hoods and/or biosafety cabinets not used for general storage.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11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Cryogenic materials stored properly and proper PPE available.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12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Flammable liquids in containers over 4 L are in approved safety cans.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13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Corrosive storage cabinet used if more than 10 gal of corrosives present.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14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Chemicals purchased in amounts that can be used within a reasonable time.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15</w:t>
            </w:r>
          </w:p>
        </w:tc>
        <w:tc>
          <w:tcPr>
            <w:tcW w:w="2691" w:type="pct"/>
          </w:tcPr>
          <w:p w:rsidR="0028594A" w:rsidRPr="00391ECD" w:rsidRDefault="0028594A" w:rsidP="0028594A">
            <w:r w:rsidRPr="00391ECD">
              <w:t>Chemical stocks purged of old, out-dated, and unusable chemicals.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16</w:t>
            </w:r>
          </w:p>
        </w:tc>
        <w:tc>
          <w:tcPr>
            <w:tcW w:w="2691" w:type="pct"/>
          </w:tcPr>
          <w:p w:rsidR="0028594A" w:rsidRDefault="0028594A" w:rsidP="0028594A">
            <w:r w:rsidRPr="00391ECD">
              <w:t>Chemical inventory up to date and copy sent to EH&amp;S.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28594A" w:rsidRPr="0028594A" w:rsidRDefault="0028594A" w:rsidP="0028594A">
            <w:pPr>
              <w:rPr>
                <w:b/>
              </w:rPr>
            </w:pPr>
            <w:r w:rsidRPr="0028594A">
              <w:rPr>
                <w:b/>
              </w:rPr>
              <w:t>Compressed Air and Compressed Gases</w:t>
            </w:r>
          </w:p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Air compressors equipped with pressure gauges and pressure relief valves.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2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Compressed air piping, hoses and fittings in good condition.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3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Compressed air 30 psi or less for machine/parts cleaning, 10 psi for clothing.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4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Compressed air cleaning nozzles with chip/particle deflection device.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5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Gas cylinders w/30 lb or more water capacity have valve protection capability.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6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Gas cylinders legibly marked as to their contents.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7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Gas cylinders stored away from high heat, flames, etc.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8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Gas cylinders stored in secure area and secured from tipping or falling.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9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Gas cylinders transported on cylinder carts.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10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When in use, gas cylinders kept away from elevators, stairs, and ramps.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11</w:t>
            </w:r>
          </w:p>
        </w:tc>
        <w:tc>
          <w:tcPr>
            <w:tcW w:w="2691" w:type="pct"/>
          </w:tcPr>
          <w:p w:rsidR="0028594A" w:rsidRPr="00670BB6" w:rsidRDefault="0028594A" w:rsidP="0028594A">
            <w:r w:rsidRPr="00670BB6">
              <w:t>Valve protectors used when cylinders not in use or when being transported.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lastRenderedPageBreak/>
              <w:t>12</w:t>
            </w:r>
          </w:p>
        </w:tc>
        <w:tc>
          <w:tcPr>
            <w:tcW w:w="2691" w:type="pct"/>
          </w:tcPr>
          <w:p w:rsidR="0028594A" w:rsidRDefault="0028594A" w:rsidP="0028594A">
            <w:r w:rsidRPr="00670BB6">
              <w:t>Liquefied gas cylinders (acetylene) always shipped and stored valve-end up.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13</w:t>
            </w:r>
          </w:p>
        </w:tc>
        <w:tc>
          <w:tcPr>
            <w:tcW w:w="2691" w:type="pct"/>
          </w:tcPr>
          <w:p w:rsidR="0028594A" w:rsidRPr="003D2157" w:rsidRDefault="0028594A" w:rsidP="0028594A">
            <w:r w:rsidRPr="003D2157">
              <w:t>Proper type of regulator used for type of gas cylinder in use.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14</w:t>
            </w:r>
          </w:p>
        </w:tc>
        <w:tc>
          <w:tcPr>
            <w:tcW w:w="2691" w:type="pct"/>
          </w:tcPr>
          <w:p w:rsidR="0028594A" w:rsidRPr="003D2157" w:rsidRDefault="0028594A" w:rsidP="0028594A">
            <w:r w:rsidRPr="003D2157">
              <w:t>Gas cylinders, valves, couplings, regulators kept free of oil and grease.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15</w:t>
            </w:r>
          </w:p>
        </w:tc>
        <w:tc>
          <w:tcPr>
            <w:tcW w:w="2691" w:type="pct"/>
          </w:tcPr>
          <w:p w:rsidR="0028594A" w:rsidRPr="003D2157" w:rsidRDefault="0028594A" w:rsidP="0028594A">
            <w:r w:rsidRPr="003D2157">
              <w:t>Gas cylinders lacking obvious defects, leaks, damage, etc.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16</w:t>
            </w:r>
          </w:p>
        </w:tc>
        <w:tc>
          <w:tcPr>
            <w:tcW w:w="2691" w:type="pct"/>
          </w:tcPr>
          <w:p w:rsidR="0028594A" w:rsidRPr="003D2157" w:rsidRDefault="0028594A" w:rsidP="0028594A">
            <w:r w:rsidRPr="003D2157">
              <w:t>Gas cylinders hydrotested at appropriate intervals.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17</w:t>
            </w:r>
          </w:p>
        </w:tc>
        <w:tc>
          <w:tcPr>
            <w:tcW w:w="2691" w:type="pct"/>
          </w:tcPr>
          <w:p w:rsidR="0028594A" w:rsidRPr="003D2157" w:rsidRDefault="0028594A" w:rsidP="0028594A">
            <w:r w:rsidRPr="003D2157">
              <w:t>Empty gas cylinders labeled "Empty," valves closed, and caps on.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28594A" w:rsidP="0028594A">
            <w:r>
              <w:t>18</w:t>
            </w:r>
          </w:p>
        </w:tc>
        <w:tc>
          <w:tcPr>
            <w:tcW w:w="2691" w:type="pct"/>
          </w:tcPr>
          <w:p w:rsidR="0028594A" w:rsidRDefault="0028594A" w:rsidP="0028594A">
            <w:r w:rsidRPr="003D2157">
              <w:t>Oxygen and Acetylene in storage are separated by 5' noncombustible barrier.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28594A" w:rsidRPr="0028594A" w:rsidRDefault="0028594A" w:rsidP="0028594A">
            <w:pPr>
              <w:rPr>
                <w:b/>
              </w:rPr>
            </w:pPr>
            <w:r>
              <w:rPr>
                <w:b/>
              </w:rPr>
              <w:t>Hazardous Waste &amp; Materials Disposal and Recycling</w:t>
            </w:r>
          </w:p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Waste storage areas (bins, totes) designated.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2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Waste containers properly labeled (chemical components, amounts, etc.).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3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Waste containers compatible with waste to be stored.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4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Only compatible chemical wastes stored in the same container.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5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Waste containers kept closed except when adding waste.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6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Waste containers stored compatibly.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7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Fluorescent, HID, Mercury vapor lamps recycled properly.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8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Used oil collected and recycled properly.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9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Non-alkaline batteries (lead acid, Ni-cad, silver, etc.) managed for recycling.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10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Mercury containing devices (thermostats, barometers, etc.) properly recycled.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11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Electronic devices, (monitors, TVs, circuit boards, etc.) managed properly.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12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Biohazardous materials &amp; animal carcasses managed &amp; disposed properly.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Pr="00864739" w:rsidRDefault="00864739" w:rsidP="0028594A">
            <w:pPr>
              <w:rPr>
                <w:b/>
              </w:rPr>
            </w:pPr>
            <w:r w:rsidRPr="00864739">
              <w:rPr>
                <w:b/>
              </w:rPr>
              <w:t>Manuals, Training, SOPs, MSDSs, Occ. Health</w:t>
            </w:r>
          </w:p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Appropriate safety manual(s) available (CHP, ECP, Bio Safety Rad Safety, etc.).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2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Standard Operating Procedures &amp; Material Safety Data Sheets readily available.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3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Applicable initial/refresher training completed. (LS,HW,BW,BBP, RAD,etc.).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4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Personnel in occ. health program, if required (blood, etiologic agents, carcin.).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Default="00864739" w:rsidP="0028594A">
            <w:r w:rsidRPr="00864739">
              <w:rPr>
                <w:b/>
              </w:rPr>
              <w:t>Safety Equipment and Emergency Preparedness</w:t>
            </w:r>
          </w:p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1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Eyewash &amp; safety shower within 100 ft. and 10 second travel time.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2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Eyewash &amp; safety shower unobstructed and inspected as required.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3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Fume hoods, biosafety cabinets, glove boxes, properly located and certified.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4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Appropriate spill control kit available and stocked (Chem, Rad, Bio).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5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Spill &amp; accident reporting procedures understood by lab personnel.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6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Appropriate first aid kit available and stocked.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7</w:t>
            </w:r>
          </w:p>
        </w:tc>
        <w:tc>
          <w:tcPr>
            <w:tcW w:w="2691" w:type="pct"/>
          </w:tcPr>
          <w:p w:rsidR="0028594A" w:rsidRPr="008646D0" w:rsidRDefault="0028594A" w:rsidP="0028594A">
            <w:r w:rsidRPr="008646D0">
              <w:t>Emergency contact information posted by entrance (and by phone if present).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28594A" w:rsidP="0028594A"/>
        </w:tc>
      </w:tr>
      <w:tr w:rsidR="0028594A" w:rsidTr="00C7439A">
        <w:tc>
          <w:tcPr>
            <w:tcW w:w="155" w:type="pct"/>
          </w:tcPr>
          <w:p w:rsidR="0028594A" w:rsidRDefault="00864739" w:rsidP="0028594A">
            <w:r>
              <w:t>8</w:t>
            </w:r>
          </w:p>
        </w:tc>
        <w:tc>
          <w:tcPr>
            <w:tcW w:w="2691" w:type="pct"/>
          </w:tcPr>
          <w:p w:rsidR="0028594A" w:rsidRDefault="0028594A" w:rsidP="0028594A">
            <w:r w:rsidRPr="008646D0">
              <w:t>Laboratory under negative pressure in relation to other areas.</w:t>
            </w:r>
          </w:p>
        </w:tc>
        <w:tc>
          <w:tcPr>
            <w:tcW w:w="124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25" w:type="pct"/>
          </w:tcPr>
          <w:p w:rsidR="0028594A" w:rsidRDefault="0028594A" w:rsidP="0028594A"/>
        </w:tc>
        <w:tc>
          <w:tcPr>
            <w:tcW w:w="1780" w:type="pct"/>
          </w:tcPr>
          <w:p w:rsidR="0028594A" w:rsidRDefault="007B71E4" w:rsidP="0028594A">
            <w:r>
              <w:t xml:space="preserve">                                                                                                      </w:t>
            </w:r>
          </w:p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Pr="00864739" w:rsidRDefault="00864739" w:rsidP="00864739">
            <w:pPr>
              <w:rPr>
                <w:b/>
              </w:rPr>
            </w:pPr>
            <w:r>
              <w:rPr>
                <w:b/>
              </w:rPr>
              <w:lastRenderedPageBreak/>
              <w:t>Electrical Safety</w:t>
            </w:r>
          </w:p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Extension cords are not used as permanent wiring.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2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Extension cords and power strips not daisy-chained one to another.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3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Electrical cords not under carpets/rugs, through doorways, or high traffic areas.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4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Multi-outlet power strips are UL listed and have circuit breakers.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5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Power cords are in good condition with no splices or broken insulation.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6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Grounding prongs not removed from 3-way plugs.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7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Outlet, switch and junction box covers are in place and in good repair.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8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Circuit breaker panels and emergency shut offs unobstructed and labeled.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9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Electrical outlets not overloaded with appliances, i.e. splitters used.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10</w:t>
            </w:r>
          </w:p>
        </w:tc>
        <w:tc>
          <w:tcPr>
            <w:tcW w:w="2691" w:type="pct"/>
          </w:tcPr>
          <w:p w:rsidR="00864739" w:rsidRPr="0092212D" w:rsidRDefault="00864739" w:rsidP="00864739">
            <w:r w:rsidRPr="0092212D">
              <w:t>Ground Fault Interrupters installed, labeled and operating correctly.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11</w:t>
            </w:r>
          </w:p>
        </w:tc>
        <w:tc>
          <w:tcPr>
            <w:tcW w:w="2691" w:type="pct"/>
          </w:tcPr>
          <w:p w:rsidR="00864739" w:rsidRDefault="00864739" w:rsidP="00864739">
            <w:r w:rsidRPr="0092212D">
              <w:t>Energized parts, circuits, and equipment guarded against accidental contact.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Pr="00864739" w:rsidRDefault="00864739" w:rsidP="00864739">
            <w:pPr>
              <w:rPr>
                <w:b/>
              </w:rPr>
            </w:pPr>
            <w:r w:rsidRPr="00864739">
              <w:rPr>
                <w:b/>
              </w:rPr>
              <w:t xml:space="preserve"> Prevention and Protection</w:t>
            </w:r>
          </w:p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Fire extinguishers properly mounted, located, and identified.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2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Fire extinguishers adequate in number and type.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3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Fire extinguishers inspected, recharged, and maintained as required.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4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Fire aisles, exitways, stairways, and fire equipment kept unobstructed.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5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Exit lights properly illuminated and emergency lighting operable.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6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Fire doors not blocked open or are on magnets connected to fire alarm system.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7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Flammable liquids stored in approved safety cans.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8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Flammable liquid containers kept closed when not in use.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9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Flammable liquids of 10 gallons or more stored in flammable storage cabinet.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10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Flammable storage cabinets labeled "Flammable - Keep Fire Away."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11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Connections on drums and combustible liquid piping leak free.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12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Flammable liquid drums grounded and bonded to containers when dispensing.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13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Proper storage of flammable/combustible materials to reduce risk of fire.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14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Oily/greasy rags placed in proper self-closing oily rag containers.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15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No penetrations through walls or ceilings and all ceiling tiles are in place.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16</w:t>
            </w:r>
          </w:p>
        </w:tc>
        <w:tc>
          <w:tcPr>
            <w:tcW w:w="2691" w:type="pct"/>
          </w:tcPr>
          <w:p w:rsidR="00864739" w:rsidRPr="005A79D9" w:rsidRDefault="00864739" w:rsidP="00864739">
            <w:r w:rsidRPr="005A79D9">
              <w:t>Sprinkler heads clean and no storage within 18 inches.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17</w:t>
            </w:r>
          </w:p>
        </w:tc>
        <w:tc>
          <w:tcPr>
            <w:tcW w:w="2691" w:type="pct"/>
          </w:tcPr>
          <w:p w:rsidR="00864739" w:rsidRDefault="00864739" w:rsidP="00864739">
            <w:r w:rsidRPr="005A79D9">
              <w:t>Sprinkler heads protected by metal guards when exposed to physical damage.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Pr="00864739" w:rsidRDefault="00864739" w:rsidP="00864739">
            <w:pPr>
              <w:rPr>
                <w:b/>
              </w:rPr>
            </w:pPr>
            <w:r w:rsidRPr="00864739">
              <w:rPr>
                <w:b/>
              </w:rPr>
              <w:t>General &amp; Miscellaneous Safety</w:t>
            </w:r>
          </w:p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Hand washing sink, soap and towels available &amp; used before leaving lab.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2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Sink faucets with backflow device or attached hoses above sink rim.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3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Heavy objects stored below 5 ft. unless secured and stepladder provided.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lastRenderedPageBreak/>
              <w:t>4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Stepladder or stepstool available &amp; in good condition for high storage access.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5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Appropriate signs posted (First aid kit, safety shower, fire extinguisher, etc.).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6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Proper handling &amp; disposal of broken glass &amp; sharps.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7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Batteries charged in properly ventilated area away from sparks and flames.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8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Work practices observed during inspection done safety.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9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No food or beverages unless adequately separated from hazard areas.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10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Benchtops impervious to water and resistant to chemicals.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64739" w:rsidP="00864739">
            <w:r>
              <w:t>11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Lab furniture is appropriate for loading and use.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64739" w:rsidRPr="00864739" w:rsidRDefault="00864739" w:rsidP="00864739">
            <w:pPr>
              <w:rPr>
                <w:b/>
              </w:rPr>
            </w:pPr>
            <w:r w:rsidRPr="00864739">
              <w:rPr>
                <w:b/>
              </w:rPr>
              <w:t>General Work Environment &amp; Indoor Air Quality</w:t>
            </w:r>
          </w:p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1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All areas properly illuminated. Glare and reflections avoided.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2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Noise levels are within acceptable limits or engineering controls established.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3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Areas with high noise levels posted and hearing protection required to be used.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4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Work areas clean, sanitary, and orderly. (garbage disposed properly, etc.)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5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Work area properly ventilated for type of equipment or chemicals in use.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6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Vacuum systems used when possible instead of blowing or sweeping dusts.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7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Temperature and humidity seem to be within acceptable ranges.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8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Areas free of visible fungal/mold growth and associated odors.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9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Walls ceilings, floors free of signs of mold or moisture damage.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10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Air intake areas free of odor causing materials or hazardous chemicals.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32D1F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32D1F" w:rsidRPr="00832D1F" w:rsidRDefault="00832D1F" w:rsidP="00864739">
            <w:pPr>
              <w:rPr>
                <w:b/>
              </w:rPr>
            </w:pPr>
            <w:r w:rsidRPr="00832D1F">
              <w:rPr>
                <w:b/>
              </w:rPr>
              <w:t>Personal Protective Equipment (PPE)</w:t>
            </w:r>
          </w:p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1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Appropriate eye/face protection is available and used if hazard present.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2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Appropriate hand protection is available and used if hazard present.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3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Appropriate hearing and foot protection available and used if hazards present.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4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Protective clothing - coveralls, aprons, gowns, etc. available &amp; used if needed.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5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Protective clothing and gloves removed before leaving lab.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6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Non-disposable protective clothing laundered on site or by commercial service.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7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Approved respirators available and used if needed.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8</w:t>
            </w:r>
          </w:p>
        </w:tc>
        <w:tc>
          <w:tcPr>
            <w:tcW w:w="2691" w:type="pct"/>
          </w:tcPr>
          <w:p w:rsidR="00864739" w:rsidRPr="00A118B2" w:rsidRDefault="00864739" w:rsidP="00864739">
            <w:r w:rsidRPr="00A118B2">
              <w:t>Respirator users medically certified, properly trained and fit tested.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64739" w:rsidTr="00C7439A">
        <w:tc>
          <w:tcPr>
            <w:tcW w:w="155" w:type="pct"/>
          </w:tcPr>
          <w:p w:rsidR="00864739" w:rsidRDefault="00832D1F" w:rsidP="00864739">
            <w:r>
              <w:t>9</w:t>
            </w:r>
          </w:p>
        </w:tc>
        <w:tc>
          <w:tcPr>
            <w:tcW w:w="2691" w:type="pct"/>
          </w:tcPr>
          <w:p w:rsidR="00864739" w:rsidRDefault="00864739" w:rsidP="00864739">
            <w:r w:rsidRPr="00A118B2">
              <w:t>PPE is properly stored, clean and in good condition.</w:t>
            </w:r>
          </w:p>
        </w:tc>
        <w:tc>
          <w:tcPr>
            <w:tcW w:w="124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25" w:type="pct"/>
          </w:tcPr>
          <w:p w:rsidR="00864739" w:rsidRDefault="00864739" w:rsidP="00864739"/>
        </w:tc>
        <w:tc>
          <w:tcPr>
            <w:tcW w:w="1780" w:type="pct"/>
          </w:tcPr>
          <w:p w:rsidR="00864739" w:rsidRDefault="00864739" w:rsidP="00864739"/>
        </w:tc>
      </w:tr>
      <w:tr w:rsidR="00832D1F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32D1F" w:rsidRPr="00832D1F" w:rsidRDefault="00832D1F" w:rsidP="00832D1F">
            <w:pPr>
              <w:rPr>
                <w:b/>
              </w:rPr>
            </w:pPr>
            <w:r w:rsidRPr="00832D1F">
              <w:rPr>
                <w:b/>
              </w:rPr>
              <w:t>Animal Biological Safety Level 2</w:t>
            </w:r>
          </w:p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Personnel are enrolled in the Occupational Health Program.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2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Human allergies to animals have been addressed.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3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If animals are taken from the animal care facility &amp; used in the lab, how long?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4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Project has been approved by the IACUC.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lastRenderedPageBreak/>
              <w:t>5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Floor drain traps filled with disinfectant.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32D1F" w:rsidRPr="00832D1F" w:rsidRDefault="007B71E4" w:rsidP="007B71E4">
            <w:pPr>
              <w:rPr>
                <w:b/>
              </w:rPr>
            </w:pPr>
            <w:r>
              <w:br w:type="page"/>
            </w:r>
            <w:r w:rsidR="00832D1F" w:rsidRPr="00832D1F">
              <w:rPr>
                <w:b/>
              </w:rPr>
              <w:t>Biological Safety Level 2</w:t>
            </w:r>
          </w:p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Lab access restricted when working with infectious agents.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2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Appropriate Bilogical Safety Level sign posted.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3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Lab personnel advised of hazards and required immunizations.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4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Lab personnel receive appropriate immunizations &amp; tests for agents handled.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5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Baseline serum collected, if appropriate.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6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Specimen containers leakproof and covered during transport.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7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Equipment &amp; work surfaces disinfected regularly, after work with agents or spills.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8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Work has been approved by the IBC.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9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Access restricted to Select Agents and Select Agents properly secured.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10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All spaces accessible for cleaning and are easily cleaned. No carpets or rugs.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11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Insect and rodent control program in place.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12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Biosafety Cabinet (Class II) or other containment device used when appropriate.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13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Centrifuge safety caps/cups are utilized.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14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Mechanical pipetting devices are utilized.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15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Autoclave efficacies are verified &amp; documented.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16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Plasticware and safer needle alternatives implemented where feasible.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5000" w:type="pct"/>
            <w:gridSpan w:val="6"/>
            <w:shd w:val="clear" w:color="auto" w:fill="BFBFBF" w:themeFill="background1" w:themeFillShade="BF"/>
          </w:tcPr>
          <w:p w:rsidR="00832D1F" w:rsidRPr="00832D1F" w:rsidRDefault="00832D1F" w:rsidP="00832D1F">
            <w:pPr>
              <w:rPr>
                <w:b/>
              </w:rPr>
            </w:pPr>
            <w:r w:rsidRPr="00832D1F">
              <w:rPr>
                <w:b/>
              </w:rPr>
              <w:t>Biological Safety Level 2+</w:t>
            </w:r>
          </w:p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1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BSL 3 Standard practices, special practices, and safety equipment in use.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2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Laboratory is under negative pressure with respect to other areas.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3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Exhaust air is discharged to the outside of the building.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4</w:t>
            </w:r>
          </w:p>
        </w:tc>
        <w:tc>
          <w:tcPr>
            <w:tcW w:w="2691" w:type="pct"/>
          </w:tcPr>
          <w:p w:rsidR="00832D1F" w:rsidRPr="00FF003C" w:rsidRDefault="00832D1F" w:rsidP="00832D1F">
            <w:r w:rsidRPr="00FF003C">
              <w:t>Hands-free/automatic handwashing sink provided near exit door.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  <w:tr w:rsidR="00832D1F" w:rsidTr="00C7439A">
        <w:tc>
          <w:tcPr>
            <w:tcW w:w="155" w:type="pct"/>
          </w:tcPr>
          <w:p w:rsidR="00832D1F" w:rsidRDefault="00832D1F" w:rsidP="00832D1F">
            <w:r>
              <w:t>5</w:t>
            </w:r>
          </w:p>
        </w:tc>
        <w:tc>
          <w:tcPr>
            <w:tcW w:w="2691" w:type="pct"/>
          </w:tcPr>
          <w:p w:rsidR="00832D1F" w:rsidRDefault="00832D1F" w:rsidP="00832D1F">
            <w:r w:rsidRPr="00FF003C">
              <w:t>Vacuum lines protected with liquid disinfectant traps and HEPA filters.</w:t>
            </w:r>
          </w:p>
        </w:tc>
        <w:tc>
          <w:tcPr>
            <w:tcW w:w="124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25" w:type="pct"/>
          </w:tcPr>
          <w:p w:rsidR="00832D1F" w:rsidRDefault="00832D1F" w:rsidP="00832D1F"/>
        </w:tc>
        <w:tc>
          <w:tcPr>
            <w:tcW w:w="1780" w:type="pct"/>
          </w:tcPr>
          <w:p w:rsidR="00832D1F" w:rsidRDefault="00832D1F" w:rsidP="00832D1F"/>
        </w:tc>
      </w:tr>
    </w:tbl>
    <w:p w:rsidR="00E37531" w:rsidRDefault="00E37531" w:rsidP="00E37531"/>
    <w:p w:rsidR="00BF714E" w:rsidRDefault="00BF714E" w:rsidP="00E37531">
      <w:r>
        <w:t>Instructions: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 xml:space="preserve">Use this form for general information and to document inspections.  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 xml:space="preserve">Identify deficiencies and annotate the section when corrected. 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 xml:space="preserve">Review the prior month when completing a new form to ensure all deficiencies were corrected. 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>If an item does not apply, mark N/A.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>If a section does not apply, mark all N/A</w:t>
      </w:r>
    </w:p>
    <w:p w:rsidR="00BF714E" w:rsidRDefault="00BF714E" w:rsidP="00BF714E">
      <w:pPr>
        <w:pStyle w:val="ListParagraph"/>
        <w:numPr>
          <w:ilvl w:val="0"/>
          <w:numId w:val="1"/>
        </w:numPr>
      </w:pPr>
      <w:r>
        <w:t>For Laboratories requiring a radiation safety inspection, use the Laboratory Inspection Form for Radiation Safety.</w:t>
      </w:r>
    </w:p>
    <w:sectPr w:rsidR="00BF714E" w:rsidSect="0028594A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63" w:rsidRDefault="009A7163" w:rsidP="0028594A">
      <w:pPr>
        <w:spacing w:after="0" w:line="240" w:lineRule="auto"/>
      </w:pPr>
      <w:r>
        <w:separator/>
      </w:r>
    </w:p>
  </w:endnote>
  <w:endnote w:type="continuationSeparator" w:id="0">
    <w:p w:rsidR="009A7163" w:rsidRDefault="009A7163" w:rsidP="002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1F" w:rsidRDefault="00832D1F">
    <w:pPr>
      <w:pStyle w:val="Footer"/>
      <w:jc w:val="center"/>
    </w:pPr>
    <w:r>
      <w:t xml:space="preserve">Page </w:t>
    </w:r>
    <w:sdt>
      <w:sdtPr>
        <w:id w:val="-13147826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60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B71E4">
          <w:rPr>
            <w:noProof/>
          </w:rPr>
          <w:t>5</w:t>
        </w:r>
      </w:sdtContent>
    </w:sdt>
  </w:p>
  <w:p w:rsidR="00832D1F" w:rsidRDefault="0083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1F" w:rsidRDefault="00832D1F">
    <w:pPr>
      <w:pStyle w:val="Footer"/>
      <w:jc w:val="center"/>
    </w:pPr>
    <w:r>
      <w:t xml:space="preserve">Page </w:t>
    </w:r>
    <w:sdt>
      <w:sdtPr>
        <w:id w:val="-21398606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607">
          <w:rPr>
            <w:noProof/>
          </w:rPr>
          <w:t>1</w:t>
        </w:r>
        <w:r>
          <w:rPr>
            <w:noProof/>
          </w:rPr>
          <w:fldChar w:fldCharType="end"/>
        </w:r>
        <w:r w:rsidR="00C7439A">
          <w:rPr>
            <w:noProof/>
          </w:rPr>
          <w:t xml:space="preserve"> of 5</w:t>
        </w:r>
      </w:sdtContent>
    </w:sdt>
  </w:p>
  <w:p w:rsidR="00832D1F" w:rsidRDefault="0083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63" w:rsidRDefault="009A7163" w:rsidP="0028594A">
      <w:pPr>
        <w:spacing w:after="0" w:line="240" w:lineRule="auto"/>
      </w:pPr>
      <w:r>
        <w:separator/>
      </w:r>
    </w:p>
  </w:footnote>
  <w:footnote w:type="continuationSeparator" w:id="0">
    <w:p w:rsidR="009A7163" w:rsidRDefault="009A7163" w:rsidP="002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9A" w:rsidRDefault="00832D1F" w:rsidP="0028594A">
    <w:r>
      <w:t>Building:  ______________________</w:t>
    </w:r>
    <w:r>
      <w:tab/>
      <w:t>Department:  ____________________</w:t>
    </w:r>
    <w:r>
      <w:tab/>
      <w:t>Room(s):  ______________________</w:t>
    </w:r>
    <w:r>
      <w:tab/>
      <w:t>Contact Person:  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1F" w:rsidRPr="00BF714E" w:rsidRDefault="007B71E4" w:rsidP="0028594A">
    <w:pPr>
      <w:jc w:val="center"/>
      <w:rPr>
        <w:b/>
      </w:rPr>
    </w:pPr>
    <w:r w:rsidRPr="00BF714E">
      <w:rPr>
        <w:b/>
      </w:rPr>
      <w:t>Laboratory Safety Inspection</w:t>
    </w:r>
    <w:r w:rsidR="00BF714E" w:rsidRPr="00BF714E">
      <w:rPr>
        <w:b/>
      </w:rPr>
      <w:t xml:space="preserve"> Form</w:t>
    </w:r>
  </w:p>
  <w:p w:rsidR="00832D1F" w:rsidRDefault="00832D1F" w:rsidP="0028594A">
    <w:r>
      <w:t>Building:  ______________________</w:t>
    </w:r>
    <w:r>
      <w:tab/>
      <w:t>Department:  ____________________</w:t>
    </w:r>
    <w:r>
      <w:tab/>
      <w:t>Room(s):  ______________________</w:t>
    </w:r>
    <w:r>
      <w:tab/>
      <w:t>Contact Person:  __________________</w:t>
    </w:r>
  </w:p>
  <w:p w:rsidR="00C7439A" w:rsidRDefault="00832D1F" w:rsidP="0028594A">
    <w:r>
      <w:t>Inspection Performed by:  ______________________________</w:t>
    </w:r>
    <w:r>
      <w:tab/>
      <w:t>Organization:  __________________________</w:t>
    </w:r>
    <w:r>
      <w:tab/>
    </w:r>
    <w:r>
      <w:tab/>
      <w:t>Date:  ___________________________</w:t>
    </w:r>
  </w:p>
  <w:p w:rsidR="00832D1F" w:rsidRPr="00C7439A" w:rsidRDefault="00832D1F" w:rsidP="0028594A">
    <w:pPr>
      <w:rPr>
        <w:sz w:val="16"/>
        <w:szCs w:val="16"/>
      </w:rPr>
    </w:pP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E7CD9"/>
    <w:multiLevelType w:val="hybridMultilevel"/>
    <w:tmpl w:val="D604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31"/>
    <w:rsid w:val="0028594A"/>
    <w:rsid w:val="003A7875"/>
    <w:rsid w:val="00543C80"/>
    <w:rsid w:val="007B71E4"/>
    <w:rsid w:val="00823655"/>
    <w:rsid w:val="00832D1F"/>
    <w:rsid w:val="00864739"/>
    <w:rsid w:val="00882607"/>
    <w:rsid w:val="009A7163"/>
    <w:rsid w:val="00BF714E"/>
    <w:rsid w:val="00C7439A"/>
    <w:rsid w:val="00E37531"/>
    <w:rsid w:val="00F3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11DB5-17D7-4DB7-8844-8861BA5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4A"/>
  </w:style>
  <w:style w:type="paragraph" w:styleId="Footer">
    <w:name w:val="footer"/>
    <w:basedOn w:val="Normal"/>
    <w:link w:val="FooterChar"/>
    <w:uiPriority w:val="99"/>
    <w:unhideWhenUsed/>
    <w:rsid w:val="0028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4A"/>
  </w:style>
  <w:style w:type="paragraph" w:styleId="ListParagraph">
    <w:name w:val="List Paragraph"/>
    <w:basedOn w:val="Normal"/>
    <w:uiPriority w:val="34"/>
    <w:qFormat/>
    <w:rsid w:val="00BF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Ash Graves</dc:creator>
  <cp:keywords/>
  <dc:description/>
  <cp:lastModifiedBy>Wendy Ash Graves</cp:lastModifiedBy>
  <cp:revision>2</cp:revision>
  <dcterms:created xsi:type="dcterms:W3CDTF">2018-03-07T19:37:00Z</dcterms:created>
  <dcterms:modified xsi:type="dcterms:W3CDTF">2018-03-07T19:37:00Z</dcterms:modified>
</cp:coreProperties>
</file>