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BB5D4" w14:textId="77777777" w:rsidR="00663F21" w:rsidRPr="00663F21" w:rsidRDefault="00663F21" w:rsidP="00663F21">
      <w:pPr>
        <w:spacing w:after="0" w:line="360" w:lineRule="auto"/>
        <w:jc w:val="center"/>
      </w:pPr>
      <w:bookmarkStart w:id="0" w:name="_Toc501359804"/>
      <w:r w:rsidRPr="00663F21">
        <w:t>STANDARD OPERATING PROCEDURE TEMPLATE</w:t>
      </w:r>
      <w:bookmarkEnd w:id="0"/>
    </w:p>
    <w:tbl>
      <w:tblPr>
        <w:tblStyle w:val="TableGrid"/>
        <w:tblW w:w="5324" w:type="pct"/>
        <w:jc w:val="center"/>
        <w:tblLayout w:type="fixed"/>
        <w:tblLook w:val="0000" w:firstRow="0" w:lastRow="0" w:firstColumn="0" w:lastColumn="0" w:noHBand="0" w:noVBand="0"/>
      </w:tblPr>
      <w:tblGrid>
        <w:gridCol w:w="2518"/>
        <w:gridCol w:w="4485"/>
        <w:gridCol w:w="145"/>
        <w:gridCol w:w="4341"/>
      </w:tblGrid>
      <w:tr w:rsidR="00663F21" w:rsidRPr="00663F21" w14:paraId="0365E6D8" w14:textId="77777777" w:rsidTr="00DD259D">
        <w:trPr>
          <w:trHeight w:val="811"/>
          <w:jc w:val="center"/>
        </w:trPr>
        <w:tc>
          <w:tcPr>
            <w:tcW w:w="5000" w:type="pct"/>
            <w:gridSpan w:val="4"/>
            <w:shd w:val="clear" w:color="auto" w:fill="EAF1DD"/>
            <w:vAlign w:val="center"/>
          </w:tcPr>
          <w:p w14:paraId="27EB27E3" w14:textId="77777777" w:rsidR="00663F21" w:rsidRPr="00663F21" w:rsidRDefault="00663F21" w:rsidP="00663F21">
            <w:pPr>
              <w:spacing w:line="360" w:lineRule="auto"/>
              <w:rPr>
                <w:b/>
                <w:bCs/>
              </w:rPr>
            </w:pPr>
            <w:r w:rsidRPr="00663F21">
              <w:rPr>
                <w:b/>
                <w:bCs/>
              </w:rPr>
              <w:t>CONTACT INFORMATION</w:t>
            </w:r>
          </w:p>
        </w:tc>
      </w:tr>
      <w:tr w:rsidR="00663F21" w:rsidRPr="00663F21" w14:paraId="255C5271" w14:textId="77777777" w:rsidTr="00DD259D">
        <w:trPr>
          <w:trHeight w:val="283"/>
          <w:jc w:val="center"/>
        </w:trPr>
        <w:tc>
          <w:tcPr>
            <w:tcW w:w="1096" w:type="pct"/>
          </w:tcPr>
          <w:p w14:paraId="775590E1" w14:textId="77777777" w:rsidR="00663F21" w:rsidRPr="00663F21" w:rsidRDefault="00663F21" w:rsidP="00663F21">
            <w:pPr>
              <w:spacing w:line="360" w:lineRule="auto"/>
              <w:rPr>
                <w:b/>
              </w:rPr>
            </w:pPr>
            <w:r w:rsidRPr="00663F21">
              <w:rPr>
                <w:b/>
              </w:rPr>
              <w:t>Location</w:t>
            </w:r>
          </w:p>
        </w:tc>
        <w:tc>
          <w:tcPr>
            <w:tcW w:w="2015" w:type="pct"/>
            <w:gridSpan w:val="2"/>
          </w:tcPr>
          <w:p w14:paraId="28A41295" w14:textId="77777777" w:rsidR="00663F21" w:rsidRPr="00663F21" w:rsidRDefault="00663F21" w:rsidP="00663F21">
            <w:pPr>
              <w:spacing w:line="360" w:lineRule="auto"/>
              <w:rPr>
                <w:bCs/>
              </w:rPr>
            </w:pPr>
            <w:r w:rsidRPr="00663F21">
              <w:rPr>
                <w:bCs/>
              </w:rPr>
              <w:t>Building:</w:t>
            </w:r>
          </w:p>
        </w:tc>
        <w:tc>
          <w:tcPr>
            <w:tcW w:w="1889" w:type="pct"/>
          </w:tcPr>
          <w:p w14:paraId="3969A7EF" w14:textId="77777777" w:rsidR="00663F21" w:rsidRPr="00663F21" w:rsidRDefault="00663F21" w:rsidP="00663F21">
            <w:pPr>
              <w:spacing w:line="360" w:lineRule="auto"/>
              <w:rPr>
                <w:bCs/>
              </w:rPr>
            </w:pPr>
            <w:r w:rsidRPr="00663F21">
              <w:rPr>
                <w:bCs/>
              </w:rPr>
              <w:t>Room:</w:t>
            </w:r>
          </w:p>
        </w:tc>
      </w:tr>
      <w:tr w:rsidR="00663F21" w:rsidRPr="00663F21" w14:paraId="39343F34" w14:textId="77777777" w:rsidTr="00DD259D">
        <w:trPr>
          <w:trHeight w:val="283"/>
          <w:jc w:val="center"/>
        </w:trPr>
        <w:tc>
          <w:tcPr>
            <w:tcW w:w="1096" w:type="pct"/>
          </w:tcPr>
          <w:p w14:paraId="61D391FD" w14:textId="77777777" w:rsidR="00663F21" w:rsidRPr="00663F21" w:rsidRDefault="00663F21" w:rsidP="00663F21">
            <w:pPr>
              <w:spacing w:line="360" w:lineRule="auto"/>
              <w:rPr>
                <w:b/>
              </w:rPr>
            </w:pPr>
            <w:r w:rsidRPr="00663F21">
              <w:rPr>
                <w:b/>
              </w:rPr>
              <w:t>Street Address:</w:t>
            </w:r>
          </w:p>
        </w:tc>
        <w:tc>
          <w:tcPr>
            <w:tcW w:w="3904" w:type="pct"/>
            <w:gridSpan w:val="3"/>
          </w:tcPr>
          <w:p w14:paraId="0C94880E" w14:textId="77777777" w:rsidR="00663F21" w:rsidRPr="00663F21" w:rsidRDefault="00663F21" w:rsidP="00663F21">
            <w:pPr>
              <w:spacing w:line="360" w:lineRule="auto"/>
              <w:rPr>
                <w:bCs/>
              </w:rPr>
            </w:pPr>
          </w:p>
        </w:tc>
      </w:tr>
      <w:tr w:rsidR="00663F21" w:rsidRPr="00663F21" w14:paraId="24473F35" w14:textId="77777777" w:rsidTr="00DD259D">
        <w:trPr>
          <w:trHeight w:val="283"/>
          <w:jc w:val="center"/>
        </w:trPr>
        <w:tc>
          <w:tcPr>
            <w:tcW w:w="1096" w:type="pct"/>
            <w:vMerge w:val="restart"/>
          </w:tcPr>
          <w:p w14:paraId="2469779F" w14:textId="77777777" w:rsidR="00663F21" w:rsidRPr="00663F21" w:rsidRDefault="00663F21" w:rsidP="00663F21">
            <w:pPr>
              <w:spacing w:line="360" w:lineRule="auto"/>
              <w:rPr>
                <w:b/>
              </w:rPr>
            </w:pPr>
            <w:r w:rsidRPr="00663F21">
              <w:rPr>
                <w:b/>
              </w:rPr>
              <w:t>Lab Safety Contact:</w:t>
            </w:r>
          </w:p>
        </w:tc>
        <w:tc>
          <w:tcPr>
            <w:tcW w:w="3904" w:type="pct"/>
            <w:gridSpan w:val="3"/>
          </w:tcPr>
          <w:p w14:paraId="7D1EDE68" w14:textId="77777777" w:rsidR="00663F21" w:rsidRPr="00663F21" w:rsidRDefault="00663F21" w:rsidP="00663F21">
            <w:pPr>
              <w:spacing w:line="360" w:lineRule="auto"/>
              <w:rPr>
                <w:bCs/>
              </w:rPr>
            </w:pPr>
            <w:r w:rsidRPr="00663F21">
              <w:rPr>
                <w:bCs/>
              </w:rPr>
              <w:t>Name:</w:t>
            </w:r>
          </w:p>
        </w:tc>
      </w:tr>
      <w:tr w:rsidR="00663F21" w:rsidRPr="00663F21" w14:paraId="28BB78B5" w14:textId="77777777" w:rsidTr="00DD259D">
        <w:trPr>
          <w:trHeight w:val="283"/>
          <w:jc w:val="center"/>
        </w:trPr>
        <w:tc>
          <w:tcPr>
            <w:tcW w:w="1096" w:type="pct"/>
            <w:vMerge/>
          </w:tcPr>
          <w:p w14:paraId="5C509ECE" w14:textId="77777777" w:rsidR="00663F21" w:rsidRPr="00663F21" w:rsidRDefault="00663F21" w:rsidP="00663F21">
            <w:pPr>
              <w:spacing w:line="360" w:lineRule="auto"/>
              <w:rPr>
                <w:b/>
              </w:rPr>
            </w:pPr>
          </w:p>
        </w:tc>
        <w:tc>
          <w:tcPr>
            <w:tcW w:w="1952" w:type="pct"/>
          </w:tcPr>
          <w:p w14:paraId="1BE93AC7" w14:textId="77777777" w:rsidR="00663F21" w:rsidRPr="00663F21" w:rsidRDefault="00663F21" w:rsidP="00663F21">
            <w:pPr>
              <w:spacing w:line="360" w:lineRule="auto"/>
              <w:rPr>
                <w:bCs/>
              </w:rPr>
            </w:pPr>
            <w:r w:rsidRPr="00663F21">
              <w:rPr>
                <w:bCs/>
              </w:rPr>
              <w:t>Lab Phone:</w:t>
            </w:r>
          </w:p>
        </w:tc>
        <w:tc>
          <w:tcPr>
            <w:tcW w:w="1952" w:type="pct"/>
            <w:gridSpan w:val="2"/>
          </w:tcPr>
          <w:p w14:paraId="5D809405" w14:textId="77777777" w:rsidR="00663F21" w:rsidRPr="00663F21" w:rsidRDefault="00663F21" w:rsidP="00663F21">
            <w:pPr>
              <w:spacing w:line="360" w:lineRule="auto"/>
              <w:rPr>
                <w:bCs/>
              </w:rPr>
            </w:pPr>
            <w:r w:rsidRPr="00663F21">
              <w:rPr>
                <w:bCs/>
              </w:rPr>
              <w:t>Office Phone:</w:t>
            </w:r>
          </w:p>
        </w:tc>
      </w:tr>
      <w:tr w:rsidR="00663F21" w:rsidRPr="00663F21" w14:paraId="65CA110F" w14:textId="77777777" w:rsidTr="00DD259D">
        <w:trPr>
          <w:trHeight w:val="283"/>
          <w:jc w:val="center"/>
        </w:trPr>
        <w:tc>
          <w:tcPr>
            <w:tcW w:w="1096" w:type="pct"/>
          </w:tcPr>
          <w:p w14:paraId="3B127904" w14:textId="77777777" w:rsidR="00663F21" w:rsidRPr="00663F21" w:rsidRDefault="00663F21" w:rsidP="00663F21">
            <w:pPr>
              <w:spacing w:line="360" w:lineRule="auto"/>
              <w:rPr>
                <w:b/>
              </w:rPr>
            </w:pPr>
            <w:r w:rsidRPr="00663F21">
              <w:rPr>
                <w:b/>
              </w:rPr>
              <w:t>Emergency Contact</w:t>
            </w:r>
          </w:p>
        </w:tc>
        <w:tc>
          <w:tcPr>
            <w:tcW w:w="1952" w:type="pct"/>
          </w:tcPr>
          <w:p w14:paraId="4EB9704F" w14:textId="77777777" w:rsidR="00663F21" w:rsidRPr="00663F21" w:rsidRDefault="00663F21" w:rsidP="00663F21">
            <w:pPr>
              <w:spacing w:line="360" w:lineRule="auto"/>
              <w:rPr>
                <w:bCs/>
              </w:rPr>
            </w:pPr>
            <w:r w:rsidRPr="00663F21">
              <w:rPr>
                <w:bCs/>
              </w:rPr>
              <w:t>Name:</w:t>
            </w:r>
          </w:p>
        </w:tc>
        <w:tc>
          <w:tcPr>
            <w:tcW w:w="1952" w:type="pct"/>
            <w:gridSpan w:val="2"/>
          </w:tcPr>
          <w:p w14:paraId="3B166915" w14:textId="77777777" w:rsidR="00663F21" w:rsidRPr="00663F21" w:rsidRDefault="00663F21" w:rsidP="00663F21">
            <w:pPr>
              <w:spacing w:line="360" w:lineRule="auto"/>
              <w:rPr>
                <w:bCs/>
              </w:rPr>
            </w:pPr>
            <w:r w:rsidRPr="00663F21">
              <w:rPr>
                <w:bCs/>
              </w:rPr>
              <w:t>Phone:</w:t>
            </w:r>
          </w:p>
        </w:tc>
      </w:tr>
      <w:tr w:rsidR="00386CCE" w:rsidRPr="00663F21" w14:paraId="7AC2A568" w14:textId="77777777" w:rsidTr="00386CCE">
        <w:trPr>
          <w:trHeight w:val="283"/>
          <w:jc w:val="center"/>
        </w:trPr>
        <w:tc>
          <w:tcPr>
            <w:tcW w:w="5000" w:type="pct"/>
            <w:gridSpan w:val="4"/>
            <w:shd w:val="clear" w:color="auto" w:fill="E2EFD9" w:themeFill="accent6" w:themeFillTint="33"/>
          </w:tcPr>
          <w:p w14:paraId="13FD62C4" w14:textId="77777777" w:rsidR="00386CCE" w:rsidRPr="00386CCE" w:rsidRDefault="00386CCE" w:rsidP="00663F21">
            <w:pPr>
              <w:spacing w:line="360" w:lineRule="auto"/>
              <w:rPr>
                <w:b/>
                <w:bCs/>
              </w:rPr>
            </w:pPr>
            <w:r w:rsidRPr="00386CCE">
              <w:rPr>
                <w:b/>
                <w:bCs/>
              </w:rPr>
              <w:t>TYPE OF STANDARD OPERATING PROCEDURE</w:t>
            </w:r>
          </w:p>
        </w:tc>
      </w:tr>
      <w:tr w:rsidR="00386CCE" w:rsidRPr="00663F21" w14:paraId="1B36905F" w14:textId="77777777" w:rsidTr="00386CCE">
        <w:trPr>
          <w:trHeight w:val="283"/>
          <w:jc w:val="center"/>
        </w:trPr>
        <w:tc>
          <w:tcPr>
            <w:tcW w:w="5000" w:type="pct"/>
            <w:gridSpan w:val="4"/>
          </w:tcPr>
          <w:p w14:paraId="18508D6E" w14:textId="77777777" w:rsidR="00386CCE" w:rsidRPr="00663F21" w:rsidRDefault="00386CCE" w:rsidP="00386CCE">
            <w:pPr>
              <w:spacing w:line="360" w:lineRule="auto"/>
            </w:pPr>
            <w:r w:rsidRPr="00663F21">
              <w:t>Indicate which type of Standard Operating Procedure applies</w:t>
            </w:r>
          </w:p>
          <w:p w14:paraId="654E782B" w14:textId="77777777" w:rsidR="00386CCE" w:rsidRPr="00663F21" w:rsidRDefault="00000000" w:rsidP="00E56AAF">
            <w:pPr>
              <w:spacing w:line="360" w:lineRule="auto"/>
            </w:pPr>
            <w:sdt>
              <w:sdtPr>
                <w:id w:val="-1598550685"/>
                <w14:checkbox>
                  <w14:checked w14:val="0"/>
                  <w14:checkedState w14:val="2612" w14:font="MS Gothic"/>
                  <w14:uncheckedState w14:val="2610" w14:font="MS Gothic"/>
                </w14:checkbox>
              </w:sdtPr>
              <w:sdtContent>
                <w:r w:rsidR="00E56AAF">
                  <w:rPr>
                    <w:rFonts w:ascii="MS Gothic" w:eastAsia="MS Gothic" w:hAnsi="MS Gothic" w:hint="eastAsia"/>
                  </w:rPr>
                  <w:t>☐</w:t>
                </w:r>
              </w:sdtContent>
            </w:sdt>
            <w:r w:rsidR="00E56AAF">
              <w:t xml:space="preserve"> </w:t>
            </w:r>
            <w:r w:rsidR="00386CCE" w:rsidRPr="00663F21">
              <w:t xml:space="preserve">Specific Process or Equipment </w:t>
            </w:r>
          </w:p>
          <w:p w14:paraId="0E650734" w14:textId="1D8DB9C4" w:rsidR="00386CCE" w:rsidRDefault="00000000" w:rsidP="00E56AAF">
            <w:pPr>
              <w:spacing w:line="360" w:lineRule="auto"/>
            </w:pPr>
            <w:sdt>
              <w:sdtPr>
                <w:id w:val="-603646219"/>
                <w14:checkbox>
                  <w14:checked w14:val="1"/>
                  <w14:checkedState w14:val="2612" w14:font="MS Gothic"/>
                  <w14:uncheckedState w14:val="2610" w14:font="MS Gothic"/>
                </w14:checkbox>
              </w:sdtPr>
              <w:sdtContent>
                <w:r w:rsidR="00905BE9">
                  <w:rPr>
                    <w:rFonts w:ascii="MS Gothic" w:eastAsia="MS Gothic" w:hAnsi="MS Gothic" w:hint="eastAsia"/>
                  </w:rPr>
                  <w:t>☒</w:t>
                </w:r>
              </w:sdtContent>
            </w:sdt>
            <w:r w:rsidR="00E56AAF">
              <w:t xml:space="preserve"> </w:t>
            </w:r>
            <w:r w:rsidR="00386CCE" w:rsidRPr="00663F21">
              <w:t>Specific Hazardous Chemical</w:t>
            </w:r>
          </w:p>
          <w:p w14:paraId="54D219DA" w14:textId="77777777" w:rsidR="00386CCE" w:rsidRPr="00386CCE" w:rsidRDefault="00000000" w:rsidP="00E56AAF">
            <w:pPr>
              <w:spacing w:line="360" w:lineRule="auto"/>
            </w:pPr>
            <w:sdt>
              <w:sdtPr>
                <w:id w:val="-259904786"/>
                <w14:checkbox>
                  <w14:checked w14:val="0"/>
                  <w14:checkedState w14:val="2612" w14:font="MS Gothic"/>
                  <w14:uncheckedState w14:val="2610" w14:font="MS Gothic"/>
                </w14:checkbox>
              </w:sdtPr>
              <w:sdtContent>
                <w:r w:rsidR="00E56AAF">
                  <w:rPr>
                    <w:rFonts w:ascii="MS Gothic" w:eastAsia="MS Gothic" w:hAnsi="MS Gothic" w:hint="eastAsia"/>
                  </w:rPr>
                  <w:t>☐</w:t>
                </w:r>
              </w:sdtContent>
            </w:sdt>
            <w:r w:rsidR="00E56AAF">
              <w:t xml:space="preserve"> </w:t>
            </w:r>
            <w:r w:rsidR="00386CCE" w:rsidRPr="00663F21">
              <w:t>Hazard Class for a Group of Chemicals</w:t>
            </w:r>
          </w:p>
        </w:tc>
      </w:tr>
      <w:tr w:rsidR="00386CCE" w:rsidRPr="00663F21" w14:paraId="0BA7C70C" w14:textId="77777777" w:rsidTr="00386CCE">
        <w:trPr>
          <w:trHeight w:val="283"/>
          <w:jc w:val="center"/>
        </w:trPr>
        <w:tc>
          <w:tcPr>
            <w:tcW w:w="5000" w:type="pct"/>
            <w:gridSpan w:val="4"/>
            <w:shd w:val="clear" w:color="auto" w:fill="E2EFD9" w:themeFill="accent6" w:themeFillTint="33"/>
          </w:tcPr>
          <w:p w14:paraId="174D4DA1" w14:textId="77777777" w:rsidR="00386CCE" w:rsidRPr="00663F21" w:rsidRDefault="00386CCE" w:rsidP="00386CCE">
            <w:pPr>
              <w:spacing w:line="360" w:lineRule="auto"/>
            </w:pPr>
            <w:r w:rsidRPr="00663F21">
              <w:rPr>
                <w:b/>
                <w:bCs/>
              </w:rPr>
              <w:t>DESCRIBE PROCESS/EQUIPMENT, HAZARDOUS CHEMICAL or HAZARD CLASS</w:t>
            </w:r>
          </w:p>
        </w:tc>
      </w:tr>
      <w:tr w:rsidR="00386CCE" w:rsidRPr="00663F21" w14:paraId="7AAA7029" w14:textId="77777777" w:rsidTr="00386CCE">
        <w:trPr>
          <w:trHeight w:val="283"/>
          <w:jc w:val="center"/>
        </w:trPr>
        <w:tc>
          <w:tcPr>
            <w:tcW w:w="5000" w:type="pct"/>
            <w:gridSpan w:val="4"/>
          </w:tcPr>
          <w:p w14:paraId="111D3725" w14:textId="77777777" w:rsidR="00386CCE" w:rsidRDefault="00905BE9" w:rsidP="00386CCE">
            <w:pPr>
              <w:spacing w:line="360" w:lineRule="auto"/>
              <w:rPr>
                <w:b/>
                <w:bCs/>
              </w:rPr>
            </w:pPr>
            <w:r>
              <w:rPr>
                <w:b/>
                <w:bCs/>
              </w:rPr>
              <w:t>Methylene Chloride</w:t>
            </w:r>
          </w:p>
          <w:p w14:paraId="059EFE10" w14:textId="77777777" w:rsidR="00905BE9" w:rsidRDefault="00905BE9" w:rsidP="00386CCE">
            <w:pPr>
              <w:spacing w:line="360" w:lineRule="auto"/>
            </w:pPr>
            <w:r>
              <w:rPr>
                <w:b/>
                <w:bCs/>
              </w:rPr>
              <w:t xml:space="preserve">Formula: </w:t>
            </w:r>
            <w:r>
              <w:t>CH2Cl2</w:t>
            </w:r>
          </w:p>
          <w:p w14:paraId="78E2A9C9" w14:textId="77777777" w:rsidR="00905BE9" w:rsidRDefault="00905BE9" w:rsidP="00386CCE">
            <w:pPr>
              <w:spacing w:line="360" w:lineRule="auto"/>
            </w:pPr>
            <w:r>
              <w:rPr>
                <w:b/>
                <w:bCs/>
              </w:rPr>
              <w:t xml:space="preserve">CAS Number: </w:t>
            </w:r>
            <w:r w:rsidRPr="00905BE9">
              <w:t>75-09-2</w:t>
            </w:r>
          </w:p>
          <w:p w14:paraId="118D7411" w14:textId="46072970" w:rsidR="00905BE9" w:rsidRPr="00401C6F" w:rsidRDefault="00401C6F" w:rsidP="00386CCE">
            <w:pPr>
              <w:spacing w:line="360" w:lineRule="auto"/>
            </w:pPr>
            <w:r>
              <w:rPr>
                <w:b/>
                <w:bCs/>
              </w:rPr>
              <w:t xml:space="preserve">Other Names: </w:t>
            </w:r>
            <w:r w:rsidR="0019122E">
              <w:t>Dichloromethane (DCM), Methylene Dichloride</w:t>
            </w:r>
          </w:p>
        </w:tc>
      </w:tr>
      <w:tr w:rsidR="00663F21" w:rsidRPr="00663F21" w14:paraId="7DB729CF" w14:textId="77777777" w:rsidTr="00DD259D">
        <w:trPr>
          <w:trHeight w:val="360"/>
          <w:jc w:val="center"/>
        </w:trPr>
        <w:tc>
          <w:tcPr>
            <w:tcW w:w="5000" w:type="pct"/>
            <w:gridSpan w:val="4"/>
            <w:shd w:val="clear" w:color="auto" w:fill="EAF1DD"/>
            <w:vAlign w:val="center"/>
          </w:tcPr>
          <w:p w14:paraId="779DD9BD" w14:textId="77777777" w:rsidR="00663F21" w:rsidRPr="00663F21" w:rsidRDefault="00663F21" w:rsidP="00663F21">
            <w:pPr>
              <w:spacing w:line="360" w:lineRule="auto"/>
              <w:rPr>
                <w:b/>
                <w:bCs/>
              </w:rPr>
            </w:pPr>
            <w:r w:rsidRPr="00663F21">
              <w:rPr>
                <w:b/>
                <w:bCs/>
              </w:rPr>
              <w:t>HAZARD SUMMARY</w:t>
            </w:r>
          </w:p>
        </w:tc>
      </w:tr>
      <w:tr w:rsidR="00663F21" w:rsidRPr="00663F21" w14:paraId="6C770FF7" w14:textId="77777777" w:rsidTr="00FD1F8D">
        <w:trPr>
          <w:trHeight w:val="2969"/>
          <w:jc w:val="center"/>
        </w:trPr>
        <w:tc>
          <w:tcPr>
            <w:tcW w:w="5000" w:type="pct"/>
            <w:gridSpan w:val="4"/>
          </w:tcPr>
          <w:p w14:paraId="52A7F671" w14:textId="5A0447A0" w:rsidR="004E3321" w:rsidRDefault="00BC6EA5" w:rsidP="00663F21">
            <w:pPr>
              <w:spacing w:line="360" w:lineRule="auto"/>
            </w:pPr>
            <w:r>
              <w:t xml:space="preserve">DCM is a </w:t>
            </w:r>
            <w:r w:rsidRPr="00BC6EA5">
              <w:t>clear and colorless liquid with a chloroform-sweet like odor </w:t>
            </w:r>
            <w:r w:rsidR="00E71263">
              <w:t xml:space="preserve">that is toxic to the central nervous system. </w:t>
            </w:r>
            <w:r w:rsidR="00EC1583">
              <w:t>It is v</w:t>
            </w:r>
            <w:r w:rsidR="004E3321">
              <w:t xml:space="preserve">ery hazardous in case of eye contact (irritant), of ingestion, and of inhalation. </w:t>
            </w:r>
          </w:p>
          <w:p w14:paraId="546D8520" w14:textId="27B7E290" w:rsidR="004E3321" w:rsidRDefault="004E3321" w:rsidP="00EC1583">
            <w:pPr>
              <w:spacing w:line="360" w:lineRule="auto"/>
            </w:pPr>
            <w:r>
              <w:t xml:space="preserve">Acute effects include irritation to gastrointestinal tract with vomiting. </w:t>
            </w:r>
            <w:r w:rsidR="00EC1583">
              <w:t xml:space="preserve">May cause drowsiness or dizziness. </w:t>
            </w:r>
            <w:r>
              <w:t xml:space="preserve">Can cause inflammation of the eye (redness, watering, and itching) and can cause temporal eye damage. </w:t>
            </w:r>
            <w:r w:rsidR="00EC1583">
              <w:t>Acute and chronic hazards include fatigue, headache, chest pain, irregular or stopped heart rhythm and pulmonary edema. Consult the Safety Data Sheet (SDS) for more information about hazards and first aid advice</w:t>
            </w:r>
          </w:p>
          <w:p w14:paraId="48FE85A2" w14:textId="743791AF" w:rsidR="00663F21" w:rsidRDefault="00EC1583" w:rsidP="00663F21">
            <w:pPr>
              <w:spacing w:line="360" w:lineRule="auto"/>
            </w:pPr>
            <w:r>
              <w:t xml:space="preserve">DCM is suspected of causing cancer: including liver and lung cancer.  </w:t>
            </w:r>
          </w:p>
          <w:p w14:paraId="67596B52" w14:textId="77777777" w:rsidR="00663F21" w:rsidRPr="00663F21" w:rsidRDefault="00663F21" w:rsidP="00663F21">
            <w:pPr>
              <w:spacing w:line="360" w:lineRule="auto"/>
            </w:pPr>
          </w:p>
        </w:tc>
      </w:tr>
      <w:tr w:rsidR="00663F21" w:rsidRPr="00663F21" w14:paraId="244B1AD3" w14:textId="77777777" w:rsidTr="00DD259D">
        <w:trPr>
          <w:trHeight w:val="360"/>
          <w:jc w:val="center"/>
        </w:trPr>
        <w:tc>
          <w:tcPr>
            <w:tcW w:w="5000" w:type="pct"/>
            <w:gridSpan w:val="4"/>
            <w:shd w:val="clear" w:color="auto" w:fill="EAF1DD"/>
            <w:vAlign w:val="center"/>
          </w:tcPr>
          <w:p w14:paraId="2EAC5524" w14:textId="77777777" w:rsidR="00663F21" w:rsidRPr="00663F21" w:rsidRDefault="00663F21" w:rsidP="00663F21">
            <w:pPr>
              <w:spacing w:line="360" w:lineRule="auto"/>
              <w:rPr>
                <w:b/>
                <w:bCs/>
              </w:rPr>
            </w:pPr>
            <w:r w:rsidRPr="00663F21">
              <w:rPr>
                <w:b/>
                <w:bCs/>
              </w:rPr>
              <w:t>SPECIAL HANDLING AND STORAGE REQUIREMENTS</w:t>
            </w:r>
          </w:p>
        </w:tc>
      </w:tr>
      <w:tr w:rsidR="00663F21" w:rsidRPr="00663F21" w14:paraId="2F00257A" w14:textId="77777777" w:rsidTr="00FD1F8D">
        <w:trPr>
          <w:trHeight w:val="728"/>
          <w:jc w:val="center"/>
        </w:trPr>
        <w:tc>
          <w:tcPr>
            <w:tcW w:w="5000" w:type="pct"/>
            <w:gridSpan w:val="4"/>
          </w:tcPr>
          <w:p w14:paraId="5E45B721" w14:textId="77777777" w:rsidR="0011112C" w:rsidRPr="009B554B" w:rsidRDefault="0011112C" w:rsidP="0011112C">
            <w:pPr>
              <w:numPr>
                <w:ilvl w:val="0"/>
                <w:numId w:val="6"/>
              </w:numPr>
              <w:ind w:left="360"/>
            </w:pPr>
            <w:r w:rsidRPr="009B554B">
              <w:t xml:space="preserve">Transport </w:t>
            </w:r>
            <w:r>
              <w:t>methylene chloride/dichloromethane</w:t>
            </w:r>
            <w:r w:rsidRPr="009B554B">
              <w:t xml:space="preserve"> in secondary containment, preferably a polyethylene or other non-reactive acid/solvent bottle carrier.</w:t>
            </w:r>
          </w:p>
          <w:p w14:paraId="338F555D" w14:textId="77777777" w:rsidR="0011112C" w:rsidRPr="009B554B" w:rsidRDefault="0011112C" w:rsidP="0011112C">
            <w:pPr>
              <w:numPr>
                <w:ilvl w:val="0"/>
                <w:numId w:val="5"/>
              </w:numPr>
              <w:ind w:left="360"/>
            </w:pPr>
            <w:r w:rsidRPr="009B554B">
              <w:rPr>
                <w:noProof/>
              </w:rPr>
              <w:t xml:space="preserve">Keep container in cool, well-ventilated area. </w:t>
            </w:r>
          </w:p>
          <w:p w14:paraId="1CCAAB9A" w14:textId="77777777" w:rsidR="0011112C" w:rsidRPr="009B554B" w:rsidRDefault="0011112C" w:rsidP="0011112C">
            <w:pPr>
              <w:numPr>
                <w:ilvl w:val="0"/>
                <w:numId w:val="5"/>
              </w:numPr>
              <w:ind w:left="360"/>
            </w:pPr>
            <w:r w:rsidRPr="009B554B">
              <w:rPr>
                <w:noProof/>
              </w:rPr>
              <w:t>Keep container tightly closed and sealed until ready for use.</w:t>
            </w:r>
          </w:p>
          <w:p w14:paraId="2625EC1E" w14:textId="77777777" w:rsidR="0011112C" w:rsidRPr="009B554B" w:rsidRDefault="0011112C" w:rsidP="0011112C">
            <w:pPr>
              <w:numPr>
                <w:ilvl w:val="0"/>
                <w:numId w:val="5"/>
              </w:numPr>
              <w:ind w:left="360"/>
            </w:pPr>
            <w:r w:rsidRPr="009B554B">
              <w:t xml:space="preserve">Store in secondary containment </w:t>
            </w:r>
            <w:r>
              <w:t>away from moisture, strong oxidizers, strong caustics, plastics, rubber, nitric acid, water + heat, and chemically active metals, such as aluminum and magnesium powder, sodium, potassium, and lithium.</w:t>
            </w:r>
            <w:r w:rsidRPr="009B554B">
              <w:t xml:space="preserve"> </w:t>
            </w:r>
          </w:p>
          <w:p w14:paraId="40B5EE02" w14:textId="77777777" w:rsidR="0011112C" w:rsidRDefault="0011112C" w:rsidP="0011112C">
            <w:pPr>
              <w:numPr>
                <w:ilvl w:val="0"/>
                <w:numId w:val="5"/>
              </w:numPr>
              <w:ind w:left="360"/>
            </w:pPr>
            <w:r w:rsidRPr="009B554B">
              <w:lastRenderedPageBreak/>
              <w:t xml:space="preserve">Avoid storing on the floor. </w:t>
            </w:r>
          </w:p>
          <w:p w14:paraId="6801FAD1" w14:textId="1C8F4E27" w:rsidR="00663F21" w:rsidRPr="0011112C" w:rsidRDefault="0011112C" w:rsidP="0011112C">
            <w:pPr>
              <w:numPr>
                <w:ilvl w:val="0"/>
                <w:numId w:val="5"/>
              </w:numPr>
              <w:ind w:left="360"/>
            </w:pPr>
            <w:r w:rsidRPr="009B554B">
              <w:rPr>
                <w:noProof/>
              </w:rPr>
              <w:t xml:space="preserve">Avoid ignition sources. </w:t>
            </w:r>
          </w:p>
        </w:tc>
      </w:tr>
      <w:tr w:rsidR="00FD1F8D" w:rsidRPr="00663F21" w14:paraId="6E427EA2" w14:textId="77777777" w:rsidTr="00FD1F8D">
        <w:trPr>
          <w:trHeight w:val="440"/>
          <w:jc w:val="center"/>
        </w:trPr>
        <w:tc>
          <w:tcPr>
            <w:tcW w:w="5000" w:type="pct"/>
            <w:gridSpan w:val="4"/>
            <w:shd w:val="clear" w:color="auto" w:fill="E2EFD9" w:themeFill="accent6" w:themeFillTint="33"/>
          </w:tcPr>
          <w:p w14:paraId="5EE40FE4" w14:textId="28827780" w:rsidR="00FD1F8D" w:rsidRPr="00FD1F8D" w:rsidRDefault="00FD1F8D" w:rsidP="00FD1F8D">
            <w:pPr>
              <w:rPr>
                <w:b/>
                <w:bCs/>
              </w:rPr>
            </w:pPr>
            <w:r w:rsidRPr="00FD1F8D">
              <w:rPr>
                <w:b/>
                <w:bCs/>
              </w:rPr>
              <w:lastRenderedPageBreak/>
              <w:t>WORK PRACTICE CONTROLS</w:t>
            </w:r>
          </w:p>
        </w:tc>
      </w:tr>
      <w:tr w:rsidR="00FD1F8D" w:rsidRPr="00663F21" w14:paraId="7DC0640E" w14:textId="77777777" w:rsidTr="00FD1F8D">
        <w:trPr>
          <w:trHeight w:val="440"/>
          <w:jc w:val="center"/>
        </w:trPr>
        <w:tc>
          <w:tcPr>
            <w:tcW w:w="5000" w:type="pct"/>
            <w:gridSpan w:val="4"/>
            <w:shd w:val="clear" w:color="auto" w:fill="FFFFFF" w:themeFill="background1"/>
          </w:tcPr>
          <w:p w14:paraId="3E78C7ED" w14:textId="77777777" w:rsidR="00FD1F8D" w:rsidRPr="00112E6E" w:rsidRDefault="00FD1F8D" w:rsidP="00FD1F8D">
            <w:pPr>
              <w:numPr>
                <w:ilvl w:val="0"/>
                <w:numId w:val="4"/>
              </w:numPr>
              <w:spacing w:after="60"/>
              <w:ind w:left="360"/>
              <w:rPr>
                <w:color w:val="FF0000"/>
              </w:rPr>
            </w:pPr>
            <w:r w:rsidRPr="00112E6E">
              <w:rPr>
                <w:i/>
                <w:color w:val="FF0000"/>
              </w:rPr>
              <w:t xml:space="preserve">If other specific written procedures are required for </w:t>
            </w:r>
            <w:r>
              <w:rPr>
                <w:i/>
                <w:color w:val="FF0000"/>
              </w:rPr>
              <w:t>work with methylene chloride/dichloromethane</w:t>
            </w:r>
            <w:r w:rsidRPr="00112E6E">
              <w:rPr>
                <w:i/>
                <w:color w:val="FF0000"/>
              </w:rPr>
              <w:t xml:space="preserve">, you </w:t>
            </w:r>
            <w:r>
              <w:rPr>
                <w:i/>
                <w:color w:val="FF0000"/>
              </w:rPr>
              <w:t>must</w:t>
            </w:r>
            <w:r w:rsidRPr="00112E6E">
              <w:rPr>
                <w:i/>
                <w:color w:val="FF0000"/>
              </w:rPr>
              <w:t xml:space="preserve"> list them here</w:t>
            </w:r>
            <w:r>
              <w:rPr>
                <w:i/>
                <w:color w:val="FF0000"/>
              </w:rPr>
              <w:t xml:space="preserve"> </w:t>
            </w:r>
            <w:r w:rsidRPr="00581C65">
              <w:rPr>
                <w:i/>
                <w:color w:val="FF0000"/>
              </w:rPr>
              <w:t>or attach a step-by-step procedure. (If</w:t>
            </w:r>
            <w:r w:rsidRPr="00112E6E">
              <w:rPr>
                <w:i/>
                <w:color w:val="FF0000"/>
              </w:rPr>
              <w:t xml:space="preserve"> no further procedures are needed</w:t>
            </w:r>
            <w:r>
              <w:rPr>
                <w:i/>
                <w:color w:val="FF0000"/>
              </w:rPr>
              <w:t xml:space="preserve"> beyond those listed in this template</w:t>
            </w:r>
            <w:r w:rsidRPr="00112E6E">
              <w:rPr>
                <w:i/>
                <w:color w:val="FF0000"/>
              </w:rPr>
              <w:t xml:space="preserve">, you can delete this bullet.) </w:t>
            </w:r>
          </w:p>
          <w:p w14:paraId="3A9AB1A1" w14:textId="77777777" w:rsidR="00FD1F8D" w:rsidRPr="009B554B" w:rsidRDefault="00FD1F8D" w:rsidP="00FD1F8D">
            <w:pPr>
              <w:numPr>
                <w:ilvl w:val="0"/>
                <w:numId w:val="4"/>
              </w:numPr>
              <w:ind w:left="360"/>
            </w:pPr>
            <w:r>
              <w:t xml:space="preserve">Work should be planned so that glove contact will not occur. See PPE section for glove recommendation for spills. </w:t>
            </w:r>
          </w:p>
          <w:p w14:paraId="5B9D41DB" w14:textId="77777777" w:rsidR="00FD1F8D" w:rsidRPr="009B554B" w:rsidRDefault="00FD1F8D" w:rsidP="00FD1F8D">
            <w:pPr>
              <w:numPr>
                <w:ilvl w:val="0"/>
                <w:numId w:val="4"/>
              </w:numPr>
              <w:ind w:left="360"/>
            </w:pPr>
            <w:r w:rsidRPr="009B554B">
              <w:t>Keep containers closed as much as possible.</w:t>
            </w:r>
            <w:r>
              <w:t xml:space="preserve"> Handle open containers only in a chemical fume hood.</w:t>
            </w:r>
          </w:p>
          <w:p w14:paraId="3AF45CA1" w14:textId="77777777" w:rsidR="00FD1F8D" w:rsidRPr="00AA62DD" w:rsidRDefault="00FD1F8D" w:rsidP="00FD1F8D">
            <w:pPr>
              <w:numPr>
                <w:ilvl w:val="0"/>
                <w:numId w:val="4"/>
              </w:numPr>
              <w:ind w:left="360"/>
            </w:pPr>
            <w:r w:rsidRPr="009B554B">
              <w:t>Use in the smallest practical quantities for the experiment being performed.</w:t>
            </w:r>
          </w:p>
          <w:p w14:paraId="4B925FCF" w14:textId="77777777" w:rsidR="00FD1F8D" w:rsidRDefault="00FD1F8D" w:rsidP="00FD1F8D">
            <w:pPr>
              <w:numPr>
                <w:ilvl w:val="0"/>
                <w:numId w:val="4"/>
              </w:numPr>
              <w:ind w:left="360"/>
            </w:pPr>
            <w:r w:rsidRPr="00A2099D">
              <w:t>Typical laboratory use of methylene chloride</w:t>
            </w:r>
            <w:r>
              <w:t>/dichloromethane</w:t>
            </w:r>
            <w:r w:rsidRPr="00A2099D">
              <w:t xml:space="preserve"> should not put employees at risk of overexposure, but labs using large amounts should contact OESO at </w:t>
            </w:r>
            <w:r>
              <w:t>919-</w:t>
            </w:r>
            <w:r w:rsidRPr="00A2099D">
              <w:t>68</w:t>
            </w:r>
            <w:r>
              <w:t>4-5996</w:t>
            </w:r>
            <w:r w:rsidRPr="00A2099D">
              <w:t xml:space="preserve"> for exposure assessment.</w:t>
            </w:r>
          </w:p>
          <w:p w14:paraId="08E5908A" w14:textId="77777777" w:rsidR="00FD1F8D" w:rsidRDefault="00FD1F8D" w:rsidP="00FD1F8D">
            <w:pPr>
              <w:numPr>
                <w:ilvl w:val="0"/>
                <w:numId w:val="4"/>
              </w:numPr>
              <w:ind w:left="360"/>
            </w:pPr>
            <w:r w:rsidRPr="009B554B">
              <w:t xml:space="preserve">Designate an area for working with </w:t>
            </w:r>
            <w:r>
              <w:t>methylene chloride/dichloromethane</w:t>
            </w:r>
            <w:r w:rsidRPr="009B554B">
              <w:t>, and label it as such.</w:t>
            </w:r>
          </w:p>
          <w:p w14:paraId="0914CB1A" w14:textId="7628738B" w:rsidR="00FD1F8D" w:rsidRPr="00FD1F8D" w:rsidRDefault="00FD1F8D" w:rsidP="00FD1F8D">
            <w:pPr>
              <w:numPr>
                <w:ilvl w:val="0"/>
                <w:numId w:val="4"/>
              </w:numPr>
              <w:ind w:left="360"/>
            </w:pPr>
            <w:r>
              <w:t>Once work is complete, wipe down work area with soap and water solution.</w:t>
            </w:r>
          </w:p>
        </w:tc>
      </w:tr>
      <w:tr w:rsidR="00663F21" w:rsidRPr="00663F21" w14:paraId="6BF85BE4" w14:textId="77777777" w:rsidTr="00FD1F8D">
        <w:trPr>
          <w:trHeight w:val="440"/>
          <w:jc w:val="center"/>
        </w:trPr>
        <w:tc>
          <w:tcPr>
            <w:tcW w:w="5000" w:type="pct"/>
            <w:gridSpan w:val="4"/>
            <w:shd w:val="clear" w:color="auto" w:fill="E2EFD9" w:themeFill="accent6" w:themeFillTint="33"/>
            <w:vAlign w:val="center"/>
          </w:tcPr>
          <w:p w14:paraId="322FB9D1" w14:textId="7CCBB67F" w:rsidR="00663F21" w:rsidRPr="00FD1F8D" w:rsidRDefault="00663F21" w:rsidP="00FD1F8D">
            <w:pPr>
              <w:spacing w:line="360" w:lineRule="auto"/>
              <w:rPr>
                <w:b/>
              </w:rPr>
            </w:pPr>
            <w:r w:rsidRPr="00663F21">
              <w:rPr>
                <w:b/>
              </w:rPr>
              <w:t>ENGINEERING AND VENTILATION CONTROLS</w:t>
            </w:r>
          </w:p>
        </w:tc>
      </w:tr>
      <w:tr w:rsidR="00663F21" w:rsidRPr="00663F21" w14:paraId="01A457F3" w14:textId="77777777" w:rsidTr="00DD259D">
        <w:trPr>
          <w:trHeight w:val="1389"/>
          <w:jc w:val="center"/>
        </w:trPr>
        <w:tc>
          <w:tcPr>
            <w:tcW w:w="5000" w:type="pct"/>
            <w:gridSpan w:val="4"/>
          </w:tcPr>
          <w:p w14:paraId="5DB80F8F" w14:textId="77777777" w:rsidR="0011112C" w:rsidRPr="009B554B" w:rsidRDefault="0011112C" w:rsidP="0011112C">
            <w:pPr>
              <w:numPr>
                <w:ilvl w:val="0"/>
                <w:numId w:val="4"/>
              </w:numPr>
              <w:ind w:left="360"/>
            </w:pPr>
            <w:r w:rsidRPr="009B554B">
              <w:t xml:space="preserve">Work with </w:t>
            </w:r>
            <w:r>
              <w:t>open containers of methylene chloride/dichloromethane should be conducted only in a fume hood.</w:t>
            </w:r>
            <w:r w:rsidRPr="009B554B">
              <w:t xml:space="preserve"> </w:t>
            </w:r>
          </w:p>
          <w:p w14:paraId="7939BD68" w14:textId="77777777" w:rsidR="0011112C" w:rsidRPr="009B554B" w:rsidRDefault="0011112C" w:rsidP="0011112C">
            <w:pPr>
              <w:numPr>
                <w:ilvl w:val="0"/>
                <w:numId w:val="4"/>
              </w:numPr>
              <w:ind w:left="360"/>
            </w:pPr>
            <w:r>
              <w:t>Dilute solutions, small quantities, and closed containers of methylene chloride may be handled on the bench top.</w:t>
            </w:r>
          </w:p>
          <w:p w14:paraId="37244487" w14:textId="77777777" w:rsidR="0011112C" w:rsidRPr="00E95782" w:rsidRDefault="0011112C" w:rsidP="0011112C">
            <w:pPr>
              <w:numPr>
                <w:ilvl w:val="0"/>
                <w:numId w:val="4"/>
              </w:numPr>
              <w:ind w:left="360"/>
            </w:pPr>
            <w:r w:rsidRPr="00E95782">
              <w:t xml:space="preserve">If it is reasonably foreseeable that an employee's eyes may contact solutions containing 0.1 percent or greater (for example through splashes, spills or improper work practices), the </w:t>
            </w:r>
            <w:r w:rsidRPr="009B554B">
              <w:t xml:space="preserve">OSHA </w:t>
            </w:r>
            <w:r>
              <w:t>methylene chloride</w:t>
            </w:r>
            <w:r w:rsidRPr="009B554B">
              <w:t xml:space="preserve"> standard requires</w:t>
            </w:r>
            <w:r w:rsidRPr="00E95782">
              <w:t xml:space="preserve"> </w:t>
            </w:r>
            <w:r>
              <w:t>eyewash</w:t>
            </w:r>
            <w:r w:rsidRPr="00E95782">
              <w:t xml:space="preserve"> facilities </w:t>
            </w:r>
            <w:r>
              <w:t>within the immediate area for emergency use</w:t>
            </w:r>
            <w:r w:rsidRPr="00E95782">
              <w:t>. OSHA also requires that affected employees use these facilities as needed.</w:t>
            </w:r>
          </w:p>
          <w:p w14:paraId="31EA3948" w14:textId="0565D1BA" w:rsidR="00663F21" w:rsidRPr="00663F21" w:rsidRDefault="0011112C" w:rsidP="0011112C">
            <w:pPr>
              <w:spacing w:line="360" w:lineRule="auto"/>
            </w:pPr>
            <w:r w:rsidRPr="00E95782">
              <w:t>If it is reasonably foreseeable that employees' skin may contact solutions con</w:t>
            </w:r>
            <w:r>
              <w:t xml:space="preserve">taining 0.1 percent or greater </w:t>
            </w:r>
            <w:r w:rsidRPr="00E95782">
              <w:t xml:space="preserve">(for example, through splashes, spills or improper work practices), the </w:t>
            </w:r>
            <w:r w:rsidRPr="009B554B">
              <w:t xml:space="preserve">OSHA </w:t>
            </w:r>
            <w:r>
              <w:t>methylene chloride</w:t>
            </w:r>
            <w:r w:rsidRPr="009B554B">
              <w:t xml:space="preserve"> standard requires</w:t>
            </w:r>
            <w:r w:rsidRPr="00E95782">
              <w:t xml:space="preserve"> conveniently located washing facilities capable of removing the MC. OSHA also requires that affected employees use these facilities as needed.</w:t>
            </w:r>
          </w:p>
        </w:tc>
      </w:tr>
      <w:tr w:rsidR="00663F21" w:rsidRPr="00663F21" w14:paraId="4EF9E59F" w14:textId="77777777" w:rsidTr="00DD259D">
        <w:trPr>
          <w:trHeight w:val="360"/>
          <w:jc w:val="center"/>
        </w:trPr>
        <w:tc>
          <w:tcPr>
            <w:tcW w:w="5000" w:type="pct"/>
            <w:gridSpan w:val="4"/>
            <w:shd w:val="clear" w:color="auto" w:fill="EAF1DD"/>
            <w:vAlign w:val="center"/>
          </w:tcPr>
          <w:p w14:paraId="18CEC21F" w14:textId="77777777" w:rsidR="00663F21" w:rsidRPr="00663F21" w:rsidRDefault="00663F21" w:rsidP="00663F21">
            <w:pPr>
              <w:spacing w:line="360" w:lineRule="auto"/>
              <w:rPr>
                <w:b/>
                <w:bCs/>
              </w:rPr>
            </w:pPr>
            <w:r w:rsidRPr="00663F21">
              <w:rPr>
                <w:b/>
                <w:bCs/>
              </w:rPr>
              <w:t>PERSONAL PROTECTIVE EQUIPMENT</w:t>
            </w:r>
          </w:p>
        </w:tc>
      </w:tr>
      <w:tr w:rsidR="00663F21" w:rsidRPr="00663F21" w14:paraId="43A45040" w14:textId="77777777" w:rsidTr="001A3B58">
        <w:trPr>
          <w:trHeight w:val="1898"/>
          <w:jc w:val="center"/>
        </w:trPr>
        <w:tc>
          <w:tcPr>
            <w:tcW w:w="5000" w:type="pct"/>
            <w:gridSpan w:val="4"/>
          </w:tcPr>
          <w:p w14:paraId="439D04D4" w14:textId="77777777" w:rsidR="00663F21" w:rsidRPr="00663F21" w:rsidRDefault="00663F21" w:rsidP="00663F21">
            <w:pPr>
              <w:spacing w:line="360" w:lineRule="auto"/>
              <w:rPr>
                <w:b/>
                <w:bCs/>
              </w:rPr>
            </w:pPr>
            <w:r w:rsidRPr="00663F21">
              <w:rPr>
                <w:b/>
                <w:bCs/>
              </w:rPr>
              <w:t xml:space="preserve">PPE Requirements: </w:t>
            </w:r>
          </w:p>
          <w:p w14:paraId="79CF02AB" w14:textId="185BA137" w:rsidR="00663F21" w:rsidRPr="00663F21" w:rsidRDefault="00000000" w:rsidP="00663F21">
            <w:pPr>
              <w:spacing w:line="360" w:lineRule="auto"/>
            </w:pPr>
            <w:sdt>
              <w:sdtPr>
                <w:id w:val="2068215700"/>
                <w14:checkbox>
                  <w14:checked w14:val="1"/>
                  <w14:checkedState w14:val="2612" w14:font="MS Gothic"/>
                  <w14:uncheckedState w14:val="2610" w14:font="MS Gothic"/>
                </w14:checkbox>
              </w:sdtPr>
              <w:sdtContent>
                <w:r w:rsidR="00C7241E">
                  <w:rPr>
                    <w:rFonts w:ascii="MS Gothic" w:eastAsia="MS Gothic" w:hAnsi="MS Gothic" w:hint="eastAsia"/>
                  </w:rPr>
                  <w:t>☒</w:t>
                </w:r>
              </w:sdtContent>
            </w:sdt>
            <w:r w:rsidR="00663F21" w:rsidRPr="00663F21">
              <w:t xml:space="preserve"> Long pants or clothing that covers all skin below the waist</w:t>
            </w:r>
          </w:p>
          <w:p w14:paraId="15A6492B" w14:textId="7647E264" w:rsidR="00663F21" w:rsidRPr="00663F21" w:rsidRDefault="00000000" w:rsidP="00663F21">
            <w:pPr>
              <w:spacing w:line="360" w:lineRule="auto"/>
            </w:pPr>
            <w:sdt>
              <w:sdtPr>
                <w:id w:val="-965739088"/>
                <w14:checkbox>
                  <w14:checked w14:val="1"/>
                  <w14:checkedState w14:val="2612" w14:font="MS Gothic"/>
                  <w14:uncheckedState w14:val="2610" w14:font="MS Gothic"/>
                </w14:checkbox>
              </w:sdtPr>
              <w:sdtContent>
                <w:r w:rsidR="00C7241E">
                  <w:rPr>
                    <w:rFonts w:ascii="MS Gothic" w:eastAsia="MS Gothic" w:hAnsi="MS Gothic" w:hint="eastAsia"/>
                  </w:rPr>
                  <w:t>☒</w:t>
                </w:r>
              </w:sdtContent>
            </w:sdt>
            <w:r w:rsidR="00663F21" w:rsidRPr="00663F21">
              <w:t xml:space="preserve"> Shoes that cover the entire foot</w:t>
            </w:r>
          </w:p>
          <w:p w14:paraId="2751B197" w14:textId="4ECEADBA" w:rsidR="00663F21" w:rsidRPr="00663F21" w:rsidRDefault="00000000" w:rsidP="00663F21">
            <w:pPr>
              <w:spacing w:line="360" w:lineRule="auto"/>
            </w:pPr>
            <w:sdt>
              <w:sdtPr>
                <w:id w:val="1226106588"/>
                <w14:checkbox>
                  <w14:checked w14:val="1"/>
                  <w14:checkedState w14:val="2612" w14:font="MS Gothic"/>
                  <w14:uncheckedState w14:val="2610" w14:font="MS Gothic"/>
                </w14:checkbox>
              </w:sdtPr>
              <w:sdtContent>
                <w:r w:rsidR="0019122E">
                  <w:rPr>
                    <w:rFonts w:ascii="MS Gothic" w:eastAsia="MS Gothic" w:hAnsi="MS Gothic" w:hint="eastAsia"/>
                  </w:rPr>
                  <w:t>☒</w:t>
                </w:r>
              </w:sdtContent>
            </w:sdt>
            <w:r w:rsidR="00663F21" w:rsidRPr="00663F21">
              <w:t xml:space="preserve"> Gloves; indicate type: </w:t>
            </w:r>
            <w:sdt>
              <w:sdtPr>
                <w:id w:val="-1791196361"/>
                <w:text/>
              </w:sdtPr>
              <w:sdtContent>
                <w:r w:rsidR="0019122E">
                  <w:t>polyvinyl alcohol, Viton, “Silver Shield” or “barrier” gloves</w:t>
                </w:r>
              </w:sdtContent>
            </w:sdt>
          </w:p>
          <w:p w14:paraId="0416C5D3" w14:textId="77777777" w:rsidR="00663F21" w:rsidRPr="00663F21" w:rsidRDefault="00663F21" w:rsidP="00663F21">
            <w:pPr>
              <w:spacing w:line="360" w:lineRule="auto"/>
            </w:pPr>
            <w:r w:rsidRPr="00663F21">
              <w:t xml:space="preserve">      Inspect gloves before use.  Use proper glove removal technique to avoid skin contact with outer surface of glove. Wash hands after removing gloves.</w:t>
            </w:r>
          </w:p>
          <w:p w14:paraId="78AFEC91" w14:textId="29C4B3BE" w:rsidR="00663F21" w:rsidRPr="00663F21" w:rsidRDefault="00000000" w:rsidP="00663F21">
            <w:pPr>
              <w:spacing w:line="360" w:lineRule="auto"/>
            </w:pPr>
            <w:sdt>
              <w:sdtPr>
                <w:id w:val="1034698818"/>
                <w14:checkbox>
                  <w14:checked w14:val="1"/>
                  <w14:checkedState w14:val="2612" w14:font="MS Gothic"/>
                  <w14:uncheckedState w14:val="2610" w14:font="MS Gothic"/>
                </w14:checkbox>
              </w:sdtPr>
              <w:sdtContent>
                <w:r w:rsidR="00C7241E">
                  <w:rPr>
                    <w:rFonts w:ascii="MS Gothic" w:eastAsia="MS Gothic" w:hAnsi="MS Gothic" w:hint="eastAsia"/>
                  </w:rPr>
                  <w:t>☒</w:t>
                </w:r>
              </w:sdtContent>
            </w:sdt>
            <w:r w:rsidR="00663F21" w:rsidRPr="00663F21">
              <w:t xml:space="preserve"> Safety goggles  </w:t>
            </w:r>
          </w:p>
          <w:p w14:paraId="10136A5E" w14:textId="6D4784D3" w:rsidR="00663F21" w:rsidRPr="00663F21" w:rsidRDefault="00000000" w:rsidP="00663F21">
            <w:pPr>
              <w:spacing w:line="360" w:lineRule="auto"/>
            </w:pPr>
            <w:sdt>
              <w:sdtPr>
                <w:id w:val="-1173865241"/>
                <w14:checkbox>
                  <w14:checked w14:val="0"/>
                  <w14:checkedState w14:val="2612" w14:font="MS Gothic"/>
                  <w14:uncheckedState w14:val="2610" w14:font="MS Gothic"/>
                </w14:checkbox>
              </w:sdtPr>
              <w:sdtContent>
                <w:r w:rsidR="00663F21" w:rsidRPr="00663F21">
                  <w:rPr>
                    <w:rFonts w:ascii="Segoe UI Symbol" w:hAnsi="Segoe UI Symbol" w:cs="Segoe UI Symbol"/>
                  </w:rPr>
                  <w:t>☐</w:t>
                </w:r>
              </w:sdtContent>
            </w:sdt>
            <w:r w:rsidR="00663F21" w:rsidRPr="00663F21">
              <w:t xml:space="preserve"> Safety glas</w:t>
            </w:r>
            <w:r w:rsidR="00425E79">
              <w:t>s</w:t>
            </w:r>
            <w:r w:rsidR="00663F21" w:rsidRPr="00663F21">
              <w:t>es</w:t>
            </w:r>
          </w:p>
          <w:p w14:paraId="53E45D02" w14:textId="49629EAB" w:rsidR="00663F21" w:rsidRPr="00663F21" w:rsidRDefault="00000000" w:rsidP="00663F21">
            <w:pPr>
              <w:spacing w:line="360" w:lineRule="auto"/>
            </w:pPr>
            <w:sdt>
              <w:sdtPr>
                <w:id w:val="464312949"/>
                <w14:checkbox>
                  <w14:checked w14:val="0"/>
                  <w14:checkedState w14:val="2612" w14:font="MS Gothic"/>
                  <w14:uncheckedState w14:val="2610" w14:font="MS Gothic"/>
                </w14:checkbox>
              </w:sdtPr>
              <w:sdtContent>
                <w:r w:rsidR="00663F21" w:rsidRPr="00663F21">
                  <w:rPr>
                    <w:rFonts w:ascii="Segoe UI Symbol" w:hAnsi="Segoe UI Symbol" w:cs="Segoe UI Symbol"/>
                  </w:rPr>
                  <w:t>☐</w:t>
                </w:r>
              </w:sdtContent>
            </w:sdt>
            <w:r w:rsidR="00663F21" w:rsidRPr="00663F21">
              <w:t xml:space="preserve"> Face shield </w:t>
            </w:r>
          </w:p>
          <w:p w14:paraId="7AD0ECCA" w14:textId="28091218" w:rsidR="00663F21" w:rsidRPr="00663F21" w:rsidRDefault="00000000" w:rsidP="00663F21">
            <w:pPr>
              <w:spacing w:line="360" w:lineRule="auto"/>
            </w:pPr>
            <w:sdt>
              <w:sdtPr>
                <w:id w:val="1423373624"/>
                <w14:checkbox>
                  <w14:checked w14:val="1"/>
                  <w14:checkedState w14:val="2612" w14:font="MS Gothic"/>
                  <w14:uncheckedState w14:val="2610" w14:font="MS Gothic"/>
                </w14:checkbox>
              </w:sdtPr>
              <w:sdtContent>
                <w:r w:rsidR="00C7241E">
                  <w:rPr>
                    <w:rFonts w:ascii="MS Gothic" w:eastAsia="MS Gothic" w:hAnsi="MS Gothic" w:hint="eastAsia"/>
                  </w:rPr>
                  <w:t>☒</w:t>
                </w:r>
              </w:sdtContent>
            </w:sdt>
            <w:r w:rsidR="00663F21" w:rsidRPr="00663F21">
              <w:t xml:space="preserve"> Lab coat</w:t>
            </w:r>
          </w:p>
          <w:p w14:paraId="3C190422" w14:textId="77777777" w:rsidR="00663F21" w:rsidRPr="00663F21" w:rsidRDefault="00000000" w:rsidP="00663F21">
            <w:pPr>
              <w:spacing w:line="360" w:lineRule="auto"/>
            </w:pPr>
            <w:sdt>
              <w:sdtPr>
                <w:id w:val="1214781860"/>
                <w14:checkbox>
                  <w14:checked w14:val="0"/>
                  <w14:checkedState w14:val="2612" w14:font="MS Gothic"/>
                  <w14:uncheckedState w14:val="2610" w14:font="MS Gothic"/>
                </w14:checkbox>
              </w:sdtPr>
              <w:sdtContent>
                <w:r w:rsidR="00663F21" w:rsidRPr="00663F21">
                  <w:rPr>
                    <w:rFonts w:ascii="Segoe UI Symbol" w:hAnsi="Segoe UI Symbol" w:cs="Segoe UI Symbol"/>
                  </w:rPr>
                  <w:t>☐</w:t>
                </w:r>
              </w:sdtContent>
            </w:sdt>
            <w:r w:rsidR="00663F21" w:rsidRPr="00663F21">
              <w:t xml:space="preserve"> Flame-resistant lab coat        </w:t>
            </w:r>
          </w:p>
          <w:p w14:paraId="26C064D8" w14:textId="77777777" w:rsidR="00663F21" w:rsidRPr="00663F21" w:rsidRDefault="00000000" w:rsidP="00663F21">
            <w:pPr>
              <w:spacing w:line="360" w:lineRule="auto"/>
            </w:pPr>
            <w:sdt>
              <w:sdtPr>
                <w:id w:val="1795330039"/>
                <w14:checkbox>
                  <w14:checked w14:val="0"/>
                  <w14:checkedState w14:val="2612" w14:font="MS Gothic"/>
                  <w14:uncheckedState w14:val="2610" w14:font="MS Gothic"/>
                </w14:checkbox>
              </w:sdtPr>
              <w:sdtContent>
                <w:r w:rsidR="00663F21" w:rsidRPr="00663F21">
                  <w:rPr>
                    <w:rFonts w:ascii="Segoe UI Symbol" w:hAnsi="Segoe UI Symbol" w:cs="Segoe UI Symbol"/>
                  </w:rPr>
                  <w:t>☐</w:t>
                </w:r>
              </w:sdtContent>
            </w:sdt>
            <w:r w:rsidR="00663F21" w:rsidRPr="00663F21">
              <w:t xml:space="preserve"> Other: </w:t>
            </w:r>
            <w:sdt>
              <w:sdtPr>
                <w:id w:val="1163817487"/>
                <w:showingPlcHdr/>
                <w:text/>
              </w:sdtPr>
              <w:sdtContent>
                <w:r w:rsidR="00663F21" w:rsidRPr="00663F21">
                  <w:t>Click here to enter text.</w:t>
                </w:r>
              </w:sdtContent>
            </w:sdt>
          </w:p>
          <w:p w14:paraId="3DE979CD" w14:textId="77777777" w:rsidR="00663F21" w:rsidRPr="00663F21" w:rsidRDefault="00663F21" w:rsidP="00663F21">
            <w:pPr>
              <w:spacing w:line="360" w:lineRule="auto"/>
            </w:pPr>
          </w:p>
          <w:p w14:paraId="57A3D80D" w14:textId="55693D97" w:rsidR="00663F21" w:rsidRPr="00443BE4" w:rsidRDefault="00663F21" w:rsidP="00443BE4">
            <w:r w:rsidRPr="00663F21">
              <w:lastRenderedPageBreak/>
              <w:t xml:space="preserve">If the use of an N95, half mask, or </w:t>
            </w:r>
            <w:r w:rsidR="001A3B58" w:rsidRPr="00663F21">
              <w:t>full-face</w:t>
            </w:r>
            <w:r w:rsidRPr="00663F21">
              <w:t xml:space="preserve"> respirator is requested, the individual and/or their supervisor must first contact Environmental Health &amp; Safety for a consultation to determine if respirator use is necessary.  If EH&amp;S determines the use of a respirator is necessary, the individual must participate in the University’s respirator program. This includes a medical </w:t>
            </w:r>
            <w:r w:rsidR="001A3B58" w:rsidRPr="00663F21">
              <w:t>evaluation,</w:t>
            </w:r>
            <w:r w:rsidRPr="00663F21">
              <w:t xml:space="preserve"> respirator fit test, and training.</w:t>
            </w:r>
          </w:p>
        </w:tc>
      </w:tr>
      <w:tr w:rsidR="00663F21" w:rsidRPr="00663F21" w14:paraId="62C538E1" w14:textId="77777777" w:rsidTr="00DD259D">
        <w:trPr>
          <w:trHeight w:val="360"/>
          <w:jc w:val="center"/>
        </w:trPr>
        <w:tc>
          <w:tcPr>
            <w:tcW w:w="5000" w:type="pct"/>
            <w:gridSpan w:val="4"/>
            <w:shd w:val="clear" w:color="auto" w:fill="EAF1DD"/>
            <w:vAlign w:val="center"/>
          </w:tcPr>
          <w:p w14:paraId="11A785D0" w14:textId="77777777" w:rsidR="00663F21" w:rsidRPr="00663F21" w:rsidRDefault="00663F21" w:rsidP="00663F21">
            <w:pPr>
              <w:spacing w:line="360" w:lineRule="auto"/>
              <w:rPr>
                <w:b/>
                <w:bCs/>
              </w:rPr>
            </w:pPr>
            <w:r w:rsidRPr="00663F21">
              <w:rPr>
                <w:b/>
                <w:bCs/>
              </w:rPr>
              <w:lastRenderedPageBreak/>
              <w:t>EMERGENCY PROCEDURES</w:t>
            </w:r>
          </w:p>
        </w:tc>
      </w:tr>
      <w:tr w:rsidR="00663F21" w:rsidRPr="00663F21" w14:paraId="6EFFC0DC" w14:textId="77777777" w:rsidTr="00DD259D">
        <w:trPr>
          <w:trHeight w:val="293"/>
          <w:jc w:val="center"/>
        </w:trPr>
        <w:tc>
          <w:tcPr>
            <w:tcW w:w="5000" w:type="pct"/>
            <w:gridSpan w:val="4"/>
          </w:tcPr>
          <w:p w14:paraId="00847098" w14:textId="6F0CDF0C" w:rsidR="00FD1F8D" w:rsidRDefault="00FD1F8D" w:rsidP="00FD1F8D">
            <w:pPr>
              <w:rPr>
                <w:b/>
                <w:bCs/>
              </w:rPr>
            </w:pPr>
            <w:r>
              <w:rPr>
                <w:b/>
              </w:rPr>
              <w:t>Most spills of methyl</w:t>
            </w:r>
            <w:r w:rsidRPr="00C7211D">
              <w:rPr>
                <w:b/>
              </w:rPr>
              <w:t>ene chloride</w:t>
            </w:r>
            <w:r>
              <w:rPr>
                <w:b/>
              </w:rPr>
              <w:t>/dichloromethane</w:t>
            </w:r>
            <w:r w:rsidRPr="00C7211D">
              <w:rPr>
                <w:b/>
              </w:rPr>
              <w:t xml:space="preserve"> outside of a chemical fume hood should</w:t>
            </w:r>
            <w:r w:rsidRPr="00C7211D">
              <w:rPr>
                <w:b/>
                <w:bCs/>
              </w:rPr>
              <w:t xml:space="preserve"> be referred to the </w:t>
            </w:r>
            <w:r>
              <w:rPr>
                <w:b/>
                <w:bCs/>
              </w:rPr>
              <w:t>FAU PD</w:t>
            </w:r>
            <w:r w:rsidRPr="00C7211D">
              <w:rPr>
                <w:b/>
                <w:bCs/>
              </w:rPr>
              <w:t xml:space="preserve"> by calling 911 or </w:t>
            </w:r>
            <w:r>
              <w:rPr>
                <w:b/>
                <w:bCs/>
              </w:rPr>
              <w:t>561-297-3500</w:t>
            </w:r>
            <w:r w:rsidRPr="00C7211D">
              <w:rPr>
                <w:b/>
                <w:bCs/>
              </w:rPr>
              <w:t>.</w:t>
            </w:r>
          </w:p>
          <w:p w14:paraId="73E01F3A" w14:textId="77777777" w:rsidR="00FD1F8D" w:rsidRDefault="00FD1F8D" w:rsidP="00FD1F8D"/>
          <w:p w14:paraId="781AF41F" w14:textId="7F3C18B8" w:rsidR="00FD1F8D" w:rsidRDefault="00FD1F8D" w:rsidP="00FD1F8D">
            <w:r w:rsidRPr="009B554B">
              <w:t xml:space="preserve">Employees in the area should be prepared to clean up </w:t>
            </w:r>
            <w:r>
              <w:t>minor</w:t>
            </w:r>
            <w:r w:rsidRPr="009B554B">
              <w:t xml:space="preserve"> spills, including most spills confined to the chemical fume hood. Wearing </w:t>
            </w:r>
            <w:r>
              <w:t>protective</w:t>
            </w:r>
            <w:r>
              <w:t xml:space="preserve"> gloves</w:t>
            </w:r>
            <w:r>
              <w:t xml:space="preserve"> for spills (not nitrile)</w:t>
            </w:r>
            <w:r w:rsidRPr="009B554B">
              <w:t>, splash goggles, face shield and lab coat (and impermeable apron, if available), use absorbent pads to absorb spilled material.</w:t>
            </w:r>
            <w:r>
              <w:t xml:space="preserve"> </w:t>
            </w:r>
            <w:r w:rsidRPr="004D2789">
              <w:t xml:space="preserve">Wipe down contaminated area with </w:t>
            </w:r>
            <w:r>
              <w:t xml:space="preserve">soap and </w:t>
            </w:r>
            <w:r w:rsidRPr="004D2789">
              <w:t>water</w:t>
            </w:r>
            <w:r>
              <w:t xml:space="preserve"> solution</w:t>
            </w:r>
            <w:r w:rsidRPr="004D2789">
              <w:t>.</w:t>
            </w:r>
            <w:r>
              <w:t xml:space="preserve">  </w:t>
            </w:r>
          </w:p>
          <w:p w14:paraId="3D143ED3" w14:textId="77777777" w:rsidR="00FD1F8D" w:rsidRDefault="00FD1F8D" w:rsidP="00FD1F8D"/>
          <w:p w14:paraId="4CBAFE57" w14:textId="6C543EA7" w:rsidR="00FD1F8D" w:rsidRDefault="00FD1F8D" w:rsidP="00FD1F8D">
            <w:r w:rsidRPr="009B554B">
              <w:t>Contaminated PPE and clean-up materials must be placed in a compatibl</w:t>
            </w:r>
            <w:r>
              <w:t xml:space="preserve">e container - Note that methylene chloride/dichloromethane will attack some forms of plastic, so a plastic bag may not be appropriate. </w:t>
            </w:r>
            <w:r>
              <w:t xml:space="preserve">Submit a </w:t>
            </w:r>
            <w:proofErr w:type="gramStart"/>
            <w:r>
              <w:t>pick up</w:t>
            </w:r>
            <w:proofErr w:type="gramEnd"/>
            <w:r>
              <w:t xml:space="preserve"> request for the waste to EH&amp;S through </w:t>
            </w:r>
            <w:proofErr w:type="spellStart"/>
            <w:r>
              <w:t>SciShield</w:t>
            </w:r>
            <w:proofErr w:type="spellEnd"/>
            <w:r>
              <w:t xml:space="preserve"> or </w:t>
            </w:r>
            <w:hyperlink r:id="rId7" w:history="1">
              <w:r w:rsidRPr="00C12F62">
                <w:rPr>
                  <w:rStyle w:val="Hyperlink"/>
                </w:rPr>
                <w:t>ehs@fau.edu</w:t>
              </w:r>
            </w:hyperlink>
            <w:r>
              <w:t xml:space="preserve">. </w:t>
            </w:r>
          </w:p>
          <w:p w14:paraId="724C2A4D" w14:textId="624F82FD" w:rsidR="00663F21" w:rsidRPr="00663F21" w:rsidRDefault="00663F21" w:rsidP="00FD1F8D">
            <w:pPr>
              <w:spacing w:line="360" w:lineRule="auto"/>
              <w:rPr>
                <w:b/>
                <w:bCs/>
              </w:rPr>
            </w:pPr>
          </w:p>
        </w:tc>
      </w:tr>
      <w:tr w:rsidR="00663F21" w:rsidRPr="00663F21" w14:paraId="01739FCB" w14:textId="77777777" w:rsidTr="00DD259D">
        <w:trPr>
          <w:trHeight w:val="360"/>
          <w:jc w:val="center"/>
        </w:trPr>
        <w:tc>
          <w:tcPr>
            <w:tcW w:w="5000" w:type="pct"/>
            <w:gridSpan w:val="4"/>
            <w:shd w:val="clear" w:color="auto" w:fill="EAF1DD"/>
            <w:vAlign w:val="center"/>
          </w:tcPr>
          <w:p w14:paraId="64969F8C" w14:textId="77777777" w:rsidR="00663F21" w:rsidRPr="00663F21" w:rsidRDefault="00663F21" w:rsidP="00663F21">
            <w:pPr>
              <w:spacing w:line="360" w:lineRule="auto"/>
              <w:rPr>
                <w:b/>
                <w:bCs/>
              </w:rPr>
            </w:pPr>
            <w:r w:rsidRPr="00663F21">
              <w:rPr>
                <w:b/>
                <w:bCs/>
              </w:rPr>
              <w:t>WASTE DISPOSAL</w:t>
            </w:r>
          </w:p>
        </w:tc>
      </w:tr>
      <w:tr w:rsidR="00663F21" w:rsidRPr="00663F21" w14:paraId="7CADEB75" w14:textId="77777777" w:rsidTr="00DD259D">
        <w:trPr>
          <w:trHeight w:val="563"/>
          <w:jc w:val="center"/>
        </w:trPr>
        <w:tc>
          <w:tcPr>
            <w:tcW w:w="5000" w:type="pct"/>
            <w:gridSpan w:val="4"/>
          </w:tcPr>
          <w:p w14:paraId="4BC5F1BB" w14:textId="77777777" w:rsidR="00663F21" w:rsidRPr="00663F21" w:rsidRDefault="00663F21" w:rsidP="00663F21">
            <w:pPr>
              <w:spacing w:line="360" w:lineRule="auto"/>
              <w:rPr>
                <w:iCs/>
              </w:rPr>
            </w:pPr>
            <w:r w:rsidRPr="00663F21">
              <w:rPr>
                <w:iCs/>
              </w:rPr>
              <w:t>Describe how to dispose of the chemical waste produced from this activity.</w:t>
            </w:r>
          </w:p>
          <w:p w14:paraId="03D77B9D" w14:textId="5F74ECAA" w:rsidR="00663F21" w:rsidRPr="00663F21" w:rsidRDefault="00663F21" w:rsidP="00663F21">
            <w:pPr>
              <w:spacing w:line="360" w:lineRule="auto"/>
              <w:rPr>
                <w:iCs/>
              </w:rPr>
            </w:pPr>
            <w:r w:rsidRPr="00663F21">
              <w:rPr>
                <w:iCs/>
              </w:rPr>
              <w:t xml:space="preserve">All chemical waste generated </w:t>
            </w:r>
            <w:r w:rsidR="00FD1F8D">
              <w:rPr>
                <w:iCs/>
              </w:rPr>
              <w:t>in FAU</w:t>
            </w:r>
            <w:r w:rsidRPr="00663F21">
              <w:rPr>
                <w:iCs/>
              </w:rPr>
              <w:t xml:space="preserve"> laboratories is considered hazardous waste and must be disposed of as hazardous waste in accordance with </w:t>
            </w:r>
            <w:r w:rsidR="00EF3E27">
              <w:rPr>
                <w:iCs/>
              </w:rPr>
              <w:t xml:space="preserve">the </w:t>
            </w:r>
            <w:r w:rsidR="004559A4">
              <w:rPr>
                <w:iCs/>
              </w:rPr>
              <w:t>FAU</w:t>
            </w:r>
            <w:r w:rsidRPr="00663F21">
              <w:rPr>
                <w:iCs/>
              </w:rPr>
              <w:t xml:space="preserve"> Hazardous Waste Management</w:t>
            </w:r>
            <w:r w:rsidR="00FD1F8D">
              <w:rPr>
                <w:iCs/>
              </w:rPr>
              <w:t xml:space="preserve"> Policy</w:t>
            </w:r>
            <w:r w:rsidRPr="00663F21">
              <w:rPr>
                <w:iCs/>
              </w:rPr>
              <w:t>, the</w:t>
            </w:r>
            <w:r w:rsidR="00EF3E27">
              <w:rPr>
                <w:iCs/>
              </w:rPr>
              <w:t xml:space="preserve"> U.S.</w:t>
            </w:r>
            <w:r w:rsidRPr="00663F21">
              <w:rPr>
                <w:iCs/>
              </w:rPr>
              <w:t xml:space="preserve"> EPA, and the </w:t>
            </w:r>
            <w:r w:rsidR="00123A06">
              <w:rPr>
                <w:iCs/>
              </w:rPr>
              <w:t>F</w:t>
            </w:r>
            <w:r w:rsidRPr="00663F21">
              <w:rPr>
                <w:iCs/>
              </w:rPr>
              <w:t xml:space="preserve">DEP.  </w:t>
            </w:r>
          </w:p>
        </w:tc>
      </w:tr>
      <w:tr w:rsidR="00663F21" w:rsidRPr="00663F21" w14:paraId="1AAA5CE4" w14:textId="77777777" w:rsidTr="00DD259D">
        <w:trPr>
          <w:trHeight w:val="360"/>
          <w:jc w:val="center"/>
        </w:trPr>
        <w:tc>
          <w:tcPr>
            <w:tcW w:w="5000" w:type="pct"/>
            <w:gridSpan w:val="4"/>
            <w:shd w:val="clear" w:color="auto" w:fill="EAF1DD"/>
            <w:vAlign w:val="center"/>
          </w:tcPr>
          <w:p w14:paraId="372ED4E6" w14:textId="77777777" w:rsidR="00663F21" w:rsidRPr="00663F21" w:rsidRDefault="00663F21" w:rsidP="00663F21">
            <w:pPr>
              <w:spacing w:line="360" w:lineRule="auto"/>
            </w:pPr>
            <w:r w:rsidRPr="00663F21">
              <w:rPr>
                <w:b/>
                <w:bCs/>
              </w:rPr>
              <w:t>TRAINING REQUIREMENTS</w:t>
            </w:r>
          </w:p>
        </w:tc>
      </w:tr>
      <w:tr w:rsidR="00663F21" w:rsidRPr="00663F21" w14:paraId="492CE27D" w14:textId="77777777" w:rsidTr="00DD259D">
        <w:trPr>
          <w:trHeight w:val="800"/>
          <w:jc w:val="center"/>
        </w:trPr>
        <w:tc>
          <w:tcPr>
            <w:tcW w:w="5000" w:type="pct"/>
            <w:gridSpan w:val="4"/>
          </w:tcPr>
          <w:p w14:paraId="14BA486F" w14:textId="516E81BC" w:rsidR="00663F21" w:rsidRPr="00663F21" w:rsidRDefault="00663F21" w:rsidP="00663F21">
            <w:pPr>
              <w:spacing w:line="360" w:lineRule="auto"/>
            </w:pPr>
            <w:r w:rsidRPr="00663F21">
              <w:t xml:space="preserve">All individuals working with </w:t>
            </w:r>
            <w:r w:rsidR="004559A4">
              <w:t>methylene chloride</w:t>
            </w:r>
            <w:r w:rsidRPr="00663F21">
              <w:t xml:space="preserve"> in </w:t>
            </w:r>
            <w:r w:rsidR="004559A4">
              <w:t>FAU</w:t>
            </w:r>
            <w:r w:rsidRPr="00663F21">
              <w:t xml:space="preserve"> laboratories must </w:t>
            </w:r>
            <w:r w:rsidR="004559A4">
              <w:t xml:space="preserve">read and sign </w:t>
            </w:r>
            <w:proofErr w:type="gramStart"/>
            <w:r w:rsidR="004559A4">
              <w:t>off of</w:t>
            </w:r>
            <w:proofErr w:type="gramEnd"/>
            <w:r w:rsidR="004559A4">
              <w:t xml:space="preserve"> the Laboratory Exposure Control Plan and Laboratory Standard Operating Procedure for Methylene Chloride.</w:t>
            </w:r>
          </w:p>
          <w:p w14:paraId="4979873E" w14:textId="6BD0AF91" w:rsidR="00663F21" w:rsidRPr="00663F21" w:rsidRDefault="00663F21" w:rsidP="00663F21">
            <w:pPr>
              <w:spacing w:line="360" w:lineRule="auto"/>
            </w:pPr>
            <w:r w:rsidRPr="00663F21">
              <w:t>This procedure may warrant additional safety training per the PI</w:t>
            </w:r>
            <w:r w:rsidR="004559A4">
              <w:t xml:space="preserve"> or EH&amp;S</w:t>
            </w:r>
            <w:r w:rsidRPr="00663F21">
              <w:t xml:space="preserve">. </w:t>
            </w:r>
          </w:p>
          <w:p w14:paraId="243966E3" w14:textId="77777777" w:rsidR="00663F21" w:rsidRPr="00663F21" w:rsidRDefault="00663F21" w:rsidP="004559A4">
            <w:pPr>
              <w:spacing w:line="360" w:lineRule="auto"/>
            </w:pPr>
          </w:p>
        </w:tc>
      </w:tr>
      <w:tr w:rsidR="00663F21" w:rsidRPr="00663F21" w14:paraId="5AB97C70" w14:textId="77777777" w:rsidTr="00DD259D">
        <w:trPr>
          <w:trHeight w:val="360"/>
          <w:jc w:val="center"/>
        </w:trPr>
        <w:tc>
          <w:tcPr>
            <w:tcW w:w="5000" w:type="pct"/>
            <w:gridSpan w:val="4"/>
            <w:shd w:val="clear" w:color="auto" w:fill="EAF1DD"/>
            <w:vAlign w:val="center"/>
          </w:tcPr>
          <w:p w14:paraId="59F9AEF3" w14:textId="77777777" w:rsidR="00663F21" w:rsidRPr="00663F21" w:rsidRDefault="00663F21" w:rsidP="00663F21">
            <w:pPr>
              <w:spacing w:line="360" w:lineRule="auto"/>
              <w:rPr>
                <w:b/>
                <w:bCs/>
              </w:rPr>
            </w:pPr>
            <w:r w:rsidRPr="00663F21">
              <w:rPr>
                <w:b/>
                <w:bCs/>
              </w:rPr>
              <w:t>PRIOR APPROVALS</w:t>
            </w:r>
          </w:p>
        </w:tc>
      </w:tr>
      <w:tr w:rsidR="00663F21" w:rsidRPr="00663F21" w14:paraId="782BC478" w14:textId="77777777" w:rsidTr="00DD259D">
        <w:trPr>
          <w:trHeight w:val="750"/>
          <w:jc w:val="center"/>
        </w:trPr>
        <w:tc>
          <w:tcPr>
            <w:tcW w:w="5000" w:type="pct"/>
            <w:gridSpan w:val="4"/>
          </w:tcPr>
          <w:p w14:paraId="18E7BE90" w14:textId="77777777" w:rsidR="00663F21" w:rsidRPr="00663F21" w:rsidRDefault="00000000" w:rsidP="00663F21">
            <w:pPr>
              <w:spacing w:line="360" w:lineRule="auto"/>
            </w:pPr>
            <w:sdt>
              <w:sdtPr>
                <w:id w:val="810835436"/>
                <w14:checkbox>
                  <w14:checked w14:val="0"/>
                  <w14:checkedState w14:val="2612" w14:font="MS Gothic"/>
                  <w14:uncheckedState w14:val="2610" w14:font="MS Gothic"/>
                </w14:checkbox>
              </w:sdtPr>
              <w:sdtContent>
                <w:r w:rsidR="00663F21" w:rsidRPr="00663F21">
                  <w:rPr>
                    <w:rFonts w:ascii="Segoe UI Symbol" w:hAnsi="Segoe UI Symbol" w:cs="Segoe UI Symbol"/>
                  </w:rPr>
                  <w:t>☐</w:t>
                </w:r>
              </w:sdtContent>
            </w:sdt>
            <w:r w:rsidR="00663F21" w:rsidRPr="00663F21">
              <w:t xml:space="preserve"> This activity requires prior approval from the PI/designee.</w:t>
            </w:r>
          </w:p>
          <w:p w14:paraId="0D86670B" w14:textId="5A4E0EC8" w:rsidR="00663F21" w:rsidRPr="00663F21" w:rsidRDefault="00000000" w:rsidP="004559A4">
            <w:pPr>
              <w:tabs>
                <w:tab w:val="center" w:pos="5636"/>
              </w:tabs>
              <w:spacing w:line="360" w:lineRule="auto"/>
            </w:pPr>
            <w:sdt>
              <w:sdtPr>
                <w:id w:val="-1158071430"/>
                <w14:checkbox>
                  <w14:checked w14:val="0"/>
                  <w14:checkedState w14:val="2612" w14:font="MS Gothic"/>
                  <w14:uncheckedState w14:val="2610" w14:font="MS Gothic"/>
                </w14:checkbox>
              </w:sdtPr>
              <w:sdtContent>
                <w:r w:rsidR="00663F21" w:rsidRPr="00663F21">
                  <w:rPr>
                    <w:rFonts w:ascii="Segoe UI Symbol" w:hAnsi="Segoe UI Symbol" w:cs="Segoe UI Symbol"/>
                  </w:rPr>
                  <w:t>☐</w:t>
                </w:r>
              </w:sdtContent>
            </w:sdt>
            <w:r w:rsidR="00663F21" w:rsidRPr="00663F21">
              <w:t xml:space="preserve"> If this box is checked, working alone is not allowed.</w:t>
            </w:r>
            <w:r w:rsidR="004559A4">
              <w:tab/>
            </w:r>
          </w:p>
        </w:tc>
      </w:tr>
    </w:tbl>
    <w:p w14:paraId="65012CC6" w14:textId="0458B616" w:rsidR="003E0140" w:rsidRPr="007802F5" w:rsidRDefault="003E0140" w:rsidP="003E0140">
      <w:r w:rsidRPr="0096513A">
        <w:rPr>
          <w:rFonts w:eastAsia="Times New Roman" w:cstheme="minorHAnsi"/>
          <w:szCs w:val="28"/>
        </w:rPr>
        <w:t xml:space="preserve">By signing and dating here the </w:t>
      </w:r>
      <w:r w:rsidR="00F64152" w:rsidRPr="00F64152">
        <w:rPr>
          <w:rFonts w:eastAsia="Times New Roman" w:cstheme="minorHAnsi"/>
          <w:szCs w:val="28"/>
        </w:rPr>
        <w:t>Principal Investigator or a designee</w:t>
      </w:r>
      <w:r w:rsidR="00F64152">
        <w:rPr>
          <w:rFonts w:eastAsia="Times New Roman" w:cstheme="minorHAnsi"/>
          <w:szCs w:val="28"/>
        </w:rPr>
        <w:t xml:space="preserve"> </w:t>
      </w:r>
      <w:r w:rsidRPr="0096513A">
        <w:rPr>
          <w:rFonts w:eastAsia="Times New Roman" w:cstheme="minorHAnsi"/>
          <w:szCs w:val="28"/>
        </w:rPr>
        <w:t>certifies that the Standard Operating Procedure (SOP) for</w:t>
      </w:r>
      <w:r w:rsidR="004559A4">
        <w:rPr>
          <w:rFonts w:eastAsia="Times New Roman" w:cstheme="minorHAnsi"/>
          <w:b/>
          <w:i/>
          <w:szCs w:val="28"/>
          <w:u w:val="single"/>
        </w:rPr>
        <w:t xml:space="preserve"> Methylene Chloride</w:t>
      </w:r>
      <w:r w:rsidRPr="00BE3760">
        <w:rPr>
          <w:rFonts w:eastAsia="Times New Roman" w:cstheme="minorHAnsi"/>
          <w:b/>
          <w:i/>
          <w:szCs w:val="28"/>
          <w:u w:val="single"/>
        </w:rPr>
        <w:t xml:space="preserve"> </w:t>
      </w:r>
      <w:r w:rsidRPr="0096513A">
        <w:rPr>
          <w:rFonts w:eastAsia="Times New Roman" w:cstheme="minorHAnsi"/>
          <w:szCs w:val="28"/>
        </w:rPr>
        <w:t xml:space="preserve">is accurate and effectively provides safe </w:t>
      </w:r>
      <w:r>
        <w:rPr>
          <w:rFonts w:eastAsia="Times New Roman" w:cstheme="minorHAnsi"/>
          <w:szCs w:val="28"/>
        </w:rPr>
        <w:t xml:space="preserve">standard </w:t>
      </w:r>
      <w:r w:rsidRPr="0096513A">
        <w:rPr>
          <w:rFonts w:eastAsia="Times New Roman" w:cstheme="minorHAnsi"/>
          <w:szCs w:val="28"/>
        </w:rPr>
        <w:t>operating procedures for employees and students in this lab who will handle this hazardous chemical.</w:t>
      </w:r>
    </w:p>
    <w:p w14:paraId="791F848A" w14:textId="77777777" w:rsidR="003E0140" w:rsidRPr="0096513A" w:rsidRDefault="003E0140" w:rsidP="003E0140">
      <w:pPr>
        <w:ind w:left="90"/>
        <w:rPr>
          <w:rFonts w:eastAsia="Times New Roman" w:cstheme="minorHAnsi"/>
          <w:szCs w:val="28"/>
        </w:rPr>
      </w:pPr>
    </w:p>
    <w:p w14:paraId="492C8F74" w14:textId="77777777" w:rsidR="003E0140" w:rsidRPr="0096513A" w:rsidRDefault="003E0140" w:rsidP="003E0140">
      <w:pPr>
        <w:ind w:left="90"/>
        <w:jc w:val="center"/>
        <w:rPr>
          <w:rFonts w:eastAsia="Times New Roman" w:cstheme="minorHAnsi"/>
          <w:szCs w:val="28"/>
        </w:rPr>
      </w:pPr>
      <w:r w:rsidRPr="0096513A">
        <w:rPr>
          <w:rFonts w:eastAsia="Times New Roman" w:cstheme="minorHAnsi"/>
          <w:szCs w:val="28"/>
        </w:rPr>
        <w:t>_________________________________________________________________________</w:t>
      </w:r>
    </w:p>
    <w:p w14:paraId="4D882F94" w14:textId="77777777" w:rsidR="003E0140" w:rsidRPr="0096513A" w:rsidRDefault="003E0140" w:rsidP="003E0140">
      <w:pPr>
        <w:ind w:left="90"/>
        <w:jc w:val="center"/>
        <w:rPr>
          <w:rFonts w:eastAsia="Times New Roman" w:cstheme="minorHAnsi"/>
          <w:szCs w:val="28"/>
        </w:rPr>
      </w:pPr>
      <w:r w:rsidRPr="0096513A">
        <w:rPr>
          <w:rFonts w:eastAsia="Times New Roman" w:cstheme="minorHAnsi"/>
          <w:szCs w:val="28"/>
        </w:rPr>
        <w:t>Signature</w:t>
      </w:r>
      <w:r w:rsidRPr="0096513A">
        <w:rPr>
          <w:rFonts w:eastAsia="Times New Roman" w:cstheme="minorHAnsi"/>
          <w:szCs w:val="28"/>
        </w:rPr>
        <w:tab/>
      </w:r>
      <w:r w:rsidRPr="0096513A">
        <w:rPr>
          <w:rFonts w:eastAsia="Times New Roman" w:cstheme="minorHAnsi"/>
          <w:szCs w:val="28"/>
        </w:rPr>
        <w:tab/>
      </w:r>
      <w:r w:rsidRPr="0096513A">
        <w:rPr>
          <w:rFonts w:eastAsia="Times New Roman" w:cstheme="minorHAnsi"/>
          <w:szCs w:val="28"/>
        </w:rPr>
        <w:tab/>
      </w:r>
      <w:r w:rsidRPr="0096513A">
        <w:rPr>
          <w:rFonts w:eastAsia="Times New Roman" w:cstheme="minorHAnsi"/>
          <w:szCs w:val="28"/>
        </w:rPr>
        <w:tab/>
        <w:t>Printed Name</w:t>
      </w:r>
      <w:r w:rsidRPr="0096513A">
        <w:rPr>
          <w:rFonts w:eastAsia="Times New Roman" w:cstheme="minorHAnsi"/>
          <w:szCs w:val="28"/>
        </w:rPr>
        <w:tab/>
      </w:r>
      <w:r w:rsidRPr="0096513A">
        <w:rPr>
          <w:rFonts w:eastAsia="Times New Roman" w:cstheme="minorHAnsi"/>
          <w:szCs w:val="28"/>
        </w:rPr>
        <w:tab/>
      </w:r>
      <w:r w:rsidRPr="0096513A">
        <w:rPr>
          <w:rFonts w:eastAsia="Times New Roman" w:cstheme="minorHAnsi"/>
          <w:szCs w:val="28"/>
        </w:rPr>
        <w:tab/>
      </w:r>
      <w:r w:rsidRPr="0096513A">
        <w:rPr>
          <w:rFonts w:eastAsia="Times New Roman" w:cstheme="minorHAnsi"/>
          <w:szCs w:val="28"/>
        </w:rPr>
        <w:tab/>
        <w:t>Date</w:t>
      </w:r>
    </w:p>
    <w:p w14:paraId="7C9623D1" w14:textId="77777777" w:rsidR="003E0140" w:rsidRPr="0096513A" w:rsidRDefault="003E0140" w:rsidP="003E0140">
      <w:pPr>
        <w:rPr>
          <w:rFonts w:eastAsia="Times New Roman" w:cstheme="minorHAnsi"/>
          <w:szCs w:val="28"/>
        </w:rPr>
      </w:pPr>
    </w:p>
    <w:p w14:paraId="26E90E13" w14:textId="2517C2C5" w:rsidR="003E0140" w:rsidRDefault="003E0140" w:rsidP="003E0140">
      <w:pPr>
        <w:rPr>
          <w:rFonts w:ascii="Times New Roman" w:eastAsia="Times New Roman" w:hAnsi="Times New Roman" w:cs="Arial"/>
          <w:szCs w:val="28"/>
        </w:rPr>
      </w:pPr>
      <w:r w:rsidRPr="0096513A">
        <w:rPr>
          <w:rFonts w:eastAsia="Times New Roman" w:cstheme="minorHAnsi"/>
          <w:szCs w:val="28"/>
        </w:rPr>
        <w:lastRenderedPageBreak/>
        <w:t xml:space="preserve">I affirm that I have read and understand </w:t>
      </w:r>
      <w:r w:rsidR="001142EA">
        <w:rPr>
          <w:rFonts w:eastAsia="Times New Roman" w:cstheme="minorHAnsi"/>
          <w:szCs w:val="28"/>
        </w:rPr>
        <w:t>this SOP.  I agree to fully adhere to its requirements.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9"/>
        <w:gridCol w:w="4302"/>
        <w:gridCol w:w="1519"/>
      </w:tblGrid>
      <w:tr w:rsidR="003E0140" w14:paraId="2CA4E032" w14:textId="77777777" w:rsidTr="004559A4">
        <w:trPr>
          <w:tblHeader/>
          <w:jc w:val="center"/>
        </w:trPr>
        <w:tc>
          <w:tcPr>
            <w:tcW w:w="3529" w:type="dxa"/>
            <w:tcBorders>
              <w:top w:val="single" w:sz="4" w:space="0" w:color="auto"/>
              <w:left w:val="single" w:sz="4" w:space="0" w:color="auto"/>
              <w:bottom w:val="single" w:sz="4" w:space="0" w:color="auto"/>
              <w:right w:val="single" w:sz="4" w:space="0" w:color="auto"/>
            </w:tcBorders>
            <w:hideMark/>
          </w:tcPr>
          <w:p w14:paraId="55CDC033" w14:textId="77777777" w:rsidR="003E0140" w:rsidRPr="0096513A" w:rsidRDefault="003E0140" w:rsidP="00942E1B">
            <w:pPr>
              <w:jc w:val="center"/>
              <w:rPr>
                <w:rFonts w:eastAsia="Times New Roman" w:cstheme="minorHAnsi"/>
                <w:szCs w:val="24"/>
              </w:rPr>
            </w:pPr>
            <w:r w:rsidRPr="0096513A">
              <w:rPr>
                <w:rFonts w:eastAsia="Times New Roman" w:cstheme="minorHAnsi"/>
                <w:szCs w:val="24"/>
              </w:rPr>
              <w:t>Printed Name</w:t>
            </w:r>
          </w:p>
        </w:tc>
        <w:tc>
          <w:tcPr>
            <w:tcW w:w="4302" w:type="dxa"/>
            <w:tcBorders>
              <w:top w:val="single" w:sz="4" w:space="0" w:color="auto"/>
              <w:left w:val="single" w:sz="4" w:space="0" w:color="auto"/>
              <w:bottom w:val="single" w:sz="4" w:space="0" w:color="auto"/>
              <w:right w:val="single" w:sz="4" w:space="0" w:color="auto"/>
            </w:tcBorders>
            <w:hideMark/>
          </w:tcPr>
          <w:p w14:paraId="51534170" w14:textId="77777777" w:rsidR="003E0140" w:rsidRPr="0096513A" w:rsidRDefault="003E0140" w:rsidP="00942E1B">
            <w:pPr>
              <w:jc w:val="center"/>
              <w:rPr>
                <w:rFonts w:eastAsia="Times New Roman" w:cstheme="minorHAnsi"/>
                <w:szCs w:val="24"/>
              </w:rPr>
            </w:pPr>
            <w:r w:rsidRPr="0096513A">
              <w:rPr>
                <w:rFonts w:eastAsia="Times New Roman" w:cstheme="minorHAnsi"/>
                <w:szCs w:val="24"/>
              </w:rPr>
              <w:t>Signature</w:t>
            </w:r>
          </w:p>
        </w:tc>
        <w:tc>
          <w:tcPr>
            <w:tcW w:w="1519" w:type="dxa"/>
            <w:tcBorders>
              <w:top w:val="single" w:sz="4" w:space="0" w:color="auto"/>
              <w:left w:val="single" w:sz="4" w:space="0" w:color="auto"/>
              <w:bottom w:val="single" w:sz="4" w:space="0" w:color="auto"/>
              <w:right w:val="single" w:sz="4" w:space="0" w:color="auto"/>
            </w:tcBorders>
            <w:hideMark/>
          </w:tcPr>
          <w:p w14:paraId="02024886" w14:textId="77777777" w:rsidR="003E0140" w:rsidRPr="0096513A" w:rsidRDefault="003E0140" w:rsidP="00942E1B">
            <w:pPr>
              <w:jc w:val="center"/>
              <w:rPr>
                <w:rFonts w:eastAsia="Times New Roman" w:cstheme="minorHAnsi"/>
                <w:szCs w:val="24"/>
              </w:rPr>
            </w:pPr>
            <w:r w:rsidRPr="0096513A">
              <w:rPr>
                <w:rFonts w:eastAsia="Times New Roman" w:cstheme="minorHAnsi"/>
                <w:szCs w:val="24"/>
              </w:rPr>
              <w:t>Date</w:t>
            </w:r>
          </w:p>
        </w:tc>
      </w:tr>
      <w:tr w:rsidR="003E0140" w14:paraId="033A4232" w14:textId="77777777" w:rsidTr="00942E1B">
        <w:trPr>
          <w:jc w:val="center"/>
        </w:trPr>
        <w:tc>
          <w:tcPr>
            <w:tcW w:w="3529" w:type="dxa"/>
            <w:tcBorders>
              <w:top w:val="single" w:sz="4" w:space="0" w:color="auto"/>
              <w:left w:val="single" w:sz="4" w:space="0" w:color="auto"/>
              <w:bottom w:val="single" w:sz="4" w:space="0" w:color="auto"/>
              <w:right w:val="single" w:sz="4" w:space="0" w:color="auto"/>
            </w:tcBorders>
            <w:vAlign w:val="bottom"/>
          </w:tcPr>
          <w:p w14:paraId="4C39BBC0" w14:textId="77777777" w:rsidR="003E0140" w:rsidRDefault="003E0140" w:rsidP="00942E1B">
            <w:pPr>
              <w:jc w:val="center"/>
              <w:rPr>
                <w:rFonts w:ascii="Times New Roman" w:eastAsia="Times New Roman" w:hAnsi="Times New Roman" w:cs="Arial"/>
                <w:b/>
                <w:sz w:val="28"/>
                <w:szCs w:val="28"/>
              </w:rPr>
            </w:pPr>
          </w:p>
        </w:tc>
        <w:tc>
          <w:tcPr>
            <w:tcW w:w="4302" w:type="dxa"/>
            <w:tcBorders>
              <w:top w:val="single" w:sz="4" w:space="0" w:color="auto"/>
              <w:left w:val="single" w:sz="4" w:space="0" w:color="auto"/>
              <w:bottom w:val="single" w:sz="4" w:space="0" w:color="auto"/>
              <w:right w:val="single" w:sz="4" w:space="0" w:color="auto"/>
            </w:tcBorders>
          </w:tcPr>
          <w:p w14:paraId="5DE4A092" w14:textId="77777777" w:rsidR="003E0140" w:rsidRDefault="003E0140" w:rsidP="00942E1B">
            <w:pPr>
              <w:rPr>
                <w:rFonts w:ascii="Times New Roman" w:eastAsia="Times New Roman" w:hAnsi="Times New Roman" w:cs="Arial"/>
                <w:b/>
                <w:sz w:val="32"/>
                <w:szCs w:val="32"/>
              </w:rPr>
            </w:pPr>
          </w:p>
        </w:tc>
        <w:tc>
          <w:tcPr>
            <w:tcW w:w="1519" w:type="dxa"/>
            <w:tcBorders>
              <w:top w:val="single" w:sz="4" w:space="0" w:color="auto"/>
              <w:left w:val="single" w:sz="4" w:space="0" w:color="auto"/>
              <w:bottom w:val="single" w:sz="4" w:space="0" w:color="auto"/>
              <w:right w:val="single" w:sz="4" w:space="0" w:color="auto"/>
            </w:tcBorders>
          </w:tcPr>
          <w:p w14:paraId="26F0E97E" w14:textId="77777777" w:rsidR="003E0140" w:rsidRDefault="003E0140" w:rsidP="00942E1B">
            <w:pPr>
              <w:rPr>
                <w:rFonts w:ascii="Times New Roman" w:eastAsia="Times New Roman" w:hAnsi="Times New Roman" w:cs="Arial"/>
                <w:b/>
                <w:sz w:val="32"/>
                <w:szCs w:val="32"/>
              </w:rPr>
            </w:pPr>
          </w:p>
        </w:tc>
      </w:tr>
      <w:tr w:rsidR="003E0140" w14:paraId="5A59425B" w14:textId="77777777" w:rsidTr="00942E1B">
        <w:trPr>
          <w:jc w:val="center"/>
        </w:trPr>
        <w:tc>
          <w:tcPr>
            <w:tcW w:w="3529" w:type="dxa"/>
            <w:tcBorders>
              <w:top w:val="single" w:sz="4" w:space="0" w:color="auto"/>
              <w:left w:val="single" w:sz="4" w:space="0" w:color="auto"/>
              <w:bottom w:val="single" w:sz="4" w:space="0" w:color="auto"/>
              <w:right w:val="single" w:sz="4" w:space="0" w:color="auto"/>
            </w:tcBorders>
            <w:vAlign w:val="bottom"/>
          </w:tcPr>
          <w:p w14:paraId="6D0A2D36" w14:textId="77777777" w:rsidR="003E0140" w:rsidRDefault="003E0140" w:rsidP="00942E1B">
            <w:pPr>
              <w:jc w:val="center"/>
              <w:rPr>
                <w:rFonts w:ascii="Times New Roman" w:eastAsia="Times New Roman" w:hAnsi="Times New Roman" w:cs="Arial"/>
                <w:b/>
                <w:sz w:val="28"/>
                <w:szCs w:val="28"/>
              </w:rPr>
            </w:pPr>
          </w:p>
        </w:tc>
        <w:tc>
          <w:tcPr>
            <w:tcW w:w="4302" w:type="dxa"/>
            <w:tcBorders>
              <w:top w:val="single" w:sz="4" w:space="0" w:color="auto"/>
              <w:left w:val="single" w:sz="4" w:space="0" w:color="auto"/>
              <w:bottom w:val="single" w:sz="4" w:space="0" w:color="auto"/>
              <w:right w:val="single" w:sz="4" w:space="0" w:color="auto"/>
            </w:tcBorders>
          </w:tcPr>
          <w:p w14:paraId="3A75618A" w14:textId="77777777" w:rsidR="003E0140" w:rsidRDefault="003E0140" w:rsidP="00942E1B">
            <w:pPr>
              <w:rPr>
                <w:rFonts w:ascii="Times New Roman" w:eastAsia="Times New Roman" w:hAnsi="Times New Roman" w:cs="Arial"/>
                <w:b/>
                <w:sz w:val="32"/>
                <w:szCs w:val="32"/>
              </w:rPr>
            </w:pPr>
          </w:p>
        </w:tc>
        <w:tc>
          <w:tcPr>
            <w:tcW w:w="1519" w:type="dxa"/>
            <w:tcBorders>
              <w:top w:val="single" w:sz="4" w:space="0" w:color="auto"/>
              <w:left w:val="single" w:sz="4" w:space="0" w:color="auto"/>
              <w:bottom w:val="single" w:sz="4" w:space="0" w:color="auto"/>
              <w:right w:val="single" w:sz="4" w:space="0" w:color="auto"/>
            </w:tcBorders>
          </w:tcPr>
          <w:p w14:paraId="442BAB59" w14:textId="77777777" w:rsidR="003E0140" w:rsidRDefault="003E0140" w:rsidP="00942E1B">
            <w:pPr>
              <w:rPr>
                <w:rFonts w:ascii="Times New Roman" w:eastAsia="Times New Roman" w:hAnsi="Times New Roman" w:cs="Arial"/>
                <w:b/>
                <w:sz w:val="32"/>
                <w:szCs w:val="32"/>
              </w:rPr>
            </w:pPr>
          </w:p>
        </w:tc>
      </w:tr>
      <w:tr w:rsidR="003E0140" w14:paraId="0028C99A" w14:textId="77777777" w:rsidTr="00942E1B">
        <w:trPr>
          <w:jc w:val="center"/>
        </w:trPr>
        <w:tc>
          <w:tcPr>
            <w:tcW w:w="3529" w:type="dxa"/>
            <w:tcBorders>
              <w:top w:val="single" w:sz="4" w:space="0" w:color="auto"/>
              <w:left w:val="single" w:sz="4" w:space="0" w:color="auto"/>
              <w:bottom w:val="single" w:sz="4" w:space="0" w:color="auto"/>
              <w:right w:val="single" w:sz="4" w:space="0" w:color="auto"/>
            </w:tcBorders>
            <w:vAlign w:val="bottom"/>
          </w:tcPr>
          <w:p w14:paraId="2D5392C6" w14:textId="77777777" w:rsidR="003E0140" w:rsidRDefault="003E0140" w:rsidP="00942E1B">
            <w:pPr>
              <w:jc w:val="center"/>
              <w:rPr>
                <w:rFonts w:ascii="Times New Roman" w:eastAsia="Times New Roman" w:hAnsi="Times New Roman" w:cs="Arial"/>
                <w:b/>
                <w:sz w:val="28"/>
                <w:szCs w:val="28"/>
              </w:rPr>
            </w:pPr>
          </w:p>
        </w:tc>
        <w:tc>
          <w:tcPr>
            <w:tcW w:w="4302" w:type="dxa"/>
            <w:tcBorders>
              <w:top w:val="single" w:sz="4" w:space="0" w:color="auto"/>
              <w:left w:val="single" w:sz="4" w:space="0" w:color="auto"/>
              <w:bottom w:val="single" w:sz="4" w:space="0" w:color="auto"/>
              <w:right w:val="single" w:sz="4" w:space="0" w:color="auto"/>
            </w:tcBorders>
          </w:tcPr>
          <w:p w14:paraId="7A32771D" w14:textId="77777777" w:rsidR="003E0140" w:rsidRDefault="003E0140" w:rsidP="00942E1B">
            <w:pPr>
              <w:rPr>
                <w:rFonts w:ascii="Times New Roman" w:eastAsia="Times New Roman" w:hAnsi="Times New Roman" w:cs="Arial"/>
                <w:b/>
                <w:sz w:val="32"/>
                <w:szCs w:val="32"/>
              </w:rPr>
            </w:pPr>
          </w:p>
        </w:tc>
        <w:tc>
          <w:tcPr>
            <w:tcW w:w="1519" w:type="dxa"/>
            <w:tcBorders>
              <w:top w:val="single" w:sz="4" w:space="0" w:color="auto"/>
              <w:left w:val="single" w:sz="4" w:space="0" w:color="auto"/>
              <w:bottom w:val="single" w:sz="4" w:space="0" w:color="auto"/>
              <w:right w:val="single" w:sz="4" w:space="0" w:color="auto"/>
            </w:tcBorders>
          </w:tcPr>
          <w:p w14:paraId="7D1094C8" w14:textId="77777777" w:rsidR="003E0140" w:rsidRDefault="003E0140" w:rsidP="00942E1B">
            <w:pPr>
              <w:rPr>
                <w:rFonts w:ascii="Times New Roman" w:eastAsia="Times New Roman" w:hAnsi="Times New Roman" w:cs="Arial"/>
                <w:b/>
                <w:sz w:val="32"/>
                <w:szCs w:val="32"/>
              </w:rPr>
            </w:pPr>
          </w:p>
        </w:tc>
      </w:tr>
      <w:tr w:rsidR="003E0140" w14:paraId="3B563E7C" w14:textId="77777777" w:rsidTr="00942E1B">
        <w:trPr>
          <w:jc w:val="center"/>
        </w:trPr>
        <w:tc>
          <w:tcPr>
            <w:tcW w:w="3529" w:type="dxa"/>
            <w:tcBorders>
              <w:top w:val="single" w:sz="4" w:space="0" w:color="auto"/>
              <w:left w:val="single" w:sz="4" w:space="0" w:color="auto"/>
              <w:bottom w:val="single" w:sz="4" w:space="0" w:color="auto"/>
              <w:right w:val="single" w:sz="4" w:space="0" w:color="auto"/>
            </w:tcBorders>
            <w:vAlign w:val="bottom"/>
          </w:tcPr>
          <w:p w14:paraId="37CABFAF" w14:textId="77777777" w:rsidR="003E0140" w:rsidRDefault="003E0140" w:rsidP="00942E1B">
            <w:pPr>
              <w:jc w:val="center"/>
              <w:rPr>
                <w:rFonts w:ascii="Times New Roman" w:eastAsia="Times New Roman" w:hAnsi="Times New Roman" w:cs="Arial"/>
                <w:b/>
                <w:sz w:val="28"/>
                <w:szCs w:val="28"/>
              </w:rPr>
            </w:pPr>
          </w:p>
        </w:tc>
        <w:tc>
          <w:tcPr>
            <w:tcW w:w="4302" w:type="dxa"/>
            <w:tcBorders>
              <w:top w:val="single" w:sz="4" w:space="0" w:color="auto"/>
              <w:left w:val="single" w:sz="4" w:space="0" w:color="auto"/>
              <w:bottom w:val="single" w:sz="4" w:space="0" w:color="auto"/>
              <w:right w:val="single" w:sz="4" w:space="0" w:color="auto"/>
            </w:tcBorders>
          </w:tcPr>
          <w:p w14:paraId="782872E4" w14:textId="77777777" w:rsidR="003E0140" w:rsidRDefault="003E0140" w:rsidP="00942E1B">
            <w:pPr>
              <w:rPr>
                <w:rFonts w:ascii="Times New Roman" w:eastAsia="Times New Roman" w:hAnsi="Times New Roman" w:cs="Arial"/>
                <w:b/>
                <w:sz w:val="32"/>
                <w:szCs w:val="32"/>
              </w:rPr>
            </w:pPr>
          </w:p>
        </w:tc>
        <w:tc>
          <w:tcPr>
            <w:tcW w:w="1519" w:type="dxa"/>
            <w:tcBorders>
              <w:top w:val="single" w:sz="4" w:space="0" w:color="auto"/>
              <w:left w:val="single" w:sz="4" w:space="0" w:color="auto"/>
              <w:bottom w:val="single" w:sz="4" w:space="0" w:color="auto"/>
              <w:right w:val="single" w:sz="4" w:space="0" w:color="auto"/>
            </w:tcBorders>
          </w:tcPr>
          <w:p w14:paraId="42CC86A5" w14:textId="77777777" w:rsidR="003E0140" w:rsidRDefault="003E0140" w:rsidP="00942E1B">
            <w:pPr>
              <w:rPr>
                <w:rFonts w:ascii="Times New Roman" w:eastAsia="Times New Roman" w:hAnsi="Times New Roman" w:cs="Arial"/>
                <w:b/>
                <w:sz w:val="32"/>
                <w:szCs w:val="32"/>
              </w:rPr>
            </w:pPr>
          </w:p>
        </w:tc>
      </w:tr>
      <w:tr w:rsidR="003E0140" w14:paraId="7F95569C" w14:textId="77777777" w:rsidTr="00942E1B">
        <w:trPr>
          <w:jc w:val="center"/>
        </w:trPr>
        <w:tc>
          <w:tcPr>
            <w:tcW w:w="3529" w:type="dxa"/>
            <w:tcBorders>
              <w:top w:val="single" w:sz="4" w:space="0" w:color="auto"/>
              <w:left w:val="single" w:sz="4" w:space="0" w:color="auto"/>
              <w:bottom w:val="single" w:sz="4" w:space="0" w:color="auto"/>
              <w:right w:val="single" w:sz="4" w:space="0" w:color="auto"/>
            </w:tcBorders>
            <w:vAlign w:val="bottom"/>
          </w:tcPr>
          <w:p w14:paraId="76A7ED04" w14:textId="77777777" w:rsidR="003E0140" w:rsidRDefault="003E0140" w:rsidP="00942E1B">
            <w:pPr>
              <w:jc w:val="center"/>
              <w:rPr>
                <w:rFonts w:ascii="Times New Roman" w:eastAsia="Times New Roman" w:hAnsi="Times New Roman" w:cs="Arial"/>
                <w:b/>
                <w:sz w:val="28"/>
                <w:szCs w:val="28"/>
              </w:rPr>
            </w:pPr>
          </w:p>
        </w:tc>
        <w:tc>
          <w:tcPr>
            <w:tcW w:w="4302" w:type="dxa"/>
            <w:tcBorders>
              <w:top w:val="single" w:sz="4" w:space="0" w:color="auto"/>
              <w:left w:val="single" w:sz="4" w:space="0" w:color="auto"/>
              <w:bottom w:val="single" w:sz="4" w:space="0" w:color="auto"/>
              <w:right w:val="single" w:sz="4" w:space="0" w:color="auto"/>
            </w:tcBorders>
          </w:tcPr>
          <w:p w14:paraId="233CA7B8" w14:textId="77777777" w:rsidR="003E0140" w:rsidRDefault="003E0140" w:rsidP="00942E1B">
            <w:pPr>
              <w:rPr>
                <w:rFonts w:ascii="Times New Roman" w:eastAsia="Times New Roman" w:hAnsi="Times New Roman" w:cs="Arial"/>
                <w:b/>
                <w:sz w:val="32"/>
                <w:szCs w:val="32"/>
              </w:rPr>
            </w:pPr>
          </w:p>
        </w:tc>
        <w:tc>
          <w:tcPr>
            <w:tcW w:w="1519" w:type="dxa"/>
            <w:tcBorders>
              <w:top w:val="single" w:sz="4" w:space="0" w:color="auto"/>
              <w:left w:val="single" w:sz="4" w:space="0" w:color="auto"/>
              <w:bottom w:val="single" w:sz="4" w:space="0" w:color="auto"/>
              <w:right w:val="single" w:sz="4" w:space="0" w:color="auto"/>
            </w:tcBorders>
          </w:tcPr>
          <w:p w14:paraId="68FAFBA8" w14:textId="77777777" w:rsidR="003E0140" w:rsidRDefault="003E0140" w:rsidP="00942E1B">
            <w:pPr>
              <w:rPr>
                <w:rFonts w:ascii="Times New Roman" w:eastAsia="Times New Roman" w:hAnsi="Times New Roman" w:cs="Arial"/>
                <w:b/>
                <w:sz w:val="32"/>
                <w:szCs w:val="32"/>
              </w:rPr>
            </w:pPr>
          </w:p>
        </w:tc>
      </w:tr>
      <w:tr w:rsidR="003E0140" w14:paraId="2408110D" w14:textId="77777777" w:rsidTr="00942E1B">
        <w:trPr>
          <w:jc w:val="center"/>
        </w:trPr>
        <w:tc>
          <w:tcPr>
            <w:tcW w:w="3529" w:type="dxa"/>
            <w:tcBorders>
              <w:top w:val="single" w:sz="4" w:space="0" w:color="auto"/>
              <w:left w:val="single" w:sz="4" w:space="0" w:color="auto"/>
              <w:bottom w:val="single" w:sz="4" w:space="0" w:color="auto"/>
              <w:right w:val="single" w:sz="4" w:space="0" w:color="auto"/>
            </w:tcBorders>
            <w:vAlign w:val="bottom"/>
          </w:tcPr>
          <w:p w14:paraId="1F28A52C" w14:textId="77777777" w:rsidR="003E0140" w:rsidRDefault="003E0140" w:rsidP="00942E1B">
            <w:pPr>
              <w:jc w:val="center"/>
              <w:rPr>
                <w:rFonts w:ascii="Times New Roman" w:eastAsia="Times New Roman" w:hAnsi="Times New Roman" w:cs="Arial"/>
                <w:b/>
                <w:sz w:val="28"/>
                <w:szCs w:val="28"/>
              </w:rPr>
            </w:pPr>
          </w:p>
        </w:tc>
        <w:tc>
          <w:tcPr>
            <w:tcW w:w="4302" w:type="dxa"/>
            <w:tcBorders>
              <w:top w:val="single" w:sz="4" w:space="0" w:color="auto"/>
              <w:left w:val="single" w:sz="4" w:space="0" w:color="auto"/>
              <w:bottom w:val="single" w:sz="4" w:space="0" w:color="auto"/>
              <w:right w:val="single" w:sz="4" w:space="0" w:color="auto"/>
            </w:tcBorders>
          </w:tcPr>
          <w:p w14:paraId="75553E41" w14:textId="77777777" w:rsidR="003E0140" w:rsidRDefault="003E0140" w:rsidP="00942E1B">
            <w:pPr>
              <w:rPr>
                <w:rFonts w:ascii="Times New Roman" w:eastAsia="Times New Roman" w:hAnsi="Times New Roman" w:cs="Arial"/>
                <w:b/>
                <w:sz w:val="32"/>
                <w:szCs w:val="32"/>
              </w:rPr>
            </w:pPr>
          </w:p>
        </w:tc>
        <w:tc>
          <w:tcPr>
            <w:tcW w:w="1519" w:type="dxa"/>
            <w:tcBorders>
              <w:top w:val="single" w:sz="4" w:space="0" w:color="auto"/>
              <w:left w:val="single" w:sz="4" w:space="0" w:color="auto"/>
              <w:bottom w:val="single" w:sz="4" w:space="0" w:color="auto"/>
              <w:right w:val="single" w:sz="4" w:space="0" w:color="auto"/>
            </w:tcBorders>
          </w:tcPr>
          <w:p w14:paraId="6242496F" w14:textId="77777777" w:rsidR="003E0140" w:rsidRDefault="003E0140" w:rsidP="00942E1B">
            <w:pPr>
              <w:rPr>
                <w:rFonts w:ascii="Times New Roman" w:eastAsia="Times New Roman" w:hAnsi="Times New Roman" w:cs="Arial"/>
                <w:b/>
                <w:sz w:val="32"/>
                <w:szCs w:val="32"/>
              </w:rPr>
            </w:pPr>
          </w:p>
        </w:tc>
      </w:tr>
      <w:tr w:rsidR="003E0140" w14:paraId="6AC78236" w14:textId="77777777" w:rsidTr="00942E1B">
        <w:trPr>
          <w:jc w:val="center"/>
        </w:trPr>
        <w:tc>
          <w:tcPr>
            <w:tcW w:w="3529" w:type="dxa"/>
            <w:tcBorders>
              <w:top w:val="single" w:sz="4" w:space="0" w:color="auto"/>
              <w:left w:val="single" w:sz="4" w:space="0" w:color="auto"/>
              <w:bottom w:val="single" w:sz="4" w:space="0" w:color="auto"/>
              <w:right w:val="single" w:sz="4" w:space="0" w:color="auto"/>
            </w:tcBorders>
            <w:vAlign w:val="bottom"/>
          </w:tcPr>
          <w:p w14:paraId="6482DE83" w14:textId="77777777" w:rsidR="003E0140" w:rsidRDefault="003E0140" w:rsidP="00942E1B">
            <w:pPr>
              <w:jc w:val="center"/>
              <w:rPr>
                <w:rFonts w:ascii="Times New Roman" w:eastAsia="Times New Roman" w:hAnsi="Times New Roman" w:cs="Arial"/>
                <w:b/>
                <w:sz w:val="28"/>
                <w:szCs w:val="28"/>
              </w:rPr>
            </w:pPr>
          </w:p>
        </w:tc>
        <w:tc>
          <w:tcPr>
            <w:tcW w:w="4302" w:type="dxa"/>
            <w:tcBorders>
              <w:top w:val="single" w:sz="4" w:space="0" w:color="auto"/>
              <w:left w:val="single" w:sz="4" w:space="0" w:color="auto"/>
              <w:bottom w:val="single" w:sz="4" w:space="0" w:color="auto"/>
              <w:right w:val="single" w:sz="4" w:space="0" w:color="auto"/>
            </w:tcBorders>
          </w:tcPr>
          <w:p w14:paraId="0B9F29AD" w14:textId="77777777" w:rsidR="003E0140" w:rsidRDefault="003E0140" w:rsidP="00942E1B">
            <w:pPr>
              <w:rPr>
                <w:rFonts w:ascii="Times New Roman" w:eastAsia="Times New Roman" w:hAnsi="Times New Roman" w:cs="Arial"/>
                <w:b/>
                <w:sz w:val="32"/>
                <w:szCs w:val="32"/>
              </w:rPr>
            </w:pPr>
          </w:p>
        </w:tc>
        <w:tc>
          <w:tcPr>
            <w:tcW w:w="1519" w:type="dxa"/>
            <w:tcBorders>
              <w:top w:val="single" w:sz="4" w:space="0" w:color="auto"/>
              <w:left w:val="single" w:sz="4" w:space="0" w:color="auto"/>
              <w:bottom w:val="single" w:sz="4" w:space="0" w:color="auto"/>
              <w:right w:val="single" w:sz="4" w:space="0" w:color="auto"/>
            </w:tcBorders>
          </w:tcPr>
          <w:p w14:paraId="740E7C67" w14:textId="77777777" w:rsidR="003E0140" w:rsidRDefault="003E0140" w:rsidP="00942E1B">
            <w:pPr>
              <w:rPr>
                <w:rFonts w:ascii="Times New Roman" w:eastAsia="Times New Roman" w:hAnsi="Times New Roman" w:cs="Arial"/>
                <w:b/>
                <w:sz w:val="32"/>
                <w:szCs w:val="32"/>
              </w:rPr>
            </w:pPr>
          </w:p>
        </w:tc>
      </w:tr>
      <w:tr w:rsidR="003E0140" w14:paraId="742A0E12" w14:textId="77777777" w:rsidTr="00942E1B">
        <w:trPr>
          <w:jc w:val="center"/>
        </w:trPr>
        <w:tc>
          <w:tcPr>
            <w:tcW w:w="3529" w:type="dxa"/>
            <w:tcBorders>
              <w:top w:val="single" w:sz="4" w:space="0" w:color="auto"/>
              <w:left w:val="single" w:sz="4" w:space="0" w:color="auto"/>
              <w:bottom w:val="single" w:sz="4" w:space="0" w:color="auto"/>
              <w:right w:val="single" w:sz="4" w:space="0" w:color="auto"/>
            </w:tcBorders>
            <w:vAlign w:val="bottom"/>
          </w:tcPr>
          <w:p w14:paraId="02DB4922" w14:textId="77777777" w:rsidR="003E0140" w:rsidRDefault="003E0140" w:rsidP="00942E1B">
            <w:pPr>
              <w:jc w:val="center"/>
              <w:rPr>
                <w:rFonts w:ascii="Times New Roman" w:eastAsia="Times New Roman" w:hAnsi="Times New Roman" w:cs="Arial"/>
                <w:b/>
                <w:sz w:val="28"/>
                <w:szCs w:val="28"/>
              </w:rPr>
            </w:pPr>
          </w:p>
        </w:tc>
        <w:tc>
          <w:tcPr>
            <w:tcW w:w="4302" w:type="dxa"/>
            <w:tcBorders>
              <w:top w:val="single" w:sz="4" w:space="0" w:color="auto"/>
              <w:left w:val="single" w:sz="4" w:space="0" w:color="auto"/>
              <w:bottom w:val="single" w:sz="4" w:space="0" w:color="auto"/>
              <w:right w:val="single" w:sz="4" w:space="0" w:color="auto"/>
            </w:tcBorders>
          </w:tcPr>
          <w:p w14:paraId="3191460A" w14:textId="77777777" w:rsidR="003E0140" w:rsidRDefault="003E0140" w:rsidP="00942E1B">
            <w:pPr>
              <w:rPr>
                <w:rFonts w:ascii="Times New Roman" w:eastAsia="Times New Roman" w:hAnsi="Times New Roman" w:cs="Arial"/>
                <w:b/>
                <w:sz w:val="32"/>
                <w:szCs w:val="32"/>
              </w:rPr>
            </w:pPr>
          </w:p>
        </w:tc>
        <w:tc>
          <w:tcPr>
            <w:tcW w:w="1519" w:type="dxa"/>
            <w:tcBorders>
              <w:top w:val="single" w:sz="4" w:space="0" w:color="auto"/>
              <w:left w:val="single" w:sz="4" w:space="0" w:color="auto"/>
              <w:bottom w:val="single" w:sz="4" w:space="0" w:color="auto"/>
              <w:right w:val="single" w:sz="4" w:space="0" w:color="auto"/>
            </w:tcBorders>
          </w:tcPr>
          <w:p w14:paraId="2D38B950" w14:textId="77777777" w:rsidR="003E0140" w:rsidRDefault="003E0140" w:rsidP="00942E1B">
            <w:pPr>
              <w:rPr>
                <w:rFonts w:ascii="Times New Roman" w:eastAsia="Times New Roman" w:hAnsi="Times New Roman" w:cs="Arial"/>
                <w:b/>
                <w:sz w:val="32"/>
                <w:szCs w:val="32"/>
              </w:rPr>
            </w:pPr>
          </w:p>
        </w:tc>
      </w:tr>
      <w:tr w:rsidR="003E0140" w14:paraId="2850C708" w14:textId="77777777" w:rsidTr="00942E1B">
        <w:trPr>
          <w:jc w:val="center"/>
        </w:trPr>
        <w:tc>
          <w:tcPr>
            <w:tcW w:w="3529" w:type="dxa"/>
            <w:tcBorders>
              <w:top w:val="single" w:sz="4" w:space="0" w:color="auto"/>
              <w:left w:val="single" w:sz="4" w:space="0" w:color="auto"/>
              <w:bottom w:val="single" w:sz="4" w:space="0" w:color="auto"/>
              <w:right w:val="single" w:sz="4" w:space="0" w:color="auto"/>
            </w:tcBorders>
            <w:vAlign w:val="bottom"/>
          </w:tcPr>
          <w:p w14:paraId="0C6ACAD8" w14:textId="77777777" w:rsidR="003E0140" w:rsidRDefault="003E0140" w:rsidP="00942E1B">
            <w:pPr>
              <w:jc w:val="center"/>
              <w:rPr>
                <w:rFonts w:ascii="Times New Roman" w:eastAsia="Times New Roman" w:hAnsi="Times New Roman" w:cs="Arial"/>
                <w:b/>
                <w:sz w:val="28"/>
                <w:szCs w:val="28"/>
              </w:rPr>
            </w:pPr>
          </w:p>
        </w:tc>
        <w:tc>
          <w:tcPr>
            <w:tcW w:w="4302" w:type="dxa"/>
            <w:tcBorders>
              <w:top w:val="single" w:sz="4" w:space="0" w:color="auto"/>
              <w:left w:val="single" w:sz="4" w:space="0" w:color="auto"/>
              <w:bottom w:val="single" w:sz="4" w:space="0" w:color="auto"/>
              <w:right w:val="single" w:sz="4" w:space="0" w:color="auto"/>
            </w:tcBorders>
          </w:tcPr>
          <w:p w14:paraId="77F46F25" w14:textId="77777777" w:rsidR="003E0140" w:rsidRDefault="003E0140" w:rsidP="00942E1B">
            <w:pPr>
              <w:rPr>
                <w:rFonts w:ascii="Times New Roman" w:eastAsia="Times New Roman" w:hAnsi="Times New Roman" w:cs="Arial"/>
                <w:b/>
                <w:sz w:val="32"/>
                <w:szCs w:val="32"/>
              </w:rPr>
            </w:pPr>
          </w:p>
        </w:tc>
        <w:tc>
          <w:tcPr>
            <w:tcW w:w="1519" w:type="dxa"/>
            <w:tcBorders>
              <w:top w:val="single" w:sz="4" w:space="0" w:color="auto"/>
              <w:left w:val="single" w:sz="4" w:space="0" w:color="auto"/>
              <w:bottom w:val="single" w:sz="4" w:space="0" w:color="auto"/>
              <w:right w:val="single" w:sz="4" w:space="0" w:color="auto"/>
            </w:tcBorders>
          </w:tcPr>
          <w:p w14:paraId="7758E4DC" w14:textId="77777777" w:rsidR="003E0140" w:rsidRDefault="003E0140" w:rsidP="00942E1B">
            <w:pPr>
              <w:rPr>
                <w:rFonts w:ascii="Times New Roman" w:eastAsia="Times New Roman" w:hAnsi="Times New Roman" w:cs="Arial"/>
                <w:b/>
                <w:sz w:val="32"/>
                <w:szCs w:val="32"/>
              </w:rPr>
            </w:pPr>
          </w:p>
        </w:tc>
      </w:tr>
      <w:tr w:rsidR="003E0140" w14:paraId="60FEEFEF" w14:textId="77777777" w:rsidTr="00942E1B">
        <w:trPr>
          <w:jc w:val="center"/>
        </w:trPr>
        <w:tc>
          <w:tcPr>
            <w:tcW w:w="3529" w:type="dxa"/>
            <w:tcBorders>
              <w:top w:val="single" w:sz="4" w:space="0" w:color="auto"/>
              <w:left w:val="single" w:sz="4" w:space="0" w:color="auto"/>
              <w:bottom w:val="single" w:sz="4" w:space="0" w:color="auto"/>
              <w:right w:val="single" w:sz="4" w:space="0" w:color="auto"/>
            </w:tcBorders>
            <w:vAlign w:val="bottom"/>
          </w:tcPr>
          <w:p w14:paraId="3DF0422B" w14:textId="77777777" w:rsidR="003E0140" w:rsidRDefault="003E0140" w:rsidP="00942E1B">
            <w:pPr>
              <w:jc w:val="center"/>
              <w:rPr>
                <w:rFonts w:ascii="Times New Roman" w:eastAsia="Times New Roman" w:hAnsi="Times New Roman" w:cs="Arial"/>
                <w:b/>
                <w:sz w:val="28"/>
                <w:szCs w:val="28"/>
              </w:rPr>
            </w:pPr>
          </w:p>
        </w:tc>
        <w:tc>
          <w:tcPr>
            <w:tcW w:w="4302" w:type="dxa"/>
            <w:tcBorders>
              <w:top w:val="single" w:sz="4" w:space="0" w:color="auto"/>
              <w:left w:val="single" w:sz="4" w:space="0" w:color="auto"/>
              <w:bottom w:val="single" w:sz="4" w:space="0" w:color="auto"/>
              <w:right w:val="single" w:sz="4" w:space="0" w:color="auto"/>
            </w:tcBorders>
          </w:tcPr>
          <w:p w14:paraId="4527314E" w14:textId="77777777" w:rsidR="003E0140" w:rsidRDefault="003E0140" w:rsidP="00942E1B">
            <w:pPr>
              <w:rPr>
                <w:rFonts w:ascii="Times New Roman" w:eastAsia="Times New Roman" w:hAnsi="Times New Roman" w:cs="Arial"/>
                <w:b/>
                <w:sz w:val="32"/>
                <w:szCs w:val="32"/>
              </w:rPr>
            </w:pPr>
          </w:p>
        </w:tc>
        <w:tc>
          <w:tcPr>
            <w:tcW w:w="1519" w:type="dxa"/>
            <w:tcBorders>
              <w:top w:val="single" w:sz="4" w:space="0" w:color="auto"/>
              <w:left w:val="single" w:sz="4" w:space="0" w:color="auto"/>
              <w:bottom w:val="single" w:sz="4" w:space="0" w:color="auto"/>
              <w:right w:val="single" w:sz="4" w:space="0" w:color="auto"/>
            </w:tcBorders>
          </w:tcPr>
          <w:p w14:paraId="0B9B5455" w14:textId="77777777" w:rsidR="003E0140" w:rsidRDefault="003E0140" w:rsidP="00942E1B">
            <w:pPr>
              <w:rPr>
                <w:rFonts w:ascii="Times New Roman" w:eastAsia="Times New Roman" w:hAnsi="Times New Roman" w:cs="Arial"/>
                <w:b/>
                <w:sz w:val="32"/>
                <w:szCs w:val="32"/>
              </w:rPr>
            </w:pPr>
          </w:p>
        </w:tc>
      </w:tr>
      <w:tr w:rsidR="003E0140" w14:paraId="1E98C739" w14:textId="77777777" w:rsidTr="00942E1B">
        <w:trPr>
          <w:jc w:val="center"/>
        </w:trPr>
        <w:tc>
          <w:tcPr>
            <w:tcW w:w="3529" w:type="dxa"/>
            <w:tcBorders>
              <w:top w:val="single" w:sz="4" w:space="0" w:color="auto"/>
              <w:left w:val="single" w:sz="4" w:space="0" w:color="auto"/>
              <w:bottom w:val="single" w:sz="4" w:space="0" w:color="auto"/>
              <w:right w:val="single" w:sz="4" w:space="0" w:color="auto"/>
            </w:tcBorders>
            <w:vAlign w:val="bottom"/>
          </w:tcPr>
          <w:p w14:paraId="2F47805D" w14:textId="77777777" w:rsidR="003E0140" w:rsidRDefault="003E0140" w:rsidP="00942E1B">
            <w:pPr>
              <w:jc w:val="center"/>
              <w:rPr>
                <w:rFonts w:ascii="Times New Roman" w:eastAsia="Times New Roman" w:hAnsi="Times New Roman" w:cs="Arial"/>
                <w:b/>
                <w:sz w:val="28"/>
                <w:szCs w:val="28"/>
              </w:rPr>
            </w:pPr>
          </w:p>
        </w:tc>
        <w:tc>
          <w:tcPr>
            <w:tcW w:w="4302" w:type="dxa"/>
            <w:tcBorders>
              <w:top w:val="single" w:sz="4" w:space="0" w:color="auto"/>
              <w:left w:val="single" w:sz="4" w:space="0" w:color="auto"/>
              <w:bottom w:val="single" w:sz="4" w:space="0" w:color="auto"/>
              <w:right w:val="single" w:sz="4" w:space="0" w:color="auto"/>
            </w:tcBorders>
          </w:tcPr>
          <w:p w14:paraId="65142FC6" w14:textId="77777777" w:rsidR="003E0140" w:rsidRDefault="003E0140" w:rsidP="00942E1B">
            <w:pPr>
              <w:rPr>
                <w:rFonts w:ascii="Times New Roman" w:eastAsia="Times New Roman" w:hAnsi="Times New Roman" w:cs="Arial"/>
                <w:b/>
                <w:sz w:val="32"/>
                <w:szCs w:val="32"/>
              </w:rPr>
            </w:pPr>
          </w:p>
        </w:tc>
        <w:tc>
          <w:tcPr>
            <w:tcW w:w="1519" w:type="dxa"/>
            <w:tcBorders>
              <w:top w:val="single" w:sz="4" w:space="0" w:color="auto"/>
              <w:left w:val="single" w:sz="4" w:space="0" w:color="auto"/>
              <w:bottom w:val="single" w:sz="4" w:space="0" w:color="auto"/>
              <w:right w:val="single" w:sz="4" w:space="0" w:color="auto"/>
            </w:tcBorders>
          </w:tcPr>
          <w:p w14:paraId="52799D6A" w14:textId="77777777" w:rsidR="003E0140" w:rsidRDefault="003E0140" w:rsidP="00942E1B">
            <w:pPr>
              <w:rPr>
                <w:rFonts w:ascii="Times New Roman" w:eastAsia="Times New Roman" w:hAnsi="Times New Roman" w:cs="Arial"/>
                <w:b/>
                <w:sz w:val="32"/>
                <w:szCs w:val="32"/>
              </w:rPr>
            </w:pPr>
          </w:p>
        </w:tc>
      </w:tr>
      <w:tr w:rsidR="003E0140" w14:paraId="67C94395" w14:textId="77777777" w:rsidTr="00942E1B">
        <w:trPr>
          <w:jc w:val="center"/>
        </w:trPr>
        <w:tc>
          <w:tcPr>
            <w:tcW w:w="3529" w:type="dxa"/>
            <w:tcBorders>
              <w:top w:val="single" w:sz="4" w:space="0" w:color="auto"/>
              <w:left w:val="single" w:sz="4" w:space="0" w:color="auto"/>
              <w:bottom w:val="single" w:sz="4" w:space="0" w:color="auto"/>
              <w:right w:val="single" w:sz="4" w:space="0" w:color="auto"/>
            </w:tcBorders>
          </w:tcPr>
          <w:p w14:paraId="661F95C5" w14:textId="77777777" w:rsidR="003E0140" w:rsidRDefault="003E0140" w:rsidP="00942E1B">
            <w:pPr>
              <w:rPr>
                <w:rFonts w:ascii="Times New Roman" w:eastAsia="Times New Roman" w:hAnsi="Times New Roman" w:cs="Arial"/>
                <w:b/>
                <w:sz w:val="32"/>
                <w:szCs w:val="32"/>
              </w:rPr>
            </w:pPr>
          </w:p>
        </w:tc>
        <w:tc>
          <w:tcPr>
            <w:tcW w:w="4302" w:type="dxa"/>
            <w:tcBorders>
              <w:top w:val="single" w:sz="4" w:space="0" w:color="auto"/>
              <w:left w:val="single" w:sz="4" w:space="0" w:color="auto"/>
              <w:bottom w:val="single" w:sz="4" w:space="0" w:color="auto"/>
              <w:right w:val="single" w:sz="4" w:space="0" w:color="auto"/>
            </w:tcBorders>
          </w:tcPr>
          <w:p w14:paraId="64C18C04" w14:textId="77777777" w:rsidR="003E0140" w:rsidRDefault="003E0140" w:rsidP="00942E1B">
            <w:pPr>
              <w:rPr>
                <w:rFonts w:ascii="Times New Roman" w:eastAsia="Times New Roman" w:hAnsi="Times New Roman" w:cs="Arial"/>
                <w:b/>
                <w:sz w:val="32"/>
                <w:szCs w:val="32"/>
              </w:rPr>
            </w:pPr>
          </w:p>
        </w:tc>
        <w:tc>
          <w:tcPr>
            <w:tcW w:w="1519" w:type="dxa"/>
            <w:tcBorders>
              <w:top w:val="single" w:sz="4" w:space="0" w:color="auto"/>
              <w:left w:val="single" w:sz="4" w:space="0" w:color="auto"/>
              <w:bottom w:val="single" w:sz="4" w:space="0" w:color="auto"/>
              <w:right w:val="single" w:sz="4" w:space="0" w:color="auto"/>
            </w:tcBorders>
          </w:tcPr>
          <w:p w14:paraId="70257368" w14:textId="77777777" w:rsidR="003E0140" w:rsidRDefault="003E0140" w:rsidP="00942E1B">
            <w:pPr>
              <w:rPr>
                <w:rFonts w:ascii="Times New Roman" w:eastAsia="Times New Roman" w:hAnsi="Times New Roman" w:cs="Arial"/>
                <w:b/>
                <w:sz w:val="32"/>
                <w:szCs w:val="32"/>
              </w:rPr>
            </w:pPr>
          </w:p>
        </w:tc>
      </w:tr>
      <w:tr w:rsidR="003E0140" w14:paraId="56A56A57" w14:textId="77777777" w:rsidTr="00942E1B">
        <w:trPr>
          <w:jc w:val="center"/>
        </w:trPr>
        <w:tc>
          <w:tcPr>
            <w:tcW w:w="3529" w:type="dxa"/>
            <w:tcBorders>
              <w:top w:val="single" w:sz="4" w:space="0" w:color="auto"/>
              <w:left w:val="single" w:sz="4" w:space="0" w:color="auto"/>
              <w:bottom w:val="single" w:sz="4" w:space="0" w:color="auto"/>
              <w:right w:val="single" w:sz="4" w:space="0" w:color="auto"/>
            </w:tcBorders>
          </w:tcPr>
          <w:p w14:paraId="2F328D10" w14:textId="77777777" w:rsidR="003E0140" w:rsidRDefault="003E0140" w:rsidP="00942E1B">
            <w:pPr>
              <w:rPr>
                <w:rFonts w:ascii="Times New Roman" w:eastAsia="Times New Roman" w:hAnsi="Times New Roman" w:cs="Arial"/>
                <w:b/>
                <w:sz w:val="32"/>
                <w:szCs w:val="32"/>
              </w:rPr>
            </w:pPr>
          </w:p>
        </w:tc>
        <w:tc>
          <w:tcPr>
            <w:tcW w:w="4302" w:type="dxa"/>
            <w:tcBorders>
              <w:top w:val="single" w:sz="4" w:space="0" w:color="auto"/>
              <w:left w:val="single" w:sz="4" w:space="0" w:color="auto"/>
              <w:bottom w:val="single" w:sz="4" w:space="0" w:color="auto"/>
              <w:right w:val="single" w:sz="4" w:space="0" w:color="auto"/>
            </w:tcBorders>
          </w:tcPr>
          <w:p w14:paraId="415A61CC" w14:textId="77777777" w:rsidR="003E0140" w:rsidRDefault="003E0140" w:rsidP="00942E1B">
            <w:pPr>
              <w:rPr>
                <w:rFonts w:ascii="Times New Roman" w:eastAsia="Times New Roman" w:hAnsi="Times New Roman" w:cs="Arial"/>
                <w:b/>
                <w:sz w:val="32"/>
                <w:szCs w:val="32"/>
              </w:rPr>
            </w:pPr>
          </w:p>
        </w:tc>
        <w:tc>
          <w:tcPr>
            <w:tcW w:w="1519" w:type="dxa"/>
            <w:tcBorders>
              <w:top w:val="single" w:sz="4" w:space="0" w:color="auto"/>
              <w:left w:val="single" w:sz="4" w:space="0" w:color="auto"/>
              <w:bottom w:val="single" w:sz="4" w:space="0" w:color="auto"/>
              <w:right w:val="single" w:sz="4" w:space="0" w:color="auto"/>
            </w:tcBorders>
          </w:tcPr>
          <w:p w14:paraId="4366B7C9" w14:textId="77777777" w:rsidR="003E0140" w:rsidRDefault="003E0140" w:rsidP="00942E1B">
            <w:pPr>
              <w:rPr>
                <w:rFonts w:ascii="Times New Roman" w:eastAsia="Times New Roman" w:hAnsi="Times New Roman" w:cs="Arial"/>
                <w:b/>
                <w:sz w:val="32"/>
                <w:szCs w:val="32"/>
              </w:rPr>
            </w:pPr>
          </w:p>
        </w:tc>
      </w:tr>
      <w:tr w:rsidR="003E0140" w14:paraId="2EBA9172" w14:textId="77777777" w:rsidTr="00942E1B">
        <w:trPr>
          <w:jc w:val="center"/>
        </w:trPr>
        <w:tc>
          <w:tcPr>
            <w:tcW w:w="3529" w:type="dxa"/>
            <w:tcBorders>
              <w:top w:val="single" w:sz="4" w:space="0" w:color="auto"/>
              <w:left w:val="single" w:sz="4" w:space="0" w:color="auto"/>
              <w:bottom w:val="single" w:sz="4" w:space="0" w:color="auto"/>
              <w:right w:val="single" w:sz="4" w:space="0" w:color="auto"/>
            </w:tcBorders>
          </w:tcPr>
          <w:p w14:paraId="22ED8105" w14:textId="77777777" w:rsidR="003E0140" w:rsidRDefault="003E0140" w:rsidP="00942E1B">
            <w:pPr>
              <w:rPr>
                <w:rFonts w:ascii="Times New Roman" w:eastAsia="Times New Roman" w:hAnsi="Times New Roman" w:cs="Arial"/>
                <w:b/>
                <w:sz w:val="32"/>
                <w:szCs w:val="32"/>
              </w:rPr>
            </w:pPr>
          </w:p>
        </w:tc>
        <w:tc>
          <w:tcPr>
            <w:tcW w:w="4302" w:type="dxa"/>
            <w:tcBorders>
              <w:top w:val="single" w:sz="4" w:space="0" w:color="auto"/>
              <w:left w:val="single" w:sz="4" w:space="0" w:color="auto"/>
              <w:bottom w:val="single" w:sz="4" w:space="0" w:color="auto"/>
              <w:right w:val="single" w:sz="4" w:space="0" w:color="auto"/>
            </w:tcBorders>
          </w:tcPr>
          <w:p w14:paraId="0C7B687F" w14:textId="77777777" w:rsidR="003E0140" w:rsidRDefault="003E0140" w:rsidP="00942E1B">
            <w:pPr>
              <w:rPr>
                <w:rFonts w:ascii="Times New Roman" w:eastAsia="Times New Roman" w:hAnsi="Times New Roman" w:cs="Arial"/>
                <w:b/>
                <w:sz w:val="32"/>
                <w:szCs w:val="32"/>
              </w:rPr>
            </w:pPr>
          </w:p>
        </w:tc>
        <w:tc>
          <w:tcPr>
            <w:tcW w:w="1519" w:type="dxa"/>
            <w:tcBorders>
              <w:top w:val="single" w:sz="4" w:space="0" w:color="auto"/>
              <w:left w:val="single" w:sz="4" w:space="0" w:color="auto"/>
              <w:bottom w:val="single" w:sz="4" w:space="0" w:color="auto"/>
              <w:right w:val="single" w:sz="4" w:space="0" w:color="auto"/>
            </w:tcBorders>
          </w:tcPr>
          <w:p w14:paraId="75649525" w14:textId="77777777" w:rsidR="003E0140" w:rsidRDefault="003E0140" w:rsidP="00942E1B">
            <w:pPr>
              <w:rPr>
                <w:rFonts w:ascii="Times New Roman" w:eastAsia="Times New Roman" w:hAnsi="Times New Roman" w:cs="Arial"/>
                <w:b/>
                <w:sz w:val="32"/>
                <w:szCs w:val="32"/>
              </w:rPr>
            </w:pPr>
          </w:p>
        </w:tc>
      </w:tr>
    </w:tbl>
    <w:p w14:paraId="466A968F" w14:textId="77777777" w:rsidR="003E0140" w:rsidRDefault="003E0140" w:rsidP="003E0140">
      <w:pPr>
        <w:spacing w:after="0" w:line="360" w:lineRule="auto"/>
      </w:pPr>
    </w:p>
    <w:p w14:paraId="021EC51E" w14:textId="77777777" w:rsidR="003E0140" w:rsidRDefault="003E0140" w:rsidP="003E0140">
      <w:pPr>
        <w:spacing w:after="0" w:line="360" w:lineRule="auto"/>
      </w:pPr>
    </w:p>
    <w:p w14:paraId="717CC937" w14:textId="77777777" w:rsidR="003E0140" w:rsidRDefault="003E0140" w:rsidP="003E0140">
      <w:pPr>
        <w:spacing w:after="0" w:line="360" w:lineRule="auto"/>
      </w:pPr>
    </w:p>
    <w:p w14:paraId="421D27A1" w14:textId="77777777" w:rsidR="0079080C" w:rsidRDefault="0079080C" w:rsidP="00663F21">
      <w:pPr>
        <w:spacing w:after="0" w:line="360" w:lineRule="auto"/>
      </w:pPr>
    </w:p>
    <w:p w14:paraId="1206D7CB" w14:textId="2B914F81" w:rsidR="00EC1583" w:rsidRPr="00EC1583" w:rsidRDefault="00EC1583" w:rsidP="00EC1583">
      <w:pPr>
        <w:tabs>
          <w:tab w:val="left" w:pos="1290"/>
        </w:tabs>
      </w:pPr>
      <w:r>
        <w:tab/>
      </w:r>
    </w:p>
    <w:sectPr w:rsidR="00EC1583" w:rsidRPr="00EC1583" w:rsidSect="00386CCE">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21262" w14:textId="77777777" w:rsidR="00B85D51" w:rsidRDefault="00B85D51" w:rsidP="00CD0F74">
      <w:pPr>
        <w:spacing w:after="0" w:line="240" w:lineRule="auto"/>
      </w:pPr>
      <w:r>
        <w:separator/>
      </w:r>
    </w:p>
  </w:endnote>
  <w:endnote w:type="continuationSeparator" w:id="0">
    <w:p w14:paraId="5ECB4565" w14:textId="77777777" w:rsidR="00B85D51" w:rsidRDefault="00B85D51" w:rsidP="00CD0F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74A5A" w14:textId="1051F3FD" w:rsidR="00CD0F74" w:rsidRDefault="00CD0F74">
    <w:pPr>
      <w:pStyle w:val="Footer"/>
    </w:pPr>
    <w:r>
      <w:t xml:space="preserve">Last revised </w:t>
    </w:r>
    <w:r w:rsidR="00EC1583">
      <w:t>9</w:t>
    </w:r>
    <w:r w:rsidR="00E90762">
      <w:t>/</w:t>
    </w:r>
    <w:r w:rsidR="00EC1583">
      <w:t>23</w:t>
    </w:r>
    <w:r w:rsidR="00E90762">
      <w:t>/202</w:t>
    </w:r>
    <w:r w:rsidR="00EC1583">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E3F84" w14:textId="77777777" w:rsidR="00B85D51" w:rsidRDefault="00B85D51" w:rsidP="00CD0F74">
      <w:pPr>
        <w:spacing w:after="0" w:line="240" w:lineRule="auto"/>
      </w:pPr>
      <w:r>
        <w:separator/>
      </w:r>
    </w:p>
  </w:footnote>
  <w:footnote w:type="continuationSeparator" w:id="0">
    <w:p w14:paraId="5EF395E3" w14:textId="77777777" w:rsidR="00B85D51" w:rsidRDefault="00B85D51" w:rsidP="00CD0F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60604" w14:textId="29187CD4" w:rsidR="00FD1F8D" w:rsidRDefault="00FD1F8D">
    <w:pPr>
      <w:pStyle w:val="Header"/>
    </w:pPr>
    <w:r>
      <w:fldChar w:fldCharType="begin"/>
    </w:r>
    <w:r>
      <w:instrText xml:space="preserve"> INCLUDEPICTURE "/Users/washgraves/Library/Group Containers/UBF8T346G9.ms/WebArchiveCopyPasteTempFiles/com.microsoft.Word/cid86389A09-9C06-48CD-B5F6-B4B09C44AE45" \* MERGEFORMATINET </w:instrText>
    </w:r>
    <w:r>
      <w:fldChar w:fldCharType="separate"/>
    </w:r>
    <w:r>
      <w:rPr>
        <w:noProof/>
      </w:rPr>
      <w:drawing>
        <wp:inline distT="0" distB="0" distL="0" distR="0" wp14:anchorId="1C1CA620" wp14:editId="5E5D3457">
          <wp:extent cx="1244600" cy="331553"/>
          <wp:effectExtent l="0" t="0" r="0" b="0"/>
          <wp:docPr id="1728234605" name="Picture 1" descr="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d-86389A09-9C06-48CD-B5F6-B4B09C44AE45" descr="imag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611" cy="340613"/>
                  </a:xfrm>
                  <a:prstGeom prst="rect">
                    <a:avLst/>
                  </a:prstGeom>
                  <a:noFill/>
                  <a:ln>
                    <a:noFill/>
                  </a:ln>
                </pic:spPr>
              </pic:pic>
            </a:graphicData>
          </a:graphic>
        </wp:inline>
      </w:drawing>
    </w:r>
    <w:r>
      <w:fldChar w:fldCharType="end"/>
    </w:r>
  </w:p>
  <w:p w14:paraId="0052D4DD" w14:textId="77777777" w:rsidR="00FD1F8D" w:rsidRDefault="00FD1F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11B13"/>
    <w:multiLevelType w:val="hybridMultilevel"/>
    <w:tmpl w:val="300EE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6F10BC"/>
    <w:multiLevelType w:val="hybridMultilevel"/>
    <w:tmpl w:val="529241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C56E9B"/>
    <w:multiLevelType w:val="hybridMultilevel"/>
    <w:tmpl w:val="A7D41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9B770C"/>
    <w:multiLevelType w:val="hybridMultilevel"/>
    <w:tmpl w:val="D13EF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BE10B8"/>
    <w:multiLevelType w:val="hybridMultilevel"/>
    <w:tmpl w:val="17240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F2627E2"/>
    <w:multiLevelType w:val="hybridMultilevel"/>
    <w:tmpl w:val="AACCE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94909213">
    <w:abstractNumId w:val="1"/>
  </w:num>
  <w:num w:numId="2" w16cid:durableId="502430341">
    <w:abstractNumId w:val="3"/>
  </w:num>
  <w:num w:numId="3" w16cid:durableId="1708524834">
    <w:abstractNumId w:val="0"/>
  </w:num>
  <w:num w:numId="4" w16cid:durableId="24407643">
    <w:abstractNumId w:val="5"/>
  </w:num>
  <w:num w:numId="5" w16cid:durableId="1418096404">
    <w:abstractNumId w:val="2"/>
  </w:num>
  <w:num w:numId="6" w16cid:durableId="2591411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F21"/>
    <w:rsid w:val="00025F17"/>
    <w:rsid w:val="0011112C"/>
    <w:rsid w:val="001142EA"/>
    <w:rsid w:val="00123A06"/>
    <w:rsid w:val="0019122E"/>
    <w:rsid w:val="001A3B58"/>
    <w:rsid w:val="001E5EBE"/>
    <w:rsid w:val="00225C1B"/>
    <w:rsid w:val="00300565"/>
    <w:rsid w:val="00386CCE"/>
    <w:rsid w:val="003C54C0"/>
    <w:rsid w:val="003E0140"/>
    <w:rsid w:val="00401C6F"/>
    <w:rsid w:val="00425E79"/>
    <w:rsid w:val="00443BE4"/>
    <w:rsid w:val="004559A4"/>
    <w:rsid w:val="004E3321"/>
    <w:rsid w:val="004F62B0"/>
    <w:rsid w:val="00506A86"/>
    <w:rsid w:val="0062056E"/>
    <w:rsid w:val="00626CE1"/>
    <w:rsid w:val="00663F21"/>
    <w:rsid w:val="00690547"/>
    <w:rsid w:val="006D6F25"/>
    <w:rsid w:val="00734D9D"/>
    <w:rsid w:val="0079080C"/>
    <w:rsid w:val="0079181A"/>
    <w:rsid w:val="007A23CF"/>
    <w:rsid w:val="007D793F"/>
    <w:rsid w:val="008508AE"/>
    <w:rsid w:val="00864FA4"/>
    <w:rsid w:val="008A62AA"/>
    <w:rsid w:val="00905BE9"/>
    <w:rsid w:val="009349E8"/>
    <w:rsid w:val="009E3D4B"/>
    <w:rsid w:val="00A1201E"/>
    <w:rsid w:val="00A34BEA"/>
    <w:rsid w:val="00A94239"/>
    <w:rsid w:val="00B155F5"/>
    <w:rsid w:val="00B85D51"/>
    <w:rsid w:val="00BC6EA5"/>
    <w:rsid w:val="00BE53D6"/>
    <w:rsid w:val="00C7241E"/>
    <w:rsid w:val="00C82CA4"/>
    <w:rsid w:val="00CD0F74"/>
    <w:rsid w:val="00CD2395"/>
    <w:rsid w:val="00D4471B"/>
    <w:rsid w:val="00DC4A82"/>
    <w:rsid w:val="00DC71EF"/>
    <w:rsid w:val="00DF3B7C"/>
    <w:rsid w:val="00E56AAF"/>
    <w:rsid w:val="00E71263"/>
    <w:rsid w:val="00E90762"/>
    <w:rsid w:val="00EC1583"/>
    <w:rsid w:val="00EF3E27"/>
    <w:rsid w:val="00F22A01"/>
    <w:rsid w:val="00F64152"/>
    <w:rsid w:val="00FA44BD"/>
    <w:rsid w:val="00FD1F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AC8935"/>
  <w15:chartTrackingRefBased/>
  <w15:docId w15:val="{920AC698-8289-406D-B44E-B73AF4609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63F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63F21"/>
    <w:rPr>
      <w:color w:val="0563C1" w:themeColor="hyperlink"/>
      <w:u w:val="single"/>
    </w:rPr>
  </w:style>
  <w:style w:type="paragraph" w:styleId="BalloonText">
    <w:name w:val="Balloon Text"/>
    <w:basedOn w:val="Normal"/>
    <w:link w:val="BalloonTextChar"/>
    <w:uiPriority w:val="99"/>
    <w:semiHidden/>
    <w:unhideWhenUsed/>
    <w:rsid w:val="00386C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6CCE"/>
    <w:rPr>
      <w:rFonts w:ascii="Segoe UI" w:hAnsi="Segoe UI" w:cs="Segoe UI"/>
      <w:sz w:val="18"/>
      <w:szCs w:val="18"/>
    </w:rPr>
  </w:style>
  <w:style w:type="paragraph" w:styleId="Header">
    <w:name w:val="header"/>
    <w:basedOn w:val="Normal"/>
    <w:link w:val="HeaderChar"/>
    <w:uiPriority w:val="99"/>
    <w:unhideWhenUsed/>
    <w:rsid w:val="00CD0F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0F74"/>
  </w:style>
  <w:style w:type="paragraph" w:styleId="Footer">
    <w:name w:val="footer"/>
    <w:basedOn w:val="Normal"/>
    <w:link w:val="FooterChar"/>
    <w:uiPriority w:val="99"/>
    <w:unhideWhenUsed/>
    <w:rsid w:val="00CD0F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0F74"/>
  </w:style>
  <w:style w:type="character" w:styleId="FollowedHyperlink">
    <w:name w:val="FollowedHyperlink"/>
    <w:basedOn w:val="DefaultParagraphFont"/>
    <w:uiPriority w:val="99"/>
    <w:semiHidden/>
    <w:unhideWhenUsed/>
    <w:rsid w:val="00EF3E27"/>
    <w:rPr>
      <w:color w:val="954F72" w:themeColor="followedHyperlink"/>
      <w:u w:val="single"/>
    </w:rPr>
  </w:style>
  <w:style w:type="character" w:styleId="UnresolvedMention">
    <w:name w:val="Unresolved Mention"/>
    <w:basedOn w:val="DefaultParagraphFont"/>
    <w:uiPriority w:val="99"/>
    <w:semiHidden/>
    <w:unhideWhenUsed/>
    <w:rsid w:val="00FD1F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521521">
      <w:bodyDiv w:val="1"/>
      <w:marLeft w:val="0"/>
      <w:marRight w:val="0"/>
      <w:marTop w:val="0"/>
      <w:marBottom w:val="0"/>
      <w:divBdr>
        <w:top w:val="none" w:sz="0" w:space="0" w:color="auto"/>
        <w:left w:val="none" w:sz="0" w:space="0" w:color="auto"/>
        <w:bottom w:val="none" w:sz="0" w:space="0" w:color="auto"/>
        <w:right w:val="none" w:sz="0" w:space="0" w:color="auto"/>
      </w:divBdr>
      <w:divsChild>
        <w:div w:id="1787580682">
          <w:marLeft w:val="274"/>
          <w:marRight w:val="0"/>
          <w:marTop w:val="1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hs@fa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4</Pages>
  <Words>1041</Words>
  <Characters>5937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South Florida</Company>
  <LinksUpToDate>false</LinksUpToDate>
  <CharactersWithSpaces>6965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Horn, Julie</dc:creator>
  <cp:keywords/>
  <dc:description/>
  <cp:lastModifiedBy>Wendy Ash Graves</cp:lastModifiedBy>
  <cp:revision>5</cp:revision>
  <cp:lastPrinted>2019-06-12T17:22:00Z</cp:lastPrinted>
  <dcterms:created xsi:type="dcterms:W3CDTF">2025-01-10T19:46:00Z</dcterms:created>
  <dcterms:modified xsi:type="dcterms:W3CDTF">2025-01-24T18:08:00Z</dcterms:modified>
</cp:coreProperties>
</file>