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5AD" w:rsidRDefault="001636B0" w:rsidP="001636B0">
      <w:pPr>
        <w:jc w:val="center"/>
        <w:rPr>
          <w:rFonts w:ascii="Times New Roman" w:hAnsi="Times New Roman" w:cs="Times New Roman"/>
          <w:b/>
          <w:sz w:val="24"/>
          <w:szCs w:val="24"/>
        </w:rPr>
      </w:pPr>
      <w:r>
        <w:rPr>
          <w:rFonts w:ascii="Times New Roman" w:hAnsi="Times New Roman" w:cs="Times New Roman"/>
          <w:b/>
          <w:sz w:val="24"/>
          <w:szCs w:val="24"/>
        </w:rPr>
        <w:t>College of Education</w:t>
      </w:r>
    </w:p>
    <w:p w:rsidR="001636B0" w:rsidRDefault="001636B0" w:rsidP="001636B0">
      <w:pPr>
        <w:jc w:val="center"/>
        <w:rPr>
          <w:rFonts w:ascii="Times New Roman" w:hAnsi="Times New Roman" w:cs="Times New Roman"/>
          <w:b/>
          <w:sz w:val="24"/>
          <w:szCs w:val="24"/>
        </w:rPr>
      </w:pPr>
      <w:r>
        <w:rPr>
          <w:rFonts w:ascii="Times New Roman" w:hAnsi="Times New Roman" w:cs="Times New Roman"/>
          <w:b/>
          <w:sz w:val="24"/>
          <w:szCs w:val="24"/>
        </w:rPr>
        <w:t>Secondary Teacher Education Coordinating Committee (STECC)</w:t>
      </w:r>
    </w:p>
    <w:p w:rsidR="001636B0" w:rsidRDefault="001636B0" w:rsidP="001636B0">
      <w:pPr>
        <w:jc w:val="center"/>
        <w:rPr>
          <w:rFonts w:ascii="Times New Roman" w:hAnsi="Times New Roman" w:cs="Times New Roman"/>
          <w:b/>
          <w:sz w:val="24"/>
          <w:szCs w:val="24"/>
        </w:rPr>
      </w:pPr>
      <w:r>
        <w:rPr>
          <w:rFonts w:ascii="Times New Roman" w:hAnsi="Times New Roman" w:cs="Times New Roman"/>
          <w:b/>
          <w:sz w:val="24"/>
          <w:szCs w:val="24"/>
        </w:rPr>
        <w:t>Minutes</w:t>
      </w:r>
    </w:p>
    <w:p w:rsidR="001636B0" w:rsidRDefault="001636B0" w:rsidP="001636B0">
      <w:pPr>
        <w:jc w:val="center"/>
        <w:rPr>
          <w:rFonts w:ascii="Times New Roman" w:hAnsi="Times New Roman" w:cs="Times New Roman"/>
          <w:b/>
          <w:sz w:val="24"/>
          <w:szCs w:val="24"/>
        </w:rPr>
      </w:pPr>
      <w:r>
        <w:rPr>
          <w:rFonts w:ascii="Times New Roman" w:hAnsi="Times New Roman" w:cs="Times New Roman"/>
          <w:b/>
          <w:sz w:val="24"/>
          <w:szCs w:val="24"/>
        </w:rPr>
        <w:t>October 12, 2012</w:t>
      </w:r>
    </w:p>
    <w:p w:rsidR="001636B0" w:rsidRDefault="001636B0" w:rsidP="001636B0">
      <w:pPr>
        <w:jc w:val="center"/>
        <w:rPr>
          <w:rFonts w:ascii="Times New Roman" w:hAnsi="Times New Roman" w:cs="Times New Roman"/>
          <w:b/>
          <w:sz w:val="24"/>
          <w:szCs w:val="24"/>
        </w:rPr>
      </w:pPr>
      <w:r>
        <w:rPr>
          <w:rFonts w:ascii="Times New Roman" w:hAnsi="Times New Roman" w:cs="Times New Roman"/>
          <w:b/>
          <w:sz w:val="24"/>
          <w:szCs w:val="24"/>
        </w:rPr>
        <w:t xml:space="preserve">10:00 A.M. – 12:00 P.M. </w:t>
      </w:r>
    </w:p>
    <w:p w:rsidR="001636B0" w:rsidRDefault="001636B0" w:rsidP="001636B0">
      <w:pPr>
        <w:jc w:val="center"/>
        <w:rPr>
          <w:rFonts w:ascii="Times New Roman" w:hAnsi="Times New Roman" w:cs="Times New Roman"/>
          <w:b/>
          <w:sz w:val="24"/>
          <w:szCs w:val="24"/>
        </w:rPr>
      </w:pPr>
      <w:r>
        <w:rPr>
          <w:rFonts w:ascii="Times New Roman" w:hAnsi="Times New Roman" w:cs="Times New Roman"/>
          <w:b/>
          <w:sz w:val="24"/>
          <w:szCs w:val="24"/>
        </w:rPr>
        <w:t>COE, Dean’s Conference Room 211, Boca Raton Campus</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Attendance</w:t>
      </w:r>
    </w:p>
    <w:p w:rsidR="001636B0" w:rsidRPr="001636B0" w:rsidRDefault="001636B0" w:rsidP="001636B0">
      <w:pPr>
        <w:rPr>
          <w:rFonts w:ascii="Times New Roman" w:hAnsi="Times New Roman" w:cs="Times New Roman"/>
          <w:sz w:val="24"/>
          <w:szCs w:val="24"/>
        </w:rPr>
      </w:pPr>
      <w:r>
        <w:rPr>
          <w:rFonts w:ascii="Times New Roman" w:hAnsi="Times New Roman" w:cs="Times New Roman"/>
          <w:sz w:val="24"/>
          <w:szCs w:val="24"/>
        </w:rPr>
        <w:t xml:space="preserve">Susannah Brown, Sean Murray, Tammy Knipp, Julie Lambert, Patty Heydet Kirsch, David Binninger, Joanne </w:t>
      </w:r>
      <w:proofErr w:type="spellStart"/>
      <w:r>
        <w:rPr>
          <w:rFonts w:ascii="Times New Roman" w:hAnsi="Times New Roman" w:cs="Times New Roman"/>
          <w:sz w:val="24"/>
          <w:szCs w:val="24"/>
        </w:rPr>
        <w:t>Jasin</w:t>
      </w:r>
      <w:proofErr w:type="spellEnd"/>
      <w:r>
        <w:rPr>
          <w:rFonts w:ascii="Times New Roman" w:hAnsi="Times New Roman" w:cs="Times New Roman"/>
          <w:sz w:val="24"/>
          <w:szCs w:val="24"/>
        </w:rPr>
        <w:t xml:space="preserve"> (for Sika Dagbovie-Mullins), Patricia </w:t>
      </w:r>
      <w:proofErr w:type="spellStart"/>
      <w:r>
        <w:rPr>
          <w:rFonts w:ascii="Times New Roman" w:hAnsi="Times New Roman" w:cs="Times New Roman"/>
          <w:sz w:val="24"/>
          <w:szCs w:val="24"/>
        </w:rPr>
        <w:t>Kollander</w:t>
      </w:r>
      <w:proofErr w:type="spellEnd"/>
      <w:r>
        <w:rPr>
          <w:rFonts w:ascii="Times New Roman" w:hAnsi="Times New Roman" w:cs="Times New Roman"/>
          <w:sz w:val="24"/>
          <w:szCs w:val="24"/>
        </w:rPr>
        <w:t>, Jennifer Bird, Valerie Bristor, Ingrid Johanson, Bob Shockley, and John Hardman</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Welcome</w:t>
      </w:r>
    </w:p>
    <w:p w:rsidR="001636B0" w:rsidRPr="001636B0" w:rsidRDefault="001636B0" w:rsidP="001636B0">
      <w:pPr>
        <w:rPr>
          <w:rFonts w:ascii="Times New Roman" w:hAnsi="Times New Roman" w:cs="Times New Roman"/>
          <w:sz w:val="24"/>
          <w:szCs w:val="24"/>
        </w:rPr>
      </w:pPr>
      <w:r>
        <w:rPr>
          <w:rFonts w:ascii="Times New Roman" w:hAnsi="Times New Roman" w:cs="Times New Roman"/>
          <w:sz w:val="24"/>
          <w:szCs w:val="24"/>
        </w:rPr>
        <w:t>Susannah Brown welcomed the committee and introduced Dean Valerie Bristor.</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Dean’s Address and Charge of the Committee</w:t>
      </w:r>
    </w:p>
    <w:p w:rsidR="001636B0" w:rsidRPr="001636B0" w:rsidRDefault="001636B0" w:rsidP="001636B0">
      <w:pPr>
        <w:rPr>
          <w:rFonts w:ascii="Times New Roman" w:hAnsi="Times New Roman" w:cs="Times New Roman"/>
          <w:sz w:val="24"/>
          <w:szCs w:val="24"/>
        </w:rPr>
      </w:pPr>
      <w:r>
        <w:rPr>
          <w:rFonts w:ascii="Times New Roman" w:hAnsi="Times New Roman" w:cs="Times New Roman"/>
          <w:sz w:val="24"/>
          <w:szCs w:val="24"/>
        </w:rPr>
        <w:t xml:space="preserve">Dean Bristor welcomed members to the meeting and thanked them for their service and time. She explained the purpose of the STECC and appointed Susannah Brown as chair of the committee. </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Approval of the Minutes</w:t>
      </w:r>
    </w:p>
    <w:p w:rsidR="001636B0" w:rsidRDefault="001636B0" w:rsidP="001636B0">
      <w:pPr>
        <w:rPr>
          <w:rFonts w:ascii="Times New Roman" w:hAnsi="Times New Roman" w:cs="Times New Roman"/>
          <w:sz w:val="24"/>
          <w:szCs w:val="24"/>
        </w:rPr>
      </w:pPr>
      <w:proofErr w:type="gramStart"/>
      <w:r>
        <w:rPr>
          <w:rFonts w:ascii="Times New Roman" w:hAnsi="Times New Roman" w:cs="Times New Roman"/>
          <w:sz w:val="24"/>
          <w:szCs w:val="24"/>
        </w:rPr>
        <w:t xml:space="preserve">Motion to approve the </w:t>
      </w:r>
      <w:r w:rsidR="004A217E">
        <w:rPr>
          <w:rFonts w:ascii="Times New Roman" w:hAnsi="Times New Roman" w:cs="Times New Roman"/>
          <w:sz w:val="24"/>
          <w:szCs w:val="24"/>
        </w:rPr>
        <w:t>March 16, 2012 minutes made by Sean Murray.</w:t>
      </w:r>
      <w:proofErr w:type="gramEnd"/>
    </w:p>
    <w:p w:rsidR="001636B0" w:rsidRPr="001636B0" w:rsidRDefault="004A217E" w:rsidP="001636B0">
      <w:pPr>
        <w:rPr>
          <w:rFonts w:ascii="Times New Roman" w:hAnsi="Times New Roman" w:cs="Times New Roman"/>
          <w:sz w:val="24"/>
          <w:szCs w:val="24"/>
        </w:rPr>
      </w:pPr>
      <w:proofErr w:type="gramStart"/>
      <w:r>
        <w:rPr>
          <w:rFonts w:ascii="Times New Roman" w:hAnsi="Times New Roman" w:cs="Times New Roman"/>
          <w:sz w:val="24"/>
          <w:szCs w:val="24"/>
        </w:rPr>
        <w:t>Seconded by Tammy Knipp.</w:t>
      </w:r>
      <w:proofErr w:type="gramEnd"/>
      <w:r w:rsidR="001636B0">
        <w:rPr>
          <w:rFonts w:ascii="Times New Roman" w:hAnsi="Times New Roman" w:cs="Times New Roman"/>
          <w:sz w:val="24"/>
          <w:szCs w:val="24"/>
        </w:rPr>
        <w:t xml:space="preserve"> </w:t>
      </w:r>
      <w:r w:rsidR="005E32D9">
        <w:rPr>
          <w:rFonts w:ascii="Times New Roman" w:hAnsi="Times New Roman" w:cs="Times New Roman"/>
          <w:sz w:val="24"/>
          <w:szCs w:val="24"/>
        </w:rPr>
        <w:t xml:space="preserve">The minutes were approved by committee vote. </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New Business</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 xml:space="preserve">Election of Co-Chair </w:t>
      </w:r>
    </w:p>
    <w:p w:rsidR="005E32D9" w:rsidRPr="005E32D9" w:rsidRDefault="005E32D9" w:rsidP="001636B0">
      <w:pPr>
        <w:rPr>
          <w:rFonts w:ascii="Times New Roman" w:hAnsi="Times New Roman" w:cs="Times New Roman"/>
          <w:sz w:val="24"/>
          <w:szCs w:val="24"/>
        </w:rPr>
      </w:pPr>
      <w:r>
        <w:rPr>
          <w:rFonts w:ascii="Times New Roman" w:hAnsi="Times New Roman" w:cs="Times New Roman"/>
          <w:sz w:val="24"/>
          <w:szCs w:val="24"/>
        </w:rPr>
        <w:t>Motion to nominate David Binninger as the Co-Chair of STECC made by Tammy Knipp and seconded by Julie Lambert. The committee approved to elect David Binninger to serve as Co-Chair of STECC by vote.</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Election of Secretary</w:t>
      </w:r>
    </w:p>
    <w:p w:rsidR="005E32D9" w:rsidRPr="005E32D9" w:rsidRDefault="005E32D9" w:rsidP="001636B0">
      <w:pPr>
        <w:rPr>
          <w:rFonts w:ascii="Times New Roman" w:hAnsi="Times New Roman" w:cs="Times New Roman"/>
          <w:sz w:val="24"/>
          <w:szCs w:val="24"/>
        </w:rPr>
      </w:pPr>
      <w:r>
        <w:rPr>
          <w:rFonts w:ascii="Times New Roman" w:hAnsi="Times New Roman" w:cs="Times New Roman"/>
          <w:sz w:val="24"/>
          <w:szCs w:val="24"/>
        </w:rPr>
        <w:t>Motion to nominate Julie Lambert as se</w:t>
      </w:r>
      <w:r w:rsidR="001C39C1">
        <w:rPr>
          <w:rFonts w:ascii="Times New Roman" w:hAnsi="Times New Roman" w:cs="Times New Roman"/>
          <w:sz w:val="24"/>
          <w:szCs w:val="24"/>
        </w:rPr>
        <w:t>cretary made by Tammy Knipp and</w:t>
      </w:r>
      <w:r>
        <w:rPr>
          <w:rFonts w:ascii="Times New Roman" w:hAnsi="Times New Roman" w:cs="Times New Roman"/>
          <w:sz w:val="24"/>
          <w:szCs w:val="24"/>
        </w:rPr>
        <w:t xml:space="preserve"> seconded by Patty Heydet-Kirsch. The committee approved to elect Julie Lambert to serve as secretary of STECC by vote.</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lastRenderedPageBreak/>
        <w:t>NCATE Update</w:t>
      </w:r>
    </w:p>
    <w:p w:rsidR="005E32D9" w:rsidRPr="005E32D9" w:rsidRDefault="005E32D9" w:rsidP="001636B0">
      <w:pPr>
        <w:rPr>
          <w:rFonts w:ascii="Times New Roman" w:hAnsi="Times New Roman" w:cs="Times New Roman"/>
          <w:sz w:val="24"/>
          <w:szCs w:val="24"/>
        </w:rPr>
      </w:pPr>
      <w:r w:rsidRPr="005E32D9">
        <w:rPr>
          <w:rFonts w:ascii="Times New Roman" w:hAnsi="Times New Roman" w:cs="Times New Roman"/>
          <w:sz w:val="24"/>
          <w:szCs w:val="24"/>
        </w:rPr>
        <w:t>Bob Shockley</w:t>
      </w:r>
      <w:r>
        <w:rPr>
          <w:rFonts w:ascii="Times New Roman" w:hAnsi="Times New Roman" w:cs="Times New Roman"/>
          <w:sz w:val="24"/>
          <w:szCs w:val="24"/>
        </w:rPr>
        <w:t xml:space="preserve"> briefly described the timeline for the NCATE and FL DOE accreditation process for the College of Education.  He clarified that all courses in the degree programs for teacher certification must indicate where the standards are addressed and assessed. This is reflected in the syllabi for the course. He reminded STECC members that every document must be electronically submitted for the accreditation process. He requested that all areas send a brief description of the initiatives that involve school aged students (pk-12) or educators. Please include the contact person with contact information for the events, outreach programs, in</w:t>
      </w:r>
      <w:r w:rsidR="00487743">
        <w:rPr>
          <w:rFonts w:ascii="Times New Roman" w:hAnsi="Times New Roman" w:cs="Times New Roman"/>
          <w:sz w:val="24"/>
          <w:szCs w:val="24"/>
        </w:rPr>
        <w:t>-</w:t>
      </w:r>
      <w:r>
        <w:rPr>
          <w:rFonts w:ascii="Times New Roman" w:hAnsi="Times New Roman" w:cs="Times New Roman"/>
          <w:sz w:val="24"/>
          <w:szCs w:val="24"/>
        </w:rPr>
        <w:t xml:space="preserve">service or workshops that are offered by each college/department. </w:t>
      </w:r>
      <w:r w:rsidR="00487743">
        <w:rPr>
          <w:rFonts w:ascii="Times New Roman" w:hAnsi="Times New Roman" w:cs="Times New Roman"/>
          <w:sz w:val="24"/>
          <w:szCs w:val="24"/>
        </w:rPr>
        <w:t xml:space="preserve">He requested that this information be brought for discussion at the next STECC meeting. </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NCATE Diversity Standard</w:t>
      </w:r>
    </w:p>
    <w:p w:rsidR="00487743" w:rsidRPr="00487743" w:rsidRDefault="00487743" w:rsidP="001636B0">
      <w:pPr>
        <w:rPr>
          <w:rFonts w:ascii="Times New Roman" w:hAnsi="Times New Roman" w:cs="Times New Roman"/>
          <w:sz w:val="24"/>
          <w:szCs w:val="24"/>
        </w:rPr>
      </w:pPr>
      <w:r>
        <w:rPr>
          <w:rFonts w:ascii="Times New Roman" w:hAnsi="Times New Roman" w:cs="Times New Roman"/>
          <w:sz w:val="24"/>
          <w:szCs w:val="24"/>
        </w:rPr>
        <w:t>John Hardman discussed the diversity standard and that this standard was selected for the College of Education to target. His handout included the standard and the description of how this standard is rated (acceptable and target levels). He also discussed the College of Education Conceptual Framework and how diversity is related to the COE statement. He indicated that all programs for secondary education for teacher certification are involved in this process. It is necessary for each area to consider how the diversity standard is related to the courses and degree programs. This is reflected in the syllabi. It will be discussed how the standard is addressed and assessed in courses for these programs.  He requested that STECC member consider how the diversity standard fits into the content area courses.</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 xml:space="preserve">Subject Mater Content Standards </w:t>
      </w:r>
    </w:p>
    <w:p w:rsidR="00487743" w:rsidRPr="00487743" w:rsidRDefault="00487743" w:rsidP="001636B0">
      <w:pPr>
        <w:rPr>
          <w:rFonts w:ascii="Times New Roman" w:hAnsi="Times New Roman" w:cs="Times New Roman"/>
          <w:sz w:val="24"/>
          <w:szCs w:val="24"/>
        </w:rPr>
      </w:pPr>
      <w:r>
        <w:rPr>
          <w:rFonts w:ascii="Times New Roman" w:hAnsi="Times New Roman" w:cs="Times New Roman"/>
          <w:sz w:val="24"/>
          <w:szCs w:val="24"/>
        </w:rPr>
        <w:t>The SMCS were passed out to each group to review by content area. It is expected that these standards are addressed and assessed in the courses for each content degree for secondary teacher certification. The Florida Teacher Certification Examinations are related to these standards and therefore students in these programs should have the opportunity to understand, apply and assess their understanding of these standards.  It was requested that the STECC members review these standards and consider how they are addressed and as</w:t>
      </w:r>
      <w:r w:rsidR="00E7702F">
        <w:rPr>
          <w:rFonts w:ascii="Times New Roman" w:hAnsi="Times New Roman" w:cs="Times New Roman"/>
          <w:sz w:val="24"/>
          <w:szCs w:val="24"/>
        </w:rPr>
        <w:t xml:space="preserve">sessed in the program courses. </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Program Advising Forms</w:t>
      </w:r>
    </w:p>
    <w:p w:rsidR="00E7702F" w:rsidRPr="00E7702F" w:rsidRDefault="00E7702F" w:rsidP="001636B0">
      <w:pPr>
        <w:rPr>
          <w:rFonts w:ascii="Times New Roman" w:hAnsi="Times New Roman" w:cs="Times New Roman"/>
          <w:sz w:val="24"/>
          <w:szCs w:val="24"/>
        </w:rPr>
      </w:pPr>
      <w:r>
        <w:rPr>
          <w:rFonts w:ascii="Times New Roman" w:hAnsi="Times New Roman" w:cs="Times New Roman"/>
          <w:sz w:val="24"/>
          <w:szCs w:val="24"/>
        </w:rPr>
        <w:t xml:space="preserve">Each member was given time to discuss the current program advising forms and make changes in writing if needed. These changes were submitted to Susannah Brown, who will give these to Dr. Barbara Ridener for approval and distribution at the next meeting. </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BA and BFA with Teacher Certification Degree Changes</w:t>
      </w:r>
    </w:p>
    <w:p w:rsidR="00E7702F" w:rsidRDefault="00E7702F" w:rsidP="001636B0">
      <w:pPr>
        <w:rPr>
          <w:rFonts w:ascii="Times New Roman" w:hAnsi="Times New Roman" w:cs="Times New Roman"/>
          <w:sz w:val="24"/>
          <w:szCs w:val="24"/>
        </w:rPr>
      </w:pPr>
      <w:r>
        <w:rPr>
          <w:rFonts w:ascii="Times New Roman" w:hAnsi="Times New Roman" w:cs="Times New Roman"/>
          <w:sz w:val="24"/>
          <w:szCs w:val="24"/>
        </w:rPr>
        <w:t>Tammy Knipp and Susannah Brown discussed changes to the BA and BFA teacher certification programs in art. STECC members voted to support the degree changes as follows:</w:t>
      </w:r>
    </w:p>
    <w:tbl>
      <w:tblPr>
        <w:tblW w:w="71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
        <w:gridCol w:w="720"/>
        <w:gridCol w:w="191"/>
        <w:gridCol w:w="4039"/>
        <w:gridCol w:w="630"/>
        <w:gridCol w:w="90"/>
        <w:gridCol w:w="709"/>
      </w:tblGrid>
      <w:tr w:rsidR="00E7702F" w:rsidRPr="00F67BF7" w:rsidTr="00E7702F">
        <w:trPr>
          <w:trHeight w:val="288"/>
        </w:trPr>
        <w:tc>
          <w:tcPr>
            <w:tcW w:w="810" w:type="dxa"/>
            <w:gridSpan w:val="2"/>
            <w:tcBorders>
              <w:right w:val="single" w:sz="4" w:space="0" w:color="auto"/>
            </w:tcBorders>
            <w:shd w:val="solid" w:color="FFFFFF" w:fill="BFBFBF"/>
            <w:vAlign w:val="center"/>
          </w:tcPr>
          <w:p w:rsidR="00E7702F" w:rsidRPr="00F67BF7" w:rsidRDefault="00E7702F" w:rsidP="00C4516A">
            <w:pPr>
              <w:spacing w:after="0" w:line="240" w:lineRule="auto"/>
              <w:rPr>
                <w:rFonts w:ascii="Arial" w:eastAsia="Times New Roman" w:hAnsi="Arial" w:cs="Times New Roman"/>
                <w:sz w:val="18"/>
                <w:szCs w:val="20"/>
              </w:rPr>
            </w:pPr>
            <w:r w:rsidRPr="00F67BF7">
              <w:rPr>
                <w:rFonts w:ascii="Arial" w:eastAsia="Times New Roman" w:hAnsi="Arial" w:cs="Times New Roman"/>
                <w:sz w:val="18"/>
                <w:szCs w:val="20"/>
              </w:rPr>
              <w:lastRenderedPageBreak/>
              <w:t>ARH</w:t>
            </w:r>
          </w:p>
        </w:tc>
        <w:tc>
          <w:tcPr>
            <w:tcW w:w="911" w:type="dxa"/>
            <w:gridSpan w:val="2"/>
            <w:tcBorders>
              <w:left w:val="single" w:sz="4" w:space="0" w:color="auto"/>
            </w:tcBorders>
            <w:shd w:val="solid" w:color="FFFFFF" w:fill="BFBFBF"/>
            <w:vAlign w:val="center"/>
          </w:tcPr>
          <w:p w:rsidR="00E7702F" w:rsidRPr="00F67BF7" w:rsidRDefault="00E7702F" w:rsidP="00C4516A">
            <w:pPr>
              <w:spacing w:after="0" w:line="240" w:lineRule="auto"/>
              <w:rPr>
                <w:rFonts w:ascii="Arial" w:eastAsia="Times New Roman" w:hAnsi="Arial" w:cs="Times New Roman"/>
                <w:sz w:val="18"/>
                <w:szCs w:val="20"/>
              </w:rPr>
            </w:pPr>
            <w:r w:rsidRPr="00F67BF7">
              <w:rPr>
                <w:rFonts w:ascii="Arial" w:eastAsia="Times New Roman" w:hAnsi="Arial" w:cs="Times New Roman"/>
                <w:sz w:val="18"/>
                <w:szCs w:val="20"/>
              </w:rPr>
              <w:t>2050</w:t>
            </w:r>
          </w:p>
        </w:tc>
        <w:tc>
          <w:tcPr>
            <w:tcW w:w="4759" w:type="dxa"/>
            <w:gridSpan w:val="3"/>
            <w:shd w:val="solid" w:color="FFFFFF" w:fill="BFBFBF"/>
            <w:vAlign w:val="center"/>
          </w:tcPr>
          <w:p w:rsidR="00E7702F" w:rsidRPr="00F67BF7" w:rsidRDefault="00E7702F" w:rsidP="00C4516A">
            <w:pPr>
              <w:spacing w:after="0" w:line="240" w:lineRule="auto"/>
              <w:rPr>
                <w:rFonts w:ascii="Arial" w:eastAsia="Times New Roman" w:hAnsi="Arial" w:cs="Times New Roman"/>
                <w:sz w:val="16"/>
                <w:szCs w:val="16"/>
              </w:rPr>
            </w:pPr>
            <w:r w:rsidRPr="00F67BF7">
              <w:rPr>
                <w:rFonts w:ascii="Arial" w:eastAsia="Times New Roman" w:hAnsi="Arial" w:cs="Times New Roman"/>
                <w:sz w:val="18"/>
                <w:szCs w:val="18"/>
              </w:rPr>
              <w:t>Art History Survey I</w:t>
            </w:r>
            <w:r w:rsidRPr="00F67BF7">
              <w:rPr>
                <w:rFonts w:ascii="Arial" w:eastAsia="Times New Roman" w:hAnsi="Arial" w:cs="Times New Roman"/>
                <w:sz w:val="16"/>
                <w:szCs w:val="16"/>
              </w:rPr>
              <w:t xml:space="preserve"> </w:t>
            </w:r>
            <w:r w:rsidRPr="00F67BF7">
              <w:rPr>
                <w:rFonts w:ascii="Arial" w:eastAsia="Times New Roman" w:hAnsi="Arial" w:cs="Times New Roman"/>
                <w:i/>
                <w:sz w:val="16"/>
                <w:szCs w:val="16"/>
              </w:rPr>
              <w:t>(required effective Fall 2012)</w:t>
            </w:r>
          </w:p>
        </w:tc>
        <w:tc>
          <w:tcPr>
            <w:tcW w:w="709" w:type="dxa"/>
            <w:shd w:val="solid" w:color="FFFFFF" w:fill="BFBFBF"/>
            <w:vAlign w:val="center"/>
          </w:tcPr>
          <w:p w:rsidR="00E7702F" w:rsidRPr="00F67BF7" w:rsidRDefault="00E7702F" w:rsidP="00C4516A">
            <w:pPr>
              <w:spacing w:after="0" w:line="240" w:lineRule="auto"/>
              <w:jc w:val="center"/>
              <w:rPr>
                <w:rFonts w:ascii="Arial" w:eastAsia="Times New Roman" w:hAnsi="Arial" w:cs="Times New Roman"/>
                <w:sz w:val="18"/>
                <w:szCs w:val="20"/>
              </w:rPr>
            </w:pPr>
            <w:r w:rsidRPr="00F67BF7">
              <w:rPr>
                <w:rFonts w:ascii="Arial" w:eastAsia="Times New Roman" w:hAnsi="Arial" w:cs="Times New Roman"/>
                <w:sz w:val="18"/>
                <w:szCs w:val="20"/>
              </w:rPr>
              <w:t>3</w:t>
            </w:r>
          </w:p>
        </w:tc>
      </w:tr>
      <w:tr w:rsidR="00E7702F" w:rsidRPr="00F67BF7" w:rsidTr="00E7702F">
        <w:trPr>
          <w:trHeight w:val="288"/>
        </w:trPr>
        <w:tc>
          <w:tcPr>
            <w:tcW w:w="810" w:type="dxa"/>
            <w:gridSpan w:val="2"/>
            <w:tcBorders>
              <w:right w:val="single" w:sz="4" w:space="0" w:color="auto"/>
            </w:tcBorders>
            <w:shd w:val="solid" w:color="FFFFFF" w:fill="BFBFBF"/>
            <w:vAlign w:val="center"/>
          </w:tcPr>
          <w:p w:rsidR="00E7702F" w:rsidRPr="00F67BF7" w:rsidRDefault="00E7702F" w:rsidP="00C4516A">
            <w:pPr>
              <w:spacing w:after="0" w:line="240" w:lineRule="auto"/>
              <w:rPr>
                <w:rFonts w:ascii="Arial" w:eastAsia="Times New Roman" w:hAnsi="Arial" w:cs="Times New Roman"/>
                <w:sz w:val="18"/>
                <w:szCs w:val="20"/>
              </w:rPr>
            </w:pPr>
            <w:r w:rsidRPr="00F67BF7">
              <w:rPr>
                <w:rFonts w:ascii="Arial" w:eastAsia="Times New Roman" w:hAnsi="Arial" w:cs="Times New Roman"/>
                <w:sz w:val="18"/>
                <w:szCs w:val="20"/>
              </w:rPr>
              <w:t>ARH</w:t>
            </w:r>
          </w:p>
        </w:tc>
        <w:tc>
          <w:tcPr>
            <w:tcW w:w="911" w:type="dxa"/>
            <w:gridSpan w:val="2"/>
            <w:tcBorders>
              <w:left w:val="single" w:sz="4" w:space="0" w:color="auto"/>
            </w:tcBorders>
            <w:shd w:val="solid" w:color="FFFFFF" w:fill="BFBFBF"/>
            <w:vAlign w:val="center"/>
          </w:tcPr>
          <w:p w:rsidR="00E7702F" w:rsidRPr="00F67BF7" w:rsidRDefault="00E7702F" w:rsidP="00C4516A">
            <w:pPr>
              <w:spacing w:after="0" w:line="240" w:lineRule="auto"/>
              <w:rPr>
                <w:rFonts w:ascii="Arial" w:eastAsia="Times New Roman" w:hAnsi="Arial" w:cs="Times New Roman"/>
                <w:sz w:val="18"/>
                <w:szCs w:val="20"/>
              </w:rPr>
            </w:pPr>
            <w:r w:rsidRPr="00F67BF7">
              <w:rPr>
                <w:rFonts w:ascii="Arial" w:eastAsia="Times New Roman" w:hAnsi="Arial" w:cs="Times New Roman"/>
                <w:sz w:val="18"/>
                <w:szCs w:val="20"/>
              </w:rPr>
              <w:t>2051</w:t>
            </w:r>
          </w:p>
        </w:tc>
        <w:tc>
          <w:tcPr>
            <w:tcW w:w="4759" w:type="dxa"/>
            <w:gridSpan w:val="3"/>
            <w:shd w:val="solid" w:color="FFFFFF" w:fill="BFBFBF"/>
            <w:vAlign w:val="center"/>
          </w:tcPr>
          <w:p w:rsidR="00E7702F" w:rsidRPr="00F67BF7" w:rsidRDefault="00E7702F" w:rsidP="00C4516A">
            <w:pPr>
              <w:spacing w:after="0" w:line="240" w:lineRule="auto"/>
              <w:rPr>
                <w:rFonts w:ascii="Arial" w:eastAsia="Times New Roman" w:hAnsi="Arial" w:cs="Times New Roman"/>
                <w:sz w:val="16"/>
                <w:szCs w:val="16"/>
              </w:rPr>
            </w:pPr>
            <w:r w:rsidRPr="00F67BF7">
              <w:rPr>
                <w:rFonts w:ascii="Arial" w:eastAsia="Times New Roman" w:hAnsi="Arial" w:cs="Times New Roman"/>
                <w:sz w:val="18"/>
                <w:szCs w:val="18"/>
              </w:rPr>
              <w:t>Art History Survey II</w:t>
            </w:r>
            <w:r w:rsidRPr="00F67BF7">
              <w:rPr>
                <w:rFonts w:ascii="Arial" w:eastAsia="Times New Roman" w:hAnsi="Arial" w:cs="Times New Roman"/>
                <w:sz w:val="16"/>
                <w:szCs w:val="16"/>
              </w:rPr>
              <w:t xml:space="preserve"> </w:t>
            </w:r>
            <w:r w:rsidRPr="00F67BF7">
              <w:rPr>
                <w:rFonts w:ascii="Arial" w:eastAsia="Times New Roman" w:hAnsi="Arial" w:cs="Times New Roman"/>
                <w:i/>
                <w:sz w:val="16"/>
                <w:szCs w:val="16"/>
              </w:rPr>
              <w:t>(required effective Fall 2012)</w:t>
            </w:r>
          </w:p>
        </w:tc>
        <w:tc>
          <w:tcPr>
            <w:tcW w:w="709" w:type="dxa"/>
            <w:shd w:val="solid" w:color="FFFFFF" w:fill="BFBFBF"/>
            <w:vAlign w:val="center"/>
          </w:tcPr>
          <w:p w:rsidR="00E7702F" w:rsidRPr="00F67BF7" w:rsidRDefault="00E7702F" w:rsidP="00C4516A">
            <w:pPr>
              <w:spacing w:after="0" w:line="240" w:lineRule="auto"/>
              <w:jc w:val="center"/>
              <w:rPr>
                <w:rFonts w:ascii="Arial" w:eastAsia="Times New Roman" w:hAnsi="Arial" w:cs="Times New Roman"/>
                <w:sz w:val="18"/>
                <w:szCs w:val="20"/>
              </w:rPr>
            </w:pPr>
            <w:r w:rsidRPr="00F67BF7">
              <w:rPr>
                <w:rFonts w:ascii="Arial" w:eastAsia="Times New Roman" w:hAnsi="Arial" w:cs="Times New Roman"/>
                <w:sz w:val="18"/>
                <w:szCs w:val="20"/>
              </w:rPr>
              <w:t>3</w:t>
            </w:r>
          </w:p>
        </w:tc>
      </w:tr>
      <w:tr w:rsidR="00E7702F" w:rsidRPr="00F67BF7" w:rsidTr="00E7702F">
        <w:trPr>
          <w:gridAfter w:val="2"/>
          <w:wAfter w:w="799" w:type="dxa"/>
          <w:trHeight w:val="288"/>
        </w:trPr>
        <w:tc>
          <w:tcPr>
            <w:tcW w:w="720" w:type="dxa"/>
            <w:tcBorders>
              <w:right w:val="single" w:sz="4" w:space="0" w:color="auto"/>
            </w:tcBorders>
            <w:shd w:val="solid" w:color="FFFFFF" w:fill="BFBFBF"/>
            <w:vAlign w:val="center"/>
          </w:tcPr>
          <w:p w:rsidR="00E7702F" w:rsidRPr="00F67BF7" w:rsidRDefault="00E7702F" w:rsidP="00C4516A">
            <w:pPr>
              <w:spacing w:after="0" w:line="240" w:lineRule="auto"/>
              <w:rPr>
                <w:rFonts w:ascii="Arial" w:eastAsia="Times New Roman" w:hAnsi="Arial" w:cs="Times New Roman"/>
                <w:sz w:val="18"/>
                <w:szCs w:val="20"/>
              </w:rPr>
            </w:pPr>
            <w:r w:rsidRPr="00F67BF7">
              <w:rPr>
                <w:rFonts w:ascii="Arial" w:eastAsia="Times New Roman" w:hAnsi="Arial" w:cs="Times New Roman"/>
                <w:sz w:val="18"/>
                <w:szCs w:val="20"/>
              </w:rPr>
              <w:t>ART</w:t>
            </w:r>
          </w:p>
        </w:tc>
        <w:tc>
          <w:tcPr>
            <w:tcW w:w="810" w:type="dxa"/>
            <w:gridSpan w:val="2"/>
            <w:tcBorders>
              <w:left w:val="single" w:sz="4" w:space="0" w:color="auto"/>
            </w:tcBorders>
            <w:shd w:val="solid" w:color="FFFFFF" w:fill="BFBFBF"/>
            <w:vAlign w:val="center"/>
          </w:tcPr>
          <w:p w:rsidR="00E7702F" w:rsidRPr="00F67BF7" w:rsidRDefault="00E7702F" w:rsidP="00C4516A">
            <w:pPr>
              <w:spacing w:after="0" w:line="240" w:lineRule="auto"/>
              <w:rPr>
                <w:rFonts w:ascii="Arial" w:eastAsia="Times New Roman" w:hAnsi="Arial" w:cs="Times New Roman"/>
                <w:sz w:val="18"/>
                <w:szCs w:val="20"/>
              </w:rPr>
            </w:pPr>
            <w:r w:rsidRPr="00F67BF7">
              <w:rPr>
                <w:rFonts w:ascii="Arial" w:eastAsia="Times New Roman" w:hAnsi="Arial" w:cs="Times New Roman"/>
                <w:sz w:val="18"/>
                <w:szCs w:val="20"/>
              </w:rPr>
              <w:t>2600</w:t>
            </w:r>
          </w:p>
        </w:tc>
        <w:tc>
          <w:tcPr>
            <w:tcW w:w="4230" w:type="dxa"/>
            <w:gridSpan w:val="2"/>
            <w:shd w:val="solid" w:color="FFFFFF" w:fill="BFBFBF"/>
            <w:vAlign w:val="center"/>
          </w:tcPr>
          <w:p w:rsidR="00E7702F" w:rsidRPr="00F67BF7" w:rsidRDefault="00E7702F" w:rsidP="00C4516A">
            <w:pPr>
              <w:spacing w:after="0" w:line="240" w:lineRule="auto"/>
              <w:rPr>
                <w:rFonts w:ascii="Arial" w:eastAsia="Times New Roman" w:hAnsi="Arial" w:cs="Times New Roman"/>
                <w:sz w:val="18"/>
                <w:szCs w:val="20"/>
              </w:rPr>
            </w:pPr>
            <w:r w:rsidRPr="00F67BF7">
              <w:rPr>
                <w:rFonts w:ascii="Arial" w:eastAsia="Times New Roman" w:hAnsi="Arial" w:cs="Times New Roman"/>
                <w:sz w:val="18"/>
                <w:szCs w:val="20"/>
              </w:rPr>
              <w:t xml:space="preserve">Introduction to Digital Art </w:t>
            </w:r>
            <w:r w:rsidRPr="00F67BF7">
              <w:rPr>
                <w:rFonts w:ascii="Arial" w:eastAsia="Times New Roman" w:hAnsi="Arial" w:cs="Times New Roman"/>
                <w:i/>
                <w:sz w:val="16"/>
                <w:szCs w:val="16"/>
              </w:rPr>
              <w:t>(required effective F2012)</w:t>
            </w:r>
            <w:r>
              <w:rPr>
                <w:rFonts w:ascii="Arial" w:eastAsia="Times New Roman" w:hAnsi="Arial" w:cs="Times New Roman"/>
                <w:i/>
                <w:sz w:val="16"/>
                <w:szCs w:val="16"/>
              </w:rPr>
              <w:t xml:space="preserve">    </w:t>
            </w:r>
          </w:p>
        </w:tc>
        <w:tc>
          <w:tcPr>
            <w:tcW w:w="630" w:type="dxa"/>
            <w:shd w:val="solid" w:color="FFFFFF" w:fill="BFBFBF"/>
            <w:vAlign w:val="center"/>
          </w:tcPr>
          <w:p w:rsidR="00E7702F" w:rsidRPr="00F67BF7" w:rsidRDefault="00E7702F" w:rsidP="00C4516A">
            <w:pPr>
              <w:spacing w:after="0" w:line="240" w:lineRule="auto"/>
              <w:jc w:val="center"/>
              <w:rPr>
                <w:rFonts w:ascii="Arial" w:eastAsia="Times New Roman" w:hAnsi="Arial" w:cs="Times New Roman"/>
                <w:sz w:val="18"/>
                <w:szCs w:val="20"/>
              </w:rPr>
            </w:pPr>
            <w:r w:rsidRPr="00F67BF7">
              <w:rPr>
                <w:rFonts w:ascii="Arial" w:eastAsia="Times New Roman" w:hAnsi="Arial" w:cs="Times New Roman"/>
                <w:sz w:val="18"/>
                <w:szCs w:val="20"/>
              </w:rPr>
              <w:t>3</w:t>
            </w:r>
          </w:p>
        </w:tc>
      </w:tr>
    </w:tbl>
    <w:p w:rsidR="00E7702F" w:rsidRDefault="00E7702F" w:rsidP="001636B0">
      <w:pPr>
        <w:rPr>
          <w:rFonts w:ascii="Times New Roman" w:hAnsi="Times New Roman" w:cs="Times New Roman"/>
          <w:sz w:val="24"/>
          <w:szCs w:val="24"/>
        </w:rPr>
      </w:pPr>
      <w:r>
        <w:rPr>
          <w:rFonts w:ascii="Times New Roman" w:hAnsi="Times New Roman" w:cs="Times New Roman"/>
          <w:sz w:val="24"/>
          <w:szCs w:val="24"/>
        </w:rPr>
        <w:t xml:space="preserve">These courses would be added to the program. ART 2600 replaces the color theory course. The total number of credits if these changes are approved will be 129. </w:t>
      </w:r>
    </w:p>
    <w:p w:rsidR="00E7702F" w:rsidRPr="00E7702F" w:rsidRDefault="00E7702F" w:rsidP="001636B0">
      <w:pPr>
        <w:rPr>
          <w:rFonts w:ascii="Times New Roman" w:hAnsi="Times New Roman" w:cs="Times New Roman"/>
          <w:sz w:val="24"/>
          <w:szCs w:val="24"/>
        </w:rPr>
      </w:pPr>
      <w:r>
        <w:rPr>
          <w:rFonts w:ascii="Times New Roman" w:hAnsi="Times New Roman" w:cs="Times New Roman"/>
          <w:sz w:val="24"/>
          <w:szCs w:val="24"/>
        </w:rPr>
        <w:t>The Department of Visual Art and Art History will</w:t>
      </w:r>
      <w:r w:rsidR="001C39C1">
        <w:rPr>
          <w:rFonts w:ascii="Times New Roman" w:hAnsi="Times New Roman" w:cs="Times New Roman"/>
          <w:sz w:val="24"/>
          <w:szCs w:val="24"/>
        </w:rPr>
        <w:t xml:space="preserve"> discuss these changes and forward</w:t>
      </w:r>
      <w:r>
        <w:rPr>
          <w:rFonts w:ascii="Times New Roman" w:hAnsi="Times New Roman" w:cs="Times New Roman"/>
          <w:sz w:val="24"/>
          <w:szCs w:val="24"/>
        </w:rPr>
        <w:t xml:space="preserve"> these degree changes through the curriculum committees at the college and university levels. </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Department Reports</w:t>
      </w:r>
    </w:p>
    <w:p w:rsidR="004A217E" w:rsidRPr="004A217E" w:rsidRDefault="004A217E" w:rsidP="001636B0">
      <w:pPr>
        <w:rPr>
          <w:rFonts w:ascii="Times New Roman" w:hAnsi="Times New Roman" w:cs="Times New Roman"/>
          <w:sz w:val="24"/>
          <w:szCs w:val="24"/>
        </w:rPr>
      </w:pPr>
      <w:r>
        <w:rPr>
          <w:rFonts w:ascii="Times New Roman" w:hAnsi="Times New Roman" w:cs="Times New Roman"/>
          <w:b/>
          <w:sz w:val="24"/>
          <w:szCs w:val="24"/>
        </w:rPr>
        <w:t xml:space="preserve">Sean Murray- </w:t>
      </w:r>
      <w:r>
        <w:rPr>
          <w:rFonts w:ascii="Times New Roman" w:hAnsi="Times New Roman" w:cs="Times New Roman"/>
          <w:sz w:val="24"/>
          <w:szCs w:val="24"/>
        </w:rPr>
        <w:t>Music Department has completed their accreditation process with NASM.</w:t>
      </w:r>
      <w:bookmarkStart w:id="0" w:name="_GoBack"/>
      <w:bookmarkEnd w:id="0"/>
    </w:p>
    <w:p w:rsidR="00E7702F" w:rsidRDefault="00E7702F" w:rsidP="001636B0">
      <w:pPr>
        <w:rPr>
          <w:rFonts w:ascii="Times New Roman" w:hAnsi="Times New Roman" w:cs="Times New Roman"/>
          <w:b/>
          <w:sz w:val="24"/>
          <w:szCs w:val="24"/>
        </w:rPr>
      </w:pPr>
      <w:r>
        <w:rPr>
          <w:rFonts w:ascii="Times New Roman" w:hAnsi="Times New Roman" w:cs="Times New Roman"/>
          <w:b/>
          <w:sz w:val="24"/>
          <w:szCs w:val="24"/>
        </w:rPr>
        <w:t>Meeting Adjourned by Susannah Brown at 12 P.M.</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Future Meeting Dates:</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Friday, November 16, 2012</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Friday, January 18, 2012</w:t>
      </w:r>
    </w:p>
    <w:p w:rsidR="001636B0" w:rsidRDefault="001636B0" w:rsidP="001636B0">
      <w:pPr>
        <w:rPr>
          <w:rFonts w:ascii="Times New Roman" w:hAnsi="Times New Roman" w:cs="Times New Roman"/>
          <w:b/>
          <w:sz w:val="24"/>
          <w:szCs w:val="24"/>
        </w:rPr>
      </w:pPr>
      <w:r>
        <w:rPr>
          <w:rFonts w:ascii="Times New Roman" w:hAnsi="Times New Roman" w:cs="Times New Roman"/>
          <w:b/>
          <w:sz w:val="24"/>
          <w:szCs w:val="24"/>
        </w:rPr>
        <w:t>Friday, March 22, 2012</w:t>
      </w:r>
    </w:p>
    <w:p w:rsidR="001636B0" w:rsidRDefault="001636B0" w:rsidP="001636B0">
      <w:pPr>
        <w:rPr>
          <w:rFonts w:ascii="Times New Roman" w:hAnsi="Times New Roman" w:cs="Times New Roman"/>
          <w:b/>
          <w:sz w:val="24"/>
          <w:szCs w:val="24"/>
        </w:rPr>
      </w:pPr>
    </w:p>
    <w:p w:rsidR="001636B0" w:rsidRPr="001636B0" w:rsidRDefault="001636B0" w:rsidP="001636B0">
      <w:pPr>
        <w:rPr>
          <w:rFonts w:ascii="Times New Roman" w:hAnsi="Times New Roman" w:cs="Times New Roman"/>
          <w:b/>
          <w:sz w:val="24"/>
          <w:szCs w:val="24"/>
        </w:rPr>
      </w:pPr>
    </w:p>
    <w:sectPr w:rsidR="001636B0" w:rsidRPr="001636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AB" w:rsidRDefault="003846AB" w:rsidP="00E7702F">
      <w:pPr>
        <w:spacing w:after="0" w:line="240" w:lineRule="auto"/>
      </w:pPr>
      <w:r>
        <w:separator/>
      </w:r>
    </w:p>
  </w:endnote>
  <w:endnote w:type="continuationSeparator" w:id="0">
    <w:p w:rsidR="003846AB" w:rsidRDefault="003846AB" w:rsidP="00E7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AB" w:rsidRDefault="003846AB" w:rsidP="00E7702F">
      <w:pPr>
        <w:spacing w:after="0" w:line="240" w:lineRule="auto"/>
      </w:pPr>
      <w:r>
        <w:separator/>
      </w:r>
    </w:p>
  </w:footnote>
  <w:footnote w:type="continuationSeparator" w:id="0">
    <w:p w:rsidR="003846AB" w:rsidRDefault="003846AB" w:rsidP="00E77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990316"/>
      <w:docPartObj>
        <w:docPartGallery w:val="Page Numbers (Top of Page)"/>
        <w:docPartUnique/>
      </w:docPartObj>
    </w:sdtPr>
    <w:sdtEndPr>
      <w:rPr>
        <w:noProof/>
      </w:rPr>
    </w:sdtEndPr>
    <w:sdtContent>
      <w:p w:rsidR="00E7702F" w:rsidRDefault="00E7702F">
        <w:pPr>
          <w:pStyle w:val="Header"/>
        </w:pPr>
        <w:r>
          <w:fldChar w:fldCharType="begin"/>
        </w:r>
        <w:r>
          <w:instrText xml:space="preserve"> PAGE   \* MERGEFORMAT </w:instrText>
        </w:r>
        <w:r>
          <w:fldChar w:fldCharType="separate"/>
        </w:r>
        <w:r w:rsidR="004A217E">
          <w:rPr>
            <w:noProof/>
          </w:rPr>
          <w:t>1</w:t>
        </w:r>
        <w:r>
          <w:rPr>
            <w:noProof/>
          </w:rPr>
          <w:fldChar w:fldCharType="end"/>
        </w:r>
      </w:p>
    </w:sdtContent>
  </w:sdt>
  <w:p w:rsidR="00E7702F" w:rsidRDefault="00E77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B0"/>
    <w:rsid w:val="0011751A"/>
    <w:rsid w:val="001636B0"/>
    <w:rsid w:val="001C39C1"/>
    <w:rsid w:val="003846AB"/>
    <w:rsid w:val="00487743"/>
    <w:rsid w:val="004A217E"/>
    <w:rsid w:val="00512A22"/>
    <w:rsid w:val="005E32D9"/>
    <w:rsid w:val="006B53BD"/>
    <w:rsid w:val="00E7114E"/>
    <w:rsid w:val="00E7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02F"/>
  </w:style>
  <w:style w:type="paragraph" w:styleId="Footer">
    <w:name w:val="footer"/>
    <w:basedOn w:val="Normal"/>
    <w:link w:val="FooterChar"/>
    <w:uiPriority w:val="99"/>
    <w:unhideWhenUsed/>
    <w:rsid w:val="00E77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02F"/>
  </w:style>
  <w:style w:type="paragraph" w:styleId="Footer">
    <w:name w:val="footer"/>
    <w:basedOn w:val="Normal"/>
    <w:link w:val="FooterChar"/>
    <w:uiPriority w:val="99"/>
    <w:unhideWhenUsed/>
    <w:rsid w:val="00E77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sbrow118</dc:creator>
  <cp:lastModifiedBy>sbrow118</cp:lastModifiedBy>
  <cp:revision>2</cp:revision>
  <dcterms:created xsi:type="dcterms:W3CDTF">2012-11-19T17:30:00Z</dcterms:created>
  <dcterms:modified xsi:type="dcterms:W3CDTF">2012-11-19T17:30:00Z</dcterms:modified>
</cp:coreProperties>
</file>