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0" w:right="0" w:firstLine="0"/>
        <w:jc w:val="both"/>
        <w:rPr>
          <w:b/>
          <w:sz w:val="22"/>
        </w:rPr>
      </w:pPr>
      <w:r>
        <w:rPr>
          <w:b/>
          <w:sz w:val="22"/>
        </w:rPr>
        <w:t>Randy</w:t>
      </w:r>
      <w:r>
        <w:rPr>
          <w:b/>
          <w:spacing w:val="-6"/>
          <w:sz w:val="22"/>
        </w:rPr>
        <w:t> </w:t>
      </w:r>
      <w:r>
        <w:rPr>
          <w:b/>
          <w:sz w:val="22"/>
        </w:rPr>
        <w:t>D.</w:t>
      </w:r>
      <w:r>
        <w:rPr>
          <w:b/>
          <w:spacing w:val="-6"/>
          <w:sz w:val="22"/>
        </w:rPr>
        <w:t> </w:t>
      </w:r>
      <w:r>
        <w:rPr>
          <w:b/>
          <w:sz w:val="22"/>
        </w:rPr>
        <w:t>Blakely,</w:t>
      </w:r>
      <w:r>
        <w:rPr>
          <w:b/>
          <w:spacing w:val="-6"/>
          <w:sz w:val="22"/>
        </w:rPr>
        <w:t> </w:t>
      </w:r>
      <w:r>
        <w:rPr>
          <w:b/>
          <w:sz w:val="22"/>
        </w:rPr>
        <w:t>Ph.D.</w:t>
      </w:r>
      <w:r>
        <w:rPr>
          <w:b/>
          <w:spacing w:val="-6"/>
          <w:sz w:val="22"/>
        </w:rPr>
        <w:t> </w:t>
      </w:r>
      <w:r>
        <w:rPr>
          <w:b/>
          <w:sz w:val="22"/>
        </w:rPr>
        <w:t>Scientific</w:t>
      </w:r>
      <w:r>
        <w:rPr>
          <w:b/>
          <w:spacing w:val="-6"/>
          <w:sz w:val="22"/>
        </w:rPr>
        <w:t> </w:t>
      </w:r>
      <w:r>
        <w:rPr>
          <w:b/>
          <w:spacing w:val="-2"/>
          <w:sz w:val="22"/>
        </w:rPr>
        <w:t>Biography</w:t>
      </w:r>
    </w:p>
    <w:p>
      <w:pPr>
        <w:pStyle w:val="BodyText"/>
      </w:pPr>
      <w:r>
        <w:rPr/>
        <w:t>Dr. Randy D. Blakely holds the David J. S. Nicholson Distinguished Professorship in Neuroscience</w:t>
      </w:r>
      <w:r>
        <w:rPr>
          <w:spacing w:val="-3"/>
        </w:rPr>
        <w:t> </w:t>
      </w:r>
      <w:r>
        <w:rPr/>
        <w:t>and</w:t>
      </w:r>
      <w:r>
        <w:rPr>
          <w:spacing w:val="-3"/>
        </w:rPr>
        <w:t> </w:t>
      </w:r>
      <w:r>
        <w:rPr/>
        <w:t>is</w:t>
      </w:r>
      <w:r>
        <w:rPr>
          <w:spacing w:val="-3"/>
        </w:rPr>
        <w:t> </w:t>
      </w:r>
      <w:r>
        <w:rPr/>
        <w:t>Professor</w:t>
      </w:r>
      <w:r>
        <w:rPr>
          <w:spacing w:val="-3"/>
        </w:rPr>
        <w:t> </w:t>
      </w:r>
      <w:r>
        <w:rPr/>
        <w:t>of</w:t>
      </w:r>
      <w:r>
        <w:rPr>
          <w:spacing w:val="-3"/>
        </w:rPr>
        <w:t> </w:t>
      </w:r>
      <w:r>
        <w:rPr/>
        <w:t>Biomedical</w:t>
      </w:r>
      <w:r>
        <w:rPr>
          <w:spacing w:val="-3"/>
        </w:rPr>
        <w:t> </w:t>
      </w:r>
      <w:r>
        <w:rPr/>
        <w:t>Science</w:t>
      </w:r>
      <w:r>
        <w:rPr>
          <w:spacing w:val="-3"/>
        </w:rPr>
        <w:t> </w:t>
      </w:r>
      <w:r>
        <w:rPr/>
        <w:t>in</w:t>
      </w:r>
      <w:r>
        <w:rPr>
          <w:spacing w:val="-3"/>
        </w:rPr>
        <w:t> </w:t>
      </w:r>
      <w:r>
        <w:rPr/>
        <w:t>the</w:t>
      </w:r>
      <w:r>
        <w:rPr>
          <w:spacing w:val="-3"/>
        </w:rPr>
        <w:t> </w:t>
      </w:r>
      <w:r>
        <w:rPr/>
        <w:t>Charles</w:t>
      </w:r>
      <w:r>
        <w:rPr>
          <w:spacing w:val="-3"/>
        </w:rPr>
        <w:t> </w:t>
      </w:r>
      <w:r>
        <w:rPr/>
        <w:t>E.</w:t>
      </w:r>
      <w:r>
        <w:rPr>
          <w:spacing w:val="-3"/>
        </w:rPr>
        <w:t> </w:t>
      </w:r>
      <w:r>
        <w:rPr/>
        <w:t>Schmidt</w:t>
      </w:r>
      <w:r>
        <w:rPr>
          <w:spacing w:val="-3"/>
        </w:rPr>
        <w:t> </w:t>
      </w:r>
      <w:r>
        <w:rPr/>
        <w:t>College of Medicine at Florida Atlantic University (FAU). From 1995-2016, he held the Allan D. Bass Endowed Chair in Pharmacology at the Vanderbilt University School of Medicine. In 2016, he became the founding Executive Director of the FAU Stiles-Nicholson Brain Institute</w:t>
      </w:r>
      <w:r>
        <w:rPr>
          <w:spacing w:val="-9"/>
        </w:rPr>
        <w:t> </w:t>
      </w:r>
      <w:r>
        <w:rPr/>
        <w:t>at</w:t>
      </w:r>
      <w:r>
        <w:rPr>
          <w:spacing w:val="-9"/>
        </w:rPr>
        <w:t> </w:t>
      </w:r>
      <w:r>
        <w:rPr/>
        <w:t>FAU.</w:t>
      </w:r>
      <w:r>
        <w:rPr>
          <w:spacing w:val="-9"/>
        </w:rPr>
        <w:t> </w:t>
      </w:r>
      <w:r>
        <w:rPr/>
        <w:t>He</w:t>
      </w:r>
      <w:r>
        <w:rPr>
          <w:spacing w:val="-9"/>
        </w:rPr>
        <w:t> </w:t>
      </w:r>
      <w:r>
        <w:rPr/>
        <w:t>also</w:t>
      </w:r>
      <w:r>
        <w:rPr>
          <w:spacing w:val="-9"/>
        </w:rPr>
        <w:t> </w:t>
      </w:r>
      <w:r>
        <w:rPr/>
        <w:t>serves</w:t>
      </w:r>
      <w:r>
        <w:rPr>
          <w:spacing w:val="-9"/>
        </w:rPr>
        <w:t> </w:t>
      </w:r>
      <w:r>
        <w:rPr/>
        <w:t>as</w:t>
      </w:r>
      <w:r>
        <w:rPr>
          <w:spacing w:val="-9"/>
        </w:rPr>
        <w:t> </w:t>
      </w:r>
      <w:r>
        <w:rPr/>
        <w:t>the</w:t>
      </w:r>
      <w:r>
        <w:rPr>
          <w:spacing w:val="-9"/>
        </w:rPr>
        <w:t> </w:t>
      </w:r>
      <w:r>
        <w:rPr/>
        <w:t>Director</w:t>
      </w:r>
      <w:r>
        <w:rPr>
          <w:spacing w:val="-9"/>
        </w:rPr>
        <w:t> </w:t>
      </w:r>
      <w:r>
        <w:rPr/>
        <w:t>of</w:t>
      </w:r>
      <w:r>
        <w:rPr>
          <w:spacing w:val="-9"/>
        </w:rPr>
        <w:t> </w:t>
      </w:r>
      <w:r>
        <w:rPr/>
        <w:t>the</w:t>
      </w:r>
      <w:r>
        <w:rPr>
          <w:spacing w:val="-9"/>
        </w:rPr>
        <w:t> </w:t>
      </w:r>
      <w:r>
        <w:rPr/>
        <w:t>Ph.D.-granting,</w:t>
      </w:r>
      <w:r>
        <w:rPr>
          <w:spacing w:val="-9"/>
        </w:rPr>
        <w:t> </w:t>
      </w:r>
      <w:r>
        <w:rPr/>
        <w:t>FAU</w:t>
      </w:r>
      <w:r>
        <w:rPr>
          <w:spacing w:val="-9"/>
        </w:rPr>
        <w:t> </w:t>
      </w:r>
      <w:r>
        <w:rPr/>
        <w:t>Neuroscience Graduate</w:t>
      </w:r>
      <w:r>
        <w:rPr>
          <w:spacing w:val="-17"/>
        </w:rPr>
        <w:t> </w:t>
      </w:r>
      <w:r>
        <w:rPr/>
        <w:t>Program.</w:t>
      </w:r>
      <w:r>
        <w:rPr>
          <w:spacing w:val="-17"/>
        </w:rPr>
        <w:t> </w:t>
      </w:r>
      <w:r>
        <w:rPr/>
        <w:t>Blakely</w:t>
      </w:r>
      <w:r>
        <w:rPr>
          <w:spacing w:val="-16"/>
        </w:rPr>
        <w:t> </w:t>
      </w:r>
      <w:r>
        <w:rPr/>
        <w:t>received</w:t>
      </w:r>
      <w:r>
        <w:rPr>
          <w:spacing w:val="-17"/>
        </w:rPr>
        <w:t> </w:t>
      </w:r>
      <w:r>
        <w:rPr/>
        <w:t>his</w:t>
      </w:r>
      <w:r>
        <w:rPr>
          <w:spacing w:val="-17"/>
        </w:rPr>
        <w:t> </w:t>
      </w:r>
      <w:r>
        <w:rPr/>
        <w:t>B.A</w:t>
      </w:r>
      <w:r>
        <w:rPr>
          <w:spacing w:val="-17"/>
        </w:rPr>
        <w:t> </w:t>
      </w:r>
      <w:r>
        <w:rPr>
          <w:i/>
        </w:rPr>
        <w:t>summa</w:t>
      </w:r>
      <w:r>
        <w:rPr>
          <w:i/>
          <w:spacing w:val="-16"/>
        </w:rPr>
        <w:t> </w:t>
      </w:r>
      <w:r>
        <w:rPr>
          <w:i/>
        </w:rPr>
        <w:t>cum</w:t>
      </w:r>
      <w:r>
        <w:rPr>
          <w:i/>
          <w:spacing w:val="-17"/>
        </w:rPr>
        <w:t> </w:t>
      </w:r>
      <w:r>
        <w:rPr>
          <w:i/>
        </w:rPr>
        <w:t>laude</w:t>
      </w:r>
      <w:r>
        <w:rPr>
          <w:i/>
          <w:spacing w:val="-17"/>
        </w:rPr>
        <w:t> </w:t>
      </w:r>
      <w:r>
        <w:rPr/>
        <w:t>in</w:t>
      </w:r>
      <w:r>
        <w:rPr>
          <w:spacing w:val="-16"/>
        </w:rPr>
        <w:t> </w:t>
      </w:r>
      <w:r>
        <w:rPr/>
        <w:t>Philosophy</w:t>
      </w:r>
      <w:r>
        <w:rPr>
          <w:spacing w:val="-17"/>
        </w:rPr>
        <w:t> </w:t>
      </w:r>
      <w:r>
        <w:rPr/>
        <w:t>from</w:t>
      </w:r>
      <w:r>
        <w:rPr>
          <w:spacing w:val="-17"/>
        </w:rPr>
        <w:t> </w:t>
      </w:r>
      <w:r>
        <w:rPr/>
        <w:t>Emory University, a PhD in Neuroscience from the Johns Hopkins School of Medicine, working with Dr. Joseph T. Coyle on neuropeptide regulation of glutamate signaling, and then pursued postdoctoral training at the Yale/HHMI Center for Molecular Neuroscience, working with Dr. Susan G. Amara to identify genes whose products regulate synaptic signaling. The latter research led to the cloning of genes that encode the brain’s major targets for antidepressant medications (e.g. Prozac, Lexapro, Pristiq), as well those targeted</w:t>
      </w:r>
      <w:r>
        <w:rPr>
          <w:spacing w:val="-17"/>
        </w:rPr>
        <w:t> </w:t>
      </w:r>
      <w:r>
        <w:rPr/>
        <w:t>by</w:t>
      </w:r>
      <w:r>
        <w:rPr>
          <w:spacing w:val="-17"/>
        </w:rPr>
        <w:t> </w:t>
      </w:r>
      <w:r>
        <w:rPr/>
        <w:t>addictive</w:t>
      </w:r>
      <w:r>
        <w:rPr>
          <w:spacing w:val="-16"/>
        </w:rPr>
        <w:t> </w:t>
      </w:r>
      <w:r>
        <w:rPr/>
        <w:t>and</w:t>
      </w:r>
      <w:r>
        <w:rPr>
          <w:spacing w:val="-17"/>
        </w:rPr>
        <w:t> </w:t>
      </w:r>
      <w:r>
        <w:rPr/>
        <w:t>therapeutic</w:t>
      </w:r>
      <w:r>
        <w:rPr>
          <w:spacing w:val="-17"/>
        </w:rPr>
        <w:t> </w:t>
      </w:r>
      <w:r>
        <w:rPr/>
        <w:t>psychostimulants,</w:t>
      </w:r>
      <w:r>
        <w:rPr>
          <w:spacing w:val="-17"/>
        </w:rPr>
        <w:t> </w:t>
      </w:r>
      <w:r>
        <w:rPr/>
        <w:t>including</w:t>
      </w:r>
      <w:r>
        <w:rPr>
          <w:spacing w:val="-16"/>
        </w:rPr>
        <w:t> </w:t>
      </w:r>
      <w:r>
        <w:rPr/>
        <w:t>cocaine,</w:t>
      </w:r>
      <w:r>
        <w:rPr>
          <w:spacing w:val="-17"/>
        </w:rPr>
        <w:t> </w:t>
      </w:r>
      <w:r>
        <w:rPr/>
        <w:t>amphetamine, and MDMA. Over the past 30 years, Blakely has uncovered molecular and genetic changes in human transporter genes that contribute to cardiovascular, cognitive, behavioral, and neuromuscular disorders, among others. Dr. Blakely’s discoveries have resulted in more than a dozen patents, leading to his induction into the U.S. National Academy</w:t>
      </w:r>
      <w:r>
        <w:rPr>
          <w:spacing w:val="-7"/>
        </w:rPr>
        <w:t> </w:t>
      </w:r>
      <w:r>
        <w:rPr/>
        <w:t>of</w:t>
      </w:r>
      <w:r>
        <w:rPr>
          <w:spacing w:val="-7"/>
        </w:rPr>
        <w:t> </w:t>
      </w:r>
      <w:r>
        <w:rPr/>
        <w:t>Inventors.</w:t>
      </w:r>
      <w:r>
        <w:rPr>
          <w:spacing w:val="-7"/>
        </w:rPr>
        <w:t> </w:t>
      </w:r>
      <w:r>
        <w:rPr/>
        <w:t>He</w:t>
      </w:r>
      <w:r>
        <w:rPr>
          <w:spacing w:val="-7"/>
        </w:rPr>
        <w:t> </w:t>
      </w:r>
      <w:r>
        <w:rPr/>
        <w:t>is</w:t>
      </w:r>
      <w:r>
        <w:rPr>
          <w:spacing w:val="-7"/>
        </w:rPr>
        <w:t> </w:t>
      </w:r>
      <w:r>
        <w:rPr/>
        <w:t>also</w:t>
      </w:r>
      <w:r>
        <w:rPr>
          <w:spacing w:val="-7"/>
        </w:rPr>
        <w:t> </w:t>
      </w:r>
      <w:r>
        <w:rPr/>
        <w:t>an</w:t>
      </w:r>
      <w:r>
        <w:rPr>
          <w:spacing w:val="-7"/>
        </w:rPr>
        <w:t> </w:t>
      </w:r>
      <w:r>
        <w:rPr/>
        <w:t>elected</w:t>
      </w:r>
      <w:r>
        <w:rPr>
          <w:spacing w:val="-7"/>
        </w:rPr>
        <w:t> </w:t>
      </w:r>
      <w:r>
        <w:rPr/>
        <w:t>member</w:t>
      </w:r>
      <w:r>
        <w:rPr>
          <w:spacing w:val="-7"/>
        </w:rPr>
        <w:t> </w:t>
      </w:r>
      <w:r>
        <w:rPr/>
        <w:t>of</w:t>
      </w:r>
      <w:r>
        <w:rPr>
          <w:spacing w:val="-7"/>
        </w:rPr>
        <w:t> </w:t>
      </w:r>
      <w:r>
        <w:rPr/>
        <w:t>the</w:t>
      </w:r>
      <w:r>
        <w:rPr>
          <w:spacing w:val="-7"/>
        </w:rPr>
        <w:t> </w:t>
      </w:r>
      <w:r>
        <w:rPr/>
        <w:t>American</w:t>
      </w:r>
      <w:r>
        <w:rPr>
          <w:spacing w:val="-7"/>
        </w:rPr>
        <w:t> </w:t>
      </w:r>
      <w:r>
        <w:rPr/>
        <w:t>Association</w:t>
      </w:r>
      <w:r>
        <w:rPr>
          <w:spacing w:val="-7"/>
        </w:rPr>
        <w:t> </w:t>
      </w:r>
      <w:r>
        <w:rPr/>
        <w:t>for</w:t>
      </w:r>
      <w:r>
        <w:rPr>
          <w:spacing w:val="-7"/>
        </w:rPr>
        <w:t> </w:t>
      </w:r>
      <w:r>
        <w:rPr/>
        <w:t>the Advancement of Science (AAAS), the Brain and Behavioral Research Foundation (BBRF), and the American College of Neuropsychopharmacology (ACNP). Blakely has received</w:t>
      </w:r>
      <w:r>
        <w:rPr>
          <w:spacing w:val="-13"/>
        </w:rPr>
        <w:t> </w:t>
      </w:r>
      <w:r>
        <w:rPr/>
        <w:t>numerous</w:t>
      </w:r>
      <w:r>
        <w:rPr>
          <w:spacing w:val="-13"/>
        </w:rPr>
        <w:t> </w:t>
      </w:r>
      <w:r>
        <w:rPr/>
        <w:t>awards</w:t>
      </w:r>
      <w:r>
        <w:rPr>
          <w:spacing w:val="-13"/>
        </w:rPr>
        <w:t> </w:t>
      </w:r>
      <w:r>
        <w:rPr/>
        <w:t>for</w:t>
      </w:r>
      <w:r>
        <w:rPr>
          <w:spacing w:val="-13"/>
        </w:rPr>
        <w:t> </w:t>
      </w:r>
      <w:r>
        <w:rPr/>
        <w:t>his</w:t>
      </w:r>
      <w:r>
        <w:rPr>
          <w:spacing w:val="-13"/>
        </w:rPr>
        <w:t> </w:t>
      </w:r>
      <w:r>
        <w:rPr/>
        <w:t>research</w:t>
      </w:r>
      <w:r>
        <w:rPr>
          <w:spacing w:val="-13"/>
        </w:rPr>
        <w:t> </w:t>
      </w:r>
      <w:r>
        <w:rPr/>
        <w:t>and</w:t>
      </w:r>
      <w:r>
        <w:rPr>
          <w:spacing w:val="-13"/>
        </w:rPr>
        <w:t> </w:t>
      </w:r>
      <w:r>
        <w:rPr/>
        <w:t>mentorship,</w:t>
      </w:r>
      <w:r>
        <w:rPr>
          <w:spacing w:val="-13"/>
        </w:rPr>
        <w:t> </w:t>
      </w:r>
      <w:r>
        <w:rPr/>
        <w:t>including</w:t>
      </w:r>
      <w:r>
        <w:rPr>
          <w:spacing w:val="-13"/>
        </w:rPr>
        <w:t> </w:t>
      </w:r>
      <w:r>
        <w:rPr/>
        <w:t>the</w:t>
      </w:r>
      <w:r>
        <w:rPr>
          <w:spacing w:val="-13"/>
        </w:rPr>
        <w:t> </w:t>
      </w:r>
      <w:r>
        <w:rPr/>
        <w:t>Astellas</w:t>
      </w:r>
      <w:r>
        <w:rPr>
          <w:spacing w:val="-14"/>
        </w:rPr>
        <w:t> </w:t>
      </w:r>
      <w:r>
        <w:rPr/>
        <w:t>Award and Julius Axelrod Prize from the American Society of Pharmacology and Experimental Therapeutics, two Distinguished Investigator Awards from the Brain and Behavioral Research Foundation, a Zenith Award from the Alzheimer’s Association, and a MERIT Award</w:t>
      </w:r>
      <w:r>
        <w:rPr>
          <w:spacing w:val="-15"/>
        </w:rPr>
        <w:t> </w:t>
      </w:r>
      <w:r>
        <w:rPr/>
        <w:t>from</w:t>
      </w:r>
      <w:r>
        <w:rPr>
          <w:spacing w:val="-15"/>
        </w:rPr>
        <w:t> </w:t>
      </w:r>
      <w:r>
        <w:rPr/>
        <w:t>the</w:t>
      </w:r>
      <w:r>
        <w:rPr>
          <w:spacing w:val="-15"/>
        </w:rPr>
        <w:t> </w:t>
      </w:r>
      <w:r>
        <w:rPr/>
        <w:t>NIH,</w:t>
      </w:r>
      <w:r>
        <w:rPr>
          <w:spacing w:val="-15"/>
        </w:rPr>
        <w:t> </w:t>
      </w:r>
      <w:r>
        <w:rPr/>
        <w:t>from</w:t>
      </w:r>
      <w:r>
        <w:rPr>
          <w:spacing w:val="-15"/>
        </w:rPr>
        <w:t> </w:t>
      </w:r>
      <w:r>
        <w:rPr/>
        <w:t>which</w:t>
      </w:r>
      <w:r>
        <w:rPr>
          <w:spacing w:val="-15"/>
        </w:rPr>
        <w:t> </w:t>
      </w:r>
      <w:r>
        <w:rPr/>
        <w:t>he</w:t>
      </w:r>
      <w:r>
        <w:rPr>
          <w:spacing w:val="-15"/>
        </w:rPr>
        <w:t> </w:t>
      </w:r>
      <w:r>
        <w:rPr/>
        <w:t>has</w:t>
      </w:r>
      <w:r>
        <w:rPr>
          <w:spacing w:val="-15"/>
        </w:rPr>
        <w:t> </w:t>
      </w:r>
      <w:r>
        <w:rPr/>
        <w:t>been</w:t>
      </w:r>
      <w:r>
        <w:rPr>
          <w:spacing w:val="-15"/>
        </w:rPr>
        <w:t> </w:t>
      </w:r>
      <w:r>
        <w:rPr/>
        <w:t>funded</w:t>
      </w:r>
      <w:r>
        <w:rPr>
          <w:spacing w:val="-15"/>
        </w:rPr>
        <w:t> </w:t>
      </w:r>
      <w:r>
        <w:rPr/>
        <w:t>continuously</w:t>
      </w:r>
      <w:r>
        <w:rPr>
          <w:spacing w:val="-15"/>
        </w:rPr>
        <w:t> </w:t>
      </w:r>
      <w:r>
        <w:rPr/>
        <w:t>for</w:t>
      </w:r>
      <w:r>
        <w:rPr>
          <w:spacing w:val="-15"/>
        </w:rPr>
        <w:t> </w:t>
      </w:r>
      <w:r>
        <w:rPr/>
        <w:t>more</w:t>
      </w:r>
      <w:r>
        <w:rPr>
          <w:spacing w:val="-15"/>
        </w:rPr>
        <w:t> </w:t>
      </w:r>
      <w:r>
        <w:rPr/>
        <w:t>than</w:t>
      </w:r>
      <w:r>
        <w:rPr>
          <w:spacing w:val="-15"/>
        </w:rPr>
        <w:t> </w:t>
      </w:r>
      <w:r>
        <w:rPr/>
        <w:t>30</w:t>
      </w:r>
      <w:r>
        <w:rPr>
          <w:spacing w:val="-15"/>
        </w:rPr>
        <w:t> </w:t>
      </w:r>
      <w:r>
        <w:rPr/>
        <w:t>years. Blakely is committing to conveying the principles and progress of brain research to lay audiences and reducing the stigma associated with mental illness, efforts that have led to both a Lifetime Achievement Award in STEM Education from the Cox Science Center and Aquarium and the 2022, Neuroscience Educator Award from the Society for Neuroscience, the world’s largest society of professional brain scientists.</w:t>
      </w:r>
    </w:p>
    <w:sectPr>
      <w:type w:val="continuous"/>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51"/>
      <w:ind w:right="357"/>
      <w:jc w:val="both"/>
    </w:pPr>
    <w:rPr>
      <w:rFonts w:ascii="Arial" w:hAnsi="Arial" w:eastAsia="Arial" w:cs="Arial"/>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2025-05-12T15:03:16Z</dcterms:created>
  <dcterms:modified xsi:type="dcterms:W3CDTF">2025-05-12T15:03:16Z</dcterms:modified>
</cp:coreProperties>
</file>