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E89" w:rsidRPr="008A5E89" w:rsidRDefault="008A5E89" w:rsidP="008A5E89">
      <w:pPr>
        <w:widowControl w:val="0"/>
        <w:autoSpaceDE w:val="0"/>
        <w:autoSpaceDN w:val="0"/>
        <w:adjustRightInd w:val="0"/>
        <w:rPr>
          <w:rFonts w:ascii="Calibri" w:hAnsi="Calibri"/>
          <w:b/>
          <w:bCs/>
        </w:rPr>
      </w:pPr>
      <w:bookmarkStart w:id="0" w:name="_GoBack"/>
      <w:bookmarkEnd w:id="0"/>
      <w:r w:rsidRPr="008A5E89">
        <w:rPr>
          <w:rFonts w:ascii="Calibri" w:hAnsi="Calibri"/>
          <w:b/>
          <w:bCs/>
        </w:rPr>
        <w:t>MEMORANDUM</w:t>
      </w:r>
    </w:p>
    <w:p w:rsidR="008A5E89" w:rsidRDefault="008A5E89" w:rsidP="008A5E89">
      <w:pPr>
        <w:widowControl w:val="0"/>
        <w:autoSpaceDE w:val="0"/>
        <w:autoSpaceDN w:val="0"/>
        <w:adjustRightInd w:val="0"/>
        <w:rPr>
          <w:rFonts w:ascii="Calibri" w:hAnsi="Calibri"/>
          <w:bCs/>
        </w:rPr>
      </w:pPr>
    </w:p>
    <w:p w:rsidR="008A5E89" w:rsidRDefault="008A5E89" w:rsidP="008A5E89">
      <w:pPr>
        <w:widowControl w:val="0"/>
        <w:autoSpaceDE w:val="0"/>
        <w:autoSpaceDN w:val="0"/>
        <w:adjustRightInd w:val="0"/>
        <w:rPr>
          <w:rFonts w:ascii="Calibri" w:hAnsi="Calibri"/>
          <w:bCs/>
        </w:rPr>
      </w:pPr>
      <w:r>
        <w:rPr>
          <w:rFonts w:ascii="Calibri" w:hAnsi="Calibri"/>
          <w:bCs/>
        </w:rPr>
        <w:t>TO:</w:t>
      </w:r>
      <w:r>
        <w:rPr>
          <w:rFonts w:ascii="Calibri" w:hAnsi="Calibri"/>
          <w:bCs/>
        </w:rPr>
        <w:tab/>
      </w:r>
      <w:r>
        <w:rPr>
          <w:rFonts w:ascii="Calibri" w:hAnsi="Calibri"/>
          <w:bCs/>
        </w:rPr>
        <w:tab/>
        <w:t>Faculty of the College of Arts and Letters</w:t>
      </w:r>
    </w:p>
    <w:p w:rsidR="008A5E89" w:rsidRDefault="008A5E89" w:rsidP="008A5E89">
      <w:pPr>
        <w:widowControl w:val="0"/>
        <w:autoSpaceDE w:val="0"/>
        <w:autoSpaceDN w:val="0"/>
        <w:adjustRightInd w:val="0"/>
        <w:rPr>
          <w:rFonts w:ascii="Calibri" w:hAnsi="Calibri"/>
          <w:bCs/>
        </w:rPr>
      </w:pPr>
      <w:r>
        <w:rPr>
          <w:rFonts w:ascii="Calibri" w:hAnsi="Calibri"/>
          <w:bCs/>
        </w:rPr>
        <w:t>FROM:</w:t>
      </w:r>
      <w:r>
        <w:rPr>
          <w:rFonts w:ascii="Calibri" w:hAnsi="Calibri"/>
          <w:bCs/>
        </w:rPr>
        <w:tab/>
      </w:r>
      <w:r>
        <w:rPr>
          <w:rFonts w:ascii="Calibri" w:hAnsi="Calibri"/>
          <w:bCs/>
        </w:rPr>
        <w:tab/>
        <w:t>Heather Coltman, Dean</w:t>
      </w:r>
    </w:p>
    <w:p w:rsidR="008A5E89" w:rsidRPr="008A5E89" w:rsidRDefault="008A5E89" w:rsidP="008A5E89">
      <w:pPr>
        <w:widowControl w:val="0"/>
        <w:autoSpaceDE w:val="0"/>
        <w:autoSpaceDN w:val="0"/>
        <w:adjustRightInd w:val="0"/>
        <w:rPr>
          <w:rFonts w:ascii="Calibri" w:hAnsi="Calibri"/>
          <w:bCs/>
        </w:rPr>
      </w:pPr>
      <w:r>
        <w:rPr>
          <w:rFonts w:ascii="Calibri" w:hAnsi="Calibri"/>
          <w:bCs/>
        </w:rPr>
        <w:t>RE:</w:t>
      </w:r>
      <w:r>
        <w:rPr>
          <w:rFonts w:ascii="Calibri" w:hAnsi="Calibri"/>
          <w:bCs/>
        </w:rPr>
        <w:tab/>
      </w:r>
      <w:r>
        <w:rPr>
          <w:rFonts w:ascii="Calibri" w:hAnsi="Calibri"/>
          <w:bCs/>
        </w:rPr>
        <w:tab/>
      </w:r>
      <w:r w:rsidRPr="008A5E89">
        <w:rPr>
          <w:rFonts w:ascii="Calibri" w:hAnsi="Calibri"/>
          <w:bCs/>
        </w:rPr>
        <w:t>Policy on Course Cross-Listing</w:t>
      </w:r>
    </w:p>
    <w:p w:rsidR="008A5E89" w:rsidRPr="008A5E89" w:rsidRDefault="008A5E89" w:rsidP="008A5E89">
      <w:pPr>
        <w:widowControl w:val="0"/>
        <w:autoSpaceDE w:val="0"/>
        <w:autoSpaceDN w:val="0"/>
        <w:adjustRightInd w:val="0"/>
        <w:rPr>
          <w:rFonts w:ascii="Calibri" w:hAnsi="Calibri"/>
          <w:bCs/>
        </w:rPr>
      </w:pPr>
      <w:r w:rsidRPr="008A5E89">
        <w:rPr>
          <w:rFonts w:ascii="Calibri" w:hAnsi="Calibri"/>
          <w:bCs/>
        </w:rPr>
        <w:t>DATE:</w:t>
      </w:r>
      <w:r w:rsidRPr="008A5E89">
        <w:rPr>
          <w:rFonts w:ascii="Calibri" w:hAnsi="Calibri"/>
          <w:bCs/>
        </w:rPr>
        <w:tab/>
      </w:r>
      <w:r w:rsidRPr="008A5E89">
        <w:rPr>
          <w:rFonts w:ascii="Calibri" w:hAnsi="Calibri"/>
          <w:bCs/>
        </w:rPr>
        <w:tab/>
        <w:t>April 14, 2016</w:t>
      </w:r>
    </w:p>
    <w:p w:rsidR="008A5E89" w:rsidRPr="00D3252F" w:rsidRDefault="008A5E89" w:rsidP="008A5E89">
      <w:pPr>
        <w:widowControl w:val="0"/>
        <w:autoSpaceDE w:val="0"/>
        <w:autoSpaceDN w:val="0"/>
        <w:adjustRightInd w:val="0"/>
        <w:rPr>
          <w:rFonts w:ascii="Calibri" w:hAnsi="Calibri"/>
        </w:rPr>
      </w:pPr>
      <w:r w:rsidRPr="00D3252F">
        <w:rPr>
          <w:rFonts w:ascii="Calibri" w:hAnsi="Calibri"/>
          <w:bCs/>
        </w:rPr>
        <w:t> </w:t>
      </w:r>
    </w:p>
    <w:p w:rsidR="008A5E89" w:rsidRPr="008A5E89" w:rsidRDefault="008A5E89" w:rsidP="008A5E89">
      <w:pPr>
        <w:widowControl w:val="0"/>
        <w:autoSpaceDE w:val="0"/>
        <w:autoSpaceDN w:val="0"/>
        <w:adjustRightInd w:val="0"/>
        <w:rPr>
          <w:rFonts w:ascii="Calibri" w:hAnsi="Calibri"/>
        </w:rPr>
      </w:pPr>
      <w:r w:rsidRPr="008A5E89">
        <w:rPr>
          <w:rFonts w:ascii="Calibri" w:hAnsi="Calibri"/>
        </w:rPr>
        <w:t>This policy clarifies and formalizes course cross-listing guidelines for all units in the College.</w:t>
      </w:r>
    </w:p>
    <w:p w:rsidR="008A5E89" w:rsidRDefault="008A5E89" w:rsidP="008A5E89">
      <w:pPr>
        <w:widowControl w:val="0"/>
        <w:autoSpaceDE w:val="0"/>
        <w:autoSpaceDN w:val="0"/>
        <w:adjustRightInd w:val="0"/>
        <w:rPr>
          <w:rFonts w:ascii="Calibri" w:hAnsi="Calibri"/>
          <w:b/>
        </w:rPr>
      </w:pPr>
    </w:p>
    <w:p w:rsidR="008A5E89" w:rsidRPr="00D3252F" w:rsidRDefault="008A5E89" w:rsidP="008A5E89">
      <w:pPr>
        <w:widowControl w:val="0"/>
        <w:autoSpaceDE w:val="0"/>
        <w:autoSpaceDN w:val="0"/>
        <w:adjustRightInd w:val="0"/>
        <w:rPr>
          <w:rFonts w:ascii="Calibri" w:hAnsi="Calibri"/>
        </w:rPr>
      </w:pPr>
      <w:r w:rsidRPr="0080018D">
        <w:rPr>
          <w:rFonts w:ascii="Calibri" w:hAnsi="Calibri"/>
          <w:b/>
        </w:rPr>
        <w:t>Undergraduate and graduate cross</w:t>
      </w:r>
      <w:r>
        <w:rPr>
          <w:rFonts w:ascii="Calibri" w:hAnsi="Calibri"/>
          <w:b/>
        </w:rPr>
        <w:t>-</w:t>
      </w:r>
      <w:r w:rsidRPr="0080018D">
        <w:rPr>
          <w:rFonts w:ascii="Calibri" w:hAnsi="Calibri"/>
          <w:b/>
        </w:rPr>
        <w:t>list</w:t>
      </w:r>
      <w:r>
        <w:rPr>
          <w:rFonts w:ascii="Calibri" w:hAnsi="Calibri"/>
          <w:b/>
        </w:rPr>
        <w:t>ing</w:t>
      </w:r>
      <w:r>
        <w:rPr>
          <w:rFonts w:ascii="Calibri" w:hAnsi="Calibri"/>
        </w:rPr>
        <w:t xml:space="preserve">: </w:t>
      </w:r>
      <w:r w:rsidRPr="00D3252F">
        <w:rPr>
          <w:rFonts w:ascii="Calibri" w:hAnsi="Calibri"/>
        </w:rPr>
        <w:t xml:space="preserve">Departments may cross-list an upper division undergraduate courses with a graduate course number in consultation and agreement with the faculty member assigned to teach the course. The faculty member will be consulted in advance and thus will NOT be compensated for teaching a combined course with an overload stipend nor will the combined listing result in the </w:t>
      </w:r>
      <w:r>
        <w:rPr>
          <w:rFonts w:ascii="Calibri" w:hAnsi="Calibri"/>
        </w:rPr>
        <w:t>equivalent of 2 courses in a faculty member’s</w:t>
      </w:r>
      <w:r w:rsidRPr="00D3252F">
        <w:rPr>
          <w:rFonts w:ascii="Calibri" w:hAnsi="Calibri"/>
        </w:rPr>
        <w:t xml:space="preserve"> annual assignment. </w:t>
      </w:r>
      <w:r>
        <w:rPr>
          <w:rFonts w:ascii="Calibri" w:hAnsi="Calibri"/>
        </w:rPr>
        <w:br/>
      </w:r>
      <w:r w:rsidRPr="00D3252F">
        <w:rPr>
          <w:rFonts w:ascii="Calibri" w:hAnsi="Calibri"/>
        </w:rPr>
        <w:t xml:space="preserve">If there is evidence that enough students will enroll at both the undergraduate </w:t>
      </w:r>
      <w:r>
        <w:rPr>
          <w:rFonts w:ascii="Calibri" w:hAnsi="Calibri"/>
        </w:rPr>
        <w:br/>
      </w:r>
      <w:r w:rsidRPr="00D3252F">
        <w:rPr>
          <w:rFonts w:ascii="Calibri" w:hAnsi="Calibri"/>
        </w:rPr>
        <w:t xml:space="preserve">and graduate levels then the Department </w:t>
      </w:r>
      <w:r>
        <w:rPr>
          <w:rFonts w:ascii="Calibri" w:hAnsi="Calibri"/>
        </w:rPr>
        <w:t>may</w:t>
      </w:r>
      <w:r w:rsidRPr="00D3252F">
        <w:rPr>
          <w:rFonts w:ascii="Calibri" w:hAnsi="Calibri"/>
        </w:rPr>
        <w:t xml:space="preserve"> offer separate graduate and undergraduate sections</w:t>
      </w:r>
      <w:r>
        <w:rPr>
          <w:rFonts w:ascii="Calibri" w:hAnsi="Calibri"/>
        </w:rPr>
        <w:t xml:space="preserve"> at different day/times</w:t>
      </w:r>
      <w:r w:rsidRPr="00D3252F">
        <w:rPr>
          <w:rFonts w:ascii="Calibri" w:hAnsi="Calibri"/>
        </w:rPr>
        <w:t>. </w:t>
      </w:r>
      <w:r>
        <w:rPr>
          <w:rFonts w:ascii="Calibri" w:hAnsi="Calibri"/>
        </w:rPr>
        <w:t>If this occurs then both courses will be counted separately in a faculty member’s annual assignment.</w:t>
      </w:r>
    </w:p>
    <w:p w:rsidR="008A5E89" w:rsidRPr="00D3252F" w:rsidRDefault="008A5E89" w:rsidP="008A5E89">
      <w:pPr>
        <w:widowControl w:val="0"/>
        <w:autoSpaceDE w:val="0"/>
        <w:autoSpaceDN w:val="0"/>
        <w:adjustRightInd w:val="0"/>
        <w:rPr>
          <w:rFonts w:ascii="Calibri" w:hAnsi="Calibri"/>
        </w:rPr>
      </w:pPr>
      <w:r w:rsidRPr="00D3252F">
        <w:rPr>
          <w:rFonts w:ascii="Calibri" w:hAnsi="Calibri"/>
        </w:rPr>
        <w:t> </w:t>
      </w:r>
    </w:p>
    <w:p w:rsidR="008A5E89" w:rsidRPr="00D3252F" w:rsidRDefault="008A5E89" w:rsidP="008A5E89">
      <w:pPr>
        <w:widowControl w:val="0"/>
        <w:autoSpaceDE w:val="0"/>
        <w:autoSpaceDN w:val="0"/>
        <w:adjustRightInd w:val="0"/>
        <w:rPr>
          <w:rFonts w:ascii="Calibri" w:hAnsi="Calibri"/>
        </w:rPr>
      </w:pPr>
      <w:r w:rsidRPr="0080018D">
        <w:rPr>
          <w:rFonts w:ascii="Calibri" w:hAnsi="Calibri"/>
          <w:b/>
          <w:iCs/>
        </w:rPr>
        <w:t>Enrollment minimums:</w:t>
      </w:r>
      <w:r w:rsidRPr="00D3252F">
        <w:rPr>
          <w:rFonts w:ascii="Calibri" w:hAnsi="Calibri"/>
        </w:rPr>
        <w:t xml:space="preserve"> If it is agreed upon between the faculty member and department that the best means for ensuring that a special topics course meets minimum enrollment and/or that both the graduate students and advanced undergraduate students are best served by a combined level course then the course may run with cross-listed undergraduate and graduate listings. Two syllabi </w:t>
      </w:r>
      <w:r w:rsidRPr="006B4B13">
        <w:rPr>
          <w:rFonts w:ascii="Calibri" w:hAnsi="Calibri"/>
        </w:rPr>
        <w:t>are required, one for the undergraduate section and a separate one for the graduate section. Each cohort of students will be</w:t>
      </w:r>
      <w:r w:rsidRPr="00D3252F">
        <w:rPr>
          <w:rFonts w:ascii="Calibri" w:hAnsi="Calibri"/>
        </w:rPr>
        <w:t xml:space="preserve"> held to their respective level of academic standard. Departments should consider listing a 5000 level course </w:t>
      </w:r>
      <w:r>
        <w:rPr>
          <w:rFonts w:ascii="Calibri" w:hAnsi="Calibri"/>
        </w:rPr>
        <w:t>that</w:t>
      </w:r>
      <w:r w:rsidRPr="00D3252F">
        <w:rPr>
          <w:rFonts w:ascii="Calibri" w:hAnsi="Calibri"/>
        </w:rPr>
        <w:t xml:space="preserve"> can serve both populations without requiring two syllabi or a difference in instructional delivery. The faculty member will be consulted in advance and thus will NOT be compensated for teaching a combined course with an overload stipend nor will the combined listing result in the equivalent of 2 courses in their annual assignment. </w:t>
      </w:r>
    </w:p>
    <w:p w:rsidR="008A5E89" w:rsidRPr="00D3252F" w:rsidRDefault="008A5E89" w:rsidP="008A5E89">
      <w:pPr>
        <w:widowControl w:val="0"/>
        <w:autoSpaceDE w:val="0"/>
        <w:autoSpaceDN w:val="0"/>
        <w:adjustRightInd w:val="0"/>
        <w:rPr>
          <w:rFonts w:ascii="Calibri" w:hAnsi="Calibri"/>
        </w:rPr>
      </w:pPr>
      <w:r w:rsidRPr="00D3252F">
        <w:rPr>
          <w:rFonts w:ascii="Calibri" w:hAnsi="Calibri"/>
        </w:rPr>
        <w:t> </w:t>
      </w:r>
    </w:p>
    <w:p w:rsidR="008A5E89" w:rsidRPr="00D3252F" w:rsidRDefault="008A5E89" w:rsidP="008A5E89">
      <w:pPr>
        <w:widowControl w:val="0"/>
        <w:autoSpaceDE w:val="0"/>
        <w:autoSpaceDN w:val="0"/>
        <w:adjustRightInd w:val="0"/>
        <w:rPr>
          <w:rFonts w:ascii="Calibri" w:hAnsi="Calibri"/>
        </w:rPr>
      </w:pPr>
      <w:r w:rsidRPr="0080018D">
        <w:rPr>
          <w:rFonts w:ascii="Calibri" w:hAnsi="Calibri"/>
          <w:b/>
        </w:rPr>
        <w:t>Summer course listings</w:t>
      </w:r>
      <w:r>
        <w:rPr>
          <w:rFonts w:ascii="Calibri" w:hAnsi="Calibri"/>
        </w:rPr>
        <w:t xml:space="preserve">: </w:t>
      </w:r>
      <w:r w:rsidRPr="00D3252F">
        <w:rPr>
          <w:rFonts w:ascii="Calibri" w:hAnsi="Calibri"/>
        </w:rPr>
        <w:t>Cross-listed undergraduate with graduate courses will not be offered in the summer without the written consent of the faculty member that has b</w:t>
      </w:r>
      <w:r>
        <w:rPr>
          <w:rFonts w:ascii="Calibri" w:hAnsi="Calibri"/>
        </w:rPr>
        <w:t>een assigned</w:t>
      </w:r>
      <w:r w:rsidRPr="00D3252F">
        <w:rPr>
          <w:rFonts w:ascii="Calibri" w:hAnsi="Calibri"/>
        </w:rPr>
        <w:t xml:space="preserve"> to teach the course. Budget constraints would not allow the splitting of the course into two should enrollment at each level meet the minimum required.</w:t>
      </w:r>
    </w:p>
    <w:p w:rsidR="008A5E89" w:rsidRPr="00D3252F" w:rsidRDefault="008A5E89" w:rsidP="008A5E89">
      <w:pPr>
        <w:widowControl w:val="0"/>
        <w:autoSpaceDE w:val="0"/>
        <w:autoSpaceDN w:val="0"/>
        <w:adjustRightInd w:val="0"/>
        <w:rPr>
          <w:rFonts w:ascii="Calibri" w:hAnsi="Calibri"/>
        </w:rPr>
      </w:pPr>
      <w:r w:rsidRPr="00D3252F">
        <w:rPr>
          <w:rFonts w:ascii="Calibri" w:hAnsi="Calibri"/>
        </w:rPr>
        <w:t> </w:t>
      </w:r>
    </w:p>
    <w:p w:rsidR="008A5E89" w:rsidRDefault="008A5E89" w:rsidP="008A5E89">
      <w:pPr>
        <w:rPr>
          <w:rFonts w:ascii="Calibri" w:hAnsi="Calibri"/>
        </w:rPr>
      </w:pPr>
      <w:r w:rsidRPr="0080018D">
        <w:rPr>
          <w:rFonts w:ascii="Calibri" w:hAnsi="Calibri"/>
          <w:b/>
        </w:rPr>
        <w:t>MA/MFA to PhD cross-listing</w:t>
      </w:r>
      <w:r w:rsidRPr="00D3252F">
        <w:rPr>
          <w:rFonts w:ascii="Calibri" w:hAnsi="Calibri"/>
        </w:rPr>
        <w:t xml:space="preserve">: All students registered in these courses are studying at the graduate level. PhD students should be held to a higher standard of performance. Faculty members may assign </w:t>
      </w:r>
      <w:r w:rsidRPr="00D3252F">
        <w:rPr>
          <w:rFonts w:ascii="Calibri" w:hAnsi="Calibri"/>
        </w:rPr>
        <w:lastRenderedPageBreak/>
        <w:t>extra or different course work to PhD students. Cross-listed graduate courses with the PhD program will not result in additional compensation. </w:t>
      </w:r>
    </w:p>
    <w:p w:rsidR="008A5E89" w:rsidRDefault="008A5E89" w:rsidP="008A5E89">
      <w:pPr>
        <w:rPr>
          <w:rFonts w:ascii="Calibri" w:hAnsi="Calibri"/>
        </w:rPr>
      </w:pPr>
    </w:p>
    <w:p w:rsidR="008A5E89" w:rsidRDefault="008A5E89" w:rsidP="008A5E89">
      <w:pPr>
        <w:rPr>
          <w:rFonts w:ascii="Calibri" w:hAnsi="Calibri"/>
        </w:rPr>
      </w:pPr>
      <w:r>
        <w:rPr>
          <w:rFonts w:ascii="Calibri" w:hAnsi="Calibri"/>
        </w:rPr>
        <w:t>A course that is cross-listed to include Masters level and PhD students CANNOT include a cross-listed undergraduate section.</w:t>
      </w:r>
    </w:p>
    <w:p w:rsidR="008A5E89" w:rsidRDefault="008A5E89" w:rsidP="008A5E89">
      <w:pPr>
        <w:rPr>
          <w:rFonts w:ascii="Calibri" w:hAnsi="Calibri"/>
        </w:rPr>
      </w:pPr>
    </w:p>
    <w:p w:rsidR="008A5E89" w:rsidRDefault="008A5E89" w:rsidP="008A5E89">
      <w:pPr>
        <w:rPr>
          <w:rFonts w:ascii="Calibri" w:hAnsi="Calibri"/>
        </w:rPr>
      </w:pPr>
    </w:p>
    <w:p w:rsidR="008A5E89" w:rsidRDefault="008A5E89" w:rsidP="008A5E89">
      <w:pPr>
        <w:rPr>
          <w:rFonts w:ascii="Calibri" w:hAnsi="Calibri"/>
        </w:rPr>
      </w:pPr>
    </w:p>
    <w:p w:rsidR="008A5E89" w:rsidRPr="004374B6" w:rsidRDefault="008A5E89" w:rsidP="008A5E89">
      <w:pPr>
        <w:widowControl w:val="0"/>
        <w:autoSpaceDE w:val="0"/>
        <w:autoSpaceDN w:val="0"/>
        <w:adjustRightInd w:val="0"/>
        <w:rPr>
          <w:rFonts w:ascii="Calibri" w:hAnsi="Calibri" w:cs="Calibri"/>
          <w:i/>
          <w:sz w:val="22"/>
          <w:szCs w:val="22"/>
        </w:rPr>
      </w:pPr>
      <w:r>
        <w:rPr>
          <w:rFonts w:ascii="Calibri" w:hAnsi="Calibri"/>
        </w:rPr>
        <w:t>*</w:t>
      </w:r>
      <w:r w:rsidRPr="004374B6">
        <w:rPr>
          <w:rFonts w:ascii="Calibri" w:hAnsi="Calibri" w:cs="Calibri"/>
          <w:i/>
          <w:sz w:val="22"/>
          <w:szCs w:val="22"/>
        </w:rPr>
        <w:t>The above policy does not preclude the running of two parallel sections</w:t>
      </w:r>
      <w:r>
        <w:rPr>
          <w:rFonts w:ascii="Calibri" w:hAnsi="Calibri" w:cs="Calibri"/>
          <w:i/>
          <w:sz w:val="22"/>
          <w:szCs w:val="22"/>
        </w:rPr>
        <w:t xml:space="preserve"> </w:t>
      </w:r>
      <w:r w:rsidRPr="004374B6">
        <w:rPr>
          <w:rFonts w:ascii="Calibri" w:hAnsi="Calibri" w:cs="Calibri"/>
          <w:i/>
          <w:sz w:val="22"/>
          <w:szCs w:val="22"/>
        </w:rPr>
        <w:t>(one graduate, one undergraduate) for collaborative purposes under the</w:t>
      </w:r>
      <w:r>
        <w:rPr>
          <w:rFonts w:ascii="Calibri" w:hAnsi="Calibri" w:cs="Calibri"/>
          <w:i/>
          <w:sz w:val="22"/>
          <w:szCs w:val="22"/>
        </w:rPr>
        <w:t xml:space="preserve"> </w:t>
      </w:r>
      <w:r w:rsidRPr="004374B6">
        <w:rPr>
          <w:rFonts w:ascii="Calibri" w:hAnsi="Calibri" w:cs="Calibri"/>
          <w:i/>
          <w:sz w:val="22"/>
          <w:szCs w:val="22"/>
        </w:rPr>
        <w:t>stewardship of two</w:t>
      </w:r>
      <w:r>
        <w:rPr>
          <w:rFonts w:ascii="Calibri" w:hAnsi="Calibri" w:cs="Calibri"/>
          <w:i/>
          <w:sz w:val="22"/>
          <w:szCs w:val="22"/>
        </w:rPr>
        <w:t xml:space="preserve"> professors. </w:t>
      </w:r>
      <w:r w:rsidRPr="004374B6">
        <w:rPr>
          <w:rFonts w:ascii="Calibri" w:hAnsi="Calibri" w:cs="Calibri"/>
          <w:i/>
          <w:sz w:val="22"/>
          <w:szCs w:val="22"/>
        </w:rPr>
        <w:t>Such sections may be run on the same days</w:t>
      </w:r>
      <w:r>
        <w:rPr>
          <w:rFonts w:ascii="Calibri" w:hAnsi="Calibri" w:cs="Calibri"/>
          <w:i/>
          <w:sz w:val="22"/>
          <w:szCs w:val="22"/>
        </w:rPr>
        <w:t xml:space="preserve"> </w:t>
      </w:r>
      <w:r w:rsidRPr="004374B6">
        <w:rPr>
          <w:rFonts w:ascii="Calibri" w:hAnsi="Calibri" w:cs="Calibri"/>
          <w:i/>
          <w:sz w:val="22"/>
          <w:szCs w:val="22"/>
        </w:rPr>
        <w:t>and times.</w:t>
      </w:r>
    </w:p>
    <w:p w:rsidR="005F21FF" w:rsidRPr="008A5E89" w:rsidRDefault="005F21FF" w:rsidP="008A5E89"/>
    <w:sectPr w:rsidR="005F21FF" w:rsidRPr="008A5E89" w:rsidSect="006D2871">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90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C5C" w:rsidRDefault="00CB2C5C">
      <w:r>
        <w:separator/>
      </w:r>
    </w:p>
  </w:endnote>
  <w:endnote w:type="continuationSeparator" w:id="0">
    <w:p w:rsidR="00CB2C5C" w:rsidRDefault="00CB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6D2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6D2871" w:rsidP="006D287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E71816" w:rsidP="006D2871">
    <w:pPr>
      <w:pStyle w:val="Footer"/>
      <w:jc w:val="center"/>
    </w:pPr>
    <w:r>
      <w:rPr>
        <w:noProof/>
      </w:rPr>
      <w:drawing>
        <wp:inline distT="0" distB="0" distL="0" distR="0">
          <wp:extent cx="4819650" cy="447675"/>
          <wp:effectExtent l="0" t="0" r="0" b="9525"/>
          <wp:docPr id="1" name="Picture 1" descr="Centered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red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C5C" w:rsidRDefault="00CB2C5C">
      <w:r>
        <w:separator/>
      </w:r>
    </w:p>
  </w:footnote>
  <w:footnote w:type="continuationSeparator" w:id="0">
    <w:p w:rsidR="00CB2C5C" w:rsidRDefault="00CB2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6D28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E71816" w:rsidP="006D2871">
    <w:pPr>
      <w:spacing w:after="720"/>
    </w:pPr>
    <w:r>
      <w:rPr>
        <w:noProof/>
      </w:rPr>
      <mc:AlternateContent>
        <mc:Choice Requires="wps">
          <w:drawing>
            <wp:anchor distT="0" distB="0" distL="114300" distR="114300" simplePos="0" relativeHeight="251659264" behindDoc="0" locked="0" layoutInCell="1" allowOverlap="1">
              <wp:simplePos x="0" y="0"/>
              <wp:positionH relativeFrom="column">
                <wp:posOffset>3632200</wp:posOffset>
              </wp:positionH>
              <wp:positionV relativeFrom="paragraph">
                <wp:posOffset>-26035</wp:posOffset>
              </wp:positionV>
              <wp:extent cx="2785745" cy="1600835"/>
              <wp:effectExtent l="3175" t="254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1" w:rsidRPr="0008263F" w:rsidRDefault="006D2871" w:rsidP="006D2871">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L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eRLPSYxR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xfGLi7UCAAC6&#10;BQAADgAAAAAAAAAAAAAAAAAuAgAAZHJzL2Uyb0RvYy54bWxQSwECLQAUAAYACAAAACEACXIZld8A&#10;AAALAQAADwAAAAAAAAAAAAAAAAAPBQAAZHJzL2Rvd25yZXYueG1sUEsFBgAAAAAEAAQA8wAAABsG&#10;AAAAAA==&#10;" filled="f" stroked="f">
              <v:textbox>
                <w:txbxContent>
                  <w:p w:rsidR="006D2871" w:rsidRPr="0008263F" w:rsidRDefault="006D2871" w:rsidP="006D2871">
                    <w:pPr>
                      <w:spacing w:after="40"/>
                      <w:jc w:val="right"/>
                      <w:rPr>
                        <w:color w:val="002D62"/>
                      </w:rPr>
                    </w:pPr>
                  </w:p>
                </w:txbxContent>
              </v:textbox>
            </v:shape>
          </w:pict>
        </mc:Fallback>
      </mc:AlternateContent>
    </w:r>
    <w:r w:rsidRPr="0025297B">
      <w:rPr>
        <w:rFonts w:ascii="Palatino" w:hAnsi="Palatino"/>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E71816" w:rsidP="006D2871">
    <w:pPr>
      <w:spacing w:after="720"/>
    </w:pPr>
    <w:r>
      <w:rPr>
        <w:noProof/>
      </w:rPr>
      <mc:AlternateContent>
        <mc:Choice Requires="wps">
          <w:drawing>
            <wp:anchor distT="0" distB="0" distL="114300" distR="114300" simplePos="0" relativeHeight="251660288" behindDoc="0" locked="0" layoutInCell="1" allowOverlap="1">
              <wp:simplePos x="0" y="0"/>
              <wp:positionH relativeFrom="column">
                <wp:posOffset>2411730</wp:posOffset>
              </wp:positionH>
              <wp:positionV relativeFrom="paragraph">
                <wp:posOffset>-26035</wp:posOffset>
              </wp:positionV>
              <wp:extent cx="4006215" cy="1600835"/>
              <wp:effectExtent l="1905" t="254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1" w:rsidRPr="0050649E" w:rsidRDefault="00E71816" w:rsidP="006D2871">
                          <w:pPr>
                            <w:spacing w:after="40"/>
                            <w:jc w:val="right"/>
                            <w:rPr>
                              <w:rFonts w:ascii="Palatino" w:hAnsi="Palatino"/>
                              <w:b/>
                              <w:smallCaps/>
                              <w:color w:val="002D62"/>
                              <w:sz w:val="20"/>
                            </w:rPr>
                          </w:pPr>
                          <w:r w:rsidRPr="0050649E">
                            <w:rPr>
                              <w:rFonts w:ascii="Palatino" w:hAnsi="Palatino"/>
                              <w:b/>
                              <w:smallCaps/>
                              <w:color w:val="002D62"/>
                              <w:sz w:val="20"/>
                            </w:rPr>
                            <w:t>Dorothy F. Schmidt College of Arts and Letters</w:t>
                          </w:r>
                        </w:p>
                        <w:p w:rsidR="006D2871" w:rsidRPr="00965017" w:rsidRDefault="00E71816" w:rsidP="006D2871">
                          <w:pPr>
                            <w:spacing w:after="40"/>
                            <w:jc w:val="right"/>
                            <w:rPr>
                              <w:rFonts w:ascii="Palatino" w:hAnsi="Palatino"/>
                              <w:b/>
                              <w:color w:val="002D62"/>
                              <w:sz w:val="20"/>
                            </w:rPr>
                          </w:pPr>
                          <w:r w:rsidRPr="00965017">
                            <w:rPr>
                              <w:rFonts w:ascii="Palatino" w:hAnsi="Palatino"/>
                              <w:b/>
                              <w:color w:val="002D62"/>
                              <w:sz w:val="20"/>
                            </w:rPr>
                            <w:t xml:space="preserve">Office of </w:t>
                          </w:r>
                          <w:r>
                            <w:rPr>
                              <w:rFonts w:ascii="Palatino" w:hAnsi="Palatino"/>
                              <w:b/>
                              <w:color w:val="002D62"/>
                              <w:sz w:val="20"/>
                            </w:rPr>
                            <w:t>the Dean</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777 Glades Road</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Boca Raton, FL 33431</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tel: 561.297.</w:t>
                          </w:r>
                          <w:r>
                            <w:rPr>
                              <w:rFonts w:ascii="Palatino" w:hAnsi="Palatino"/>
                              <w:color w:val="002D62"/>
                              <w:sz w:val="20"/>
                            </w:rPr>
                            <w:t>3803</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fax: 561.297.2752</w:t>
                          </w:r>
                        </w:p>
                        <w:p w:rsidR="006D2871" w:rsidRPr="0008263F" w:rsidRDefault="00E71816" w:rsidP="006D2871">
                          <w:pPr>
                            <w:spacing w:after="40"/>
                            <w:jc w:val="right"/>
                            <w:rPr>
                              <w:rFonts w:ascii="Palatino" w:hAnsi="Palatino"/>
                              <w:color w:val="002D62"/>
                              <w:sz w:val="20"/>
                            </w:rPr>
                          </w:pPr>
                          <w:r>
                            <w:rPr>
                              <w:rFonts w:ascii="Palatino" w:hAnsi="Palatino"/>
                              <w:i/>
                              <w:color w:val="002D62"/>
                              <w:sz w:val="20"/>
                            </w:rPr>
                            <w:t>coltman</w:t>
                          </w:r>
                          <w:r w:rsidRPr="0008263F">
                            <w:rPr>
                              <w:rFonts w:ascii="Palatino" w:hAnsi="Palatino"/>
                              <w:i/>
                              <w:color w:val="002D62"/>
                              <w:sz w:val="20"/>
                            </w:rPr>
                            <w:t>@fau.edu</w:t>
                          </w:r>
                          <w:r w:rsidRPr="0008263F">
                            <w:rPr>
                              <w:rFonts w:ascii="Palatino" w:hAnsi="Palatino"/>
                              <w:color w:val="002D62"/>
                              <w:sz w:val="20"/>
                            </w:rPr>
                            <w:t xml:space="preserve"> </w:t>
                          </w:r>
                        </w:p>
                        <w:p w:rsidR="006D2871" w:rsidRPr="0008263F" w:rsidRDefault="00E71816" w:rsidP="006D2871">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89.9pt;margin-top:-2.05pt;width:315.4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yy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" filled="f" stroked="f">
              <v:textbox>
                <w:txbxContent>
                  <w:p w:rsidR="006D2871" w:rsidRPr="0050649E" w:rsidRDefault="00E71816" w:rsidP="006D2871">
                    <w:pPr>
                      <w:spacing w:after="40"/>
                      <w:jc w:val="right"/>
                      <w:rPr>
                        <w:rFonts w:ascii="Palatino" w:hAnsi="Palatino"/>
                        <w:b/>
                        <w:smallCaps/>
                        <w:color w:val="002D62"/>
                        <w:sz w:val="20"/>
                      </w:rPr>
                    </w:pPr>
                    <w:r w:rsidRPr="0050649E">
                      <w:rPr>
                        <w:rFonts w:ascii="Palatino" w:hAnsi="Palatino"/>
                        <w:b/>
                        <w:smallCaps/>
                        <w:color w:val="002D62"/>
                        <w:sz w:val="20"/>
                      </w:rPr>
                      <w:t>Dorothy F. Schmidt College of Arts and Letters</w:t>
                    </w:r>
                  </w:p>
                  <w:p w:rsidR="006D2871" w:rsidRPr="00965017" w:rsidRDefault="00E71816" w:rsidP="006D2871">
                    <w:pPr>
                      <w:spacing w:after="40"/>
                      <w:jc w:val="right"/>
                      <w:rPr>
                        <w:rFonts w:ascii="Palatino" w:hAnsi="Palatino"/>
                        <w:b/>
                        <w:color w:val="002D62"/>
                        <w:sz w:val="20"/>
                      </w:rPr>
                    </w:pPr>
                    <w:r w:rsidRPr="00965017">
                      <w:rPr>
                        <w:rFonts w:ascii="Palatino" w:hAnsi="Palatino"/>
                        <w:b/>
                        <w:color w:val="002D62"/>
                        <w:sz w:val="20"/>
                      </w:rPr>
                      <w:t xml:space="preserve">Office of </w:t>
                    </w:r>
                    <w:r>
                      <w:rPr>
                        <w:rFonts w:ascii="Palatino" w:hAnsi="Palatino"/>
                        <w:b/>
                        <w:color w:val="002D62"/>
                        <w:sz w:val="20"/>
                      </w:rPr>
                      <w:t>the Dean</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777 Glades Road</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Boca Raton, FL 33431</w:t>
                    </w:r>
                  </w:p>
                  <w:p w:rsidR="006D2871" w:rsidRPr="0008263F" w:rsidRDefault="00E71816" w:rsidP="006D2871">
                    <w:pPr>
                      <w:spacing w:after="40"/>
                      <w:jc w:val="right"/>
                      <w:rPr>
                        <w:rFonts w:ascii="Palatino" w:hAnsi="Palatino"/>
                        <w:color w:val="002D62"/>
                        <w:sz w:val="20"/>
                      </w:rPr>
                    </w:pPr>
                    <w:proofErr w:type="spellStart"/>
                    <w:proofErr w:type="gramStart"/>
                    <w:r w:rsidRPr="0008263F">
                      <w:rPr>
                        <w:rFonts w:ascii="Palatino" w:hAnsi="Palatino"/>
                        <w:color w:val="002D62"/>
                        <w:sz w:val="20"/>
                      </w:rPr>
                      <w:t>tel</w:t>
                    </w:r>
                    <w:proofErr w:type="spellEnd"/>
                    <w:proofErr w:type="gramEnd"/>
                    <w:r w:rsidRPr="0008263F">
                      <w:rPr>
                        <w:rFonts w:ascii="Palatino" w:hAnsi="Palatino"/>
                        <w:color w:val="002D62"/>
                        <w:sz w:val="20"/>
                      </w:rPr>
                      <w:t>: 561.297.</w:t>
                    </w:r>
                    <w:r>
                      <w:rPr>
                        <w:rFonts w:ascii="Palatino" w:hAnsi="Palatino"/>
                        <w:color w:val="002D62"/>
                        <w:sz w:val="20"/>
                      </w:rPr>
                      <w:t>3803</w:t>
                    </w:r>
                  </w:p>
                  <w:p w:rsidR="006D2871" w:rsidRPr="0008263F" w:rsidRDefault="00E71816" w:rsidP="006D2871">
                    <w:pPr>
                      <w:spacing w:after="40"/>
                      <w:jc w:val="right"/>
                      <w:rPr>
                        <w:rFonts w:ascii="Palatino" w:hAnsi="Palatino"/>
                        <w:color w:val="002D62"/>
                        <w:sz w:val="20"/>
                      </w:rPr>
                    </w:pPr>
                    <w:proofErr w:type="gramStart"/>
                    <w:r w:rsidRPr="0008263F">
                      <w:rPr>
                        <w:rFonts w:ascii="Palatino" w:hAnsi="Palatino"/>
                        <w:color w:val="002D62"/>
                        <w:sz w:val="20"/>
                      </w:rPr>
                      <w:t>fax</w:t>
                    </w:r>
                    <w:proofErr w:type="gramEnd"/>
                    <w:r w:rsidRPr="0008263F">
                      <w:rPr>
                        <w:rFonts w:ascii="Palatino" w:hAnsi="Palatino"/>
                        <w:color w:val="002D62"/>
                        <w:sz w:val="20"/>
                      </w:rPr>
                      <w:t>: 561.297.2752</w:t>
                    </w:r>
                  </w:p>
                  <w:p w:rsidR="006D2871" w:rsidRPr="0008263F" w:rsidRDefault="00E71816" w:rsidP="006D2871">
                    <w:pPr>
                      <w:spacing w:after="40"/>
                      <w:jc w:val="right"/>
                      <w:rPr>
                        <w:rFonts w:ascii="Palatino" w:hAnsi="Palatino"/>
                        <w:color w:val="002D62"/>
                        <w:sz w:val="20"/>
                      </w:rPr>
                    </w:pPr>
                    <w:r>
                      <w:rPr>
                        <w:rFonts w:ascii="Palatino" w:hAnsi="Palatino"/>
                        <w:i/>
                        <w:color w:val="002D62"/>
                        <w:sz w:val="20"/>
                      </w:rPr>
                      <w:t>coltman</w:t>
                    </w:r>
                    <w:r w:rsidRPr="0008263F">
                      <w:rPr>
                        <w:rFonts w:ascii="Palatino" w:hAnsi="Palatino"/>
                        <w:i/>
                        <w:color w:val="002D62"/>
                        <w:sz w:val="20"/>
                      </w:rPr>
                      <w:t>@fau.edu</w:t>
                    </w:r>
                    <w:r w:rsidRPr="0008263F">
                      <w:rPr>
                        <w:rFonts w:ascii="Palatino" w:hAnsi="Palatino"/>
                        <w:color w:val="002D62"/>
                        <w:sz w:val="20"/>
                      </w:rPr>
                      <w:t xml:space="preserve"> </w:t>
                    </w:r>
                  </w:p>
                  <w:p w:rsidR="006D2871" w:rsidRPr="0008263F" w:rsidRDefault="00E71816" w:rsidP="006D2871">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w:drawing>
        <wp:inline distT="0" distB="0" distL="0" distR="0">
          <wp:extent cx="1219200" cy="1152525"/>
          <wp:effectExtent l="0" t="0" r="0" b="9525"/>
          <wp:docPr id="2" name="Picture 2"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Pr="0025297B">
      <w:rPr>
        <w:rFonts w:ascii="Palatino" w:hAnsi="Palatino"/>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64017"/>
    <w:multiLevelType w:val="hybridMultilevel"/>
    <w:tmpl w:val="50E6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B7187"/>
    <w:multiLevelType w:val="hybridMultilevel"/>
    <w:tmpl w:val="5620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16981"/>
    <w:multiLevelType w:val="hybridMultilevel"/>
    <w:tmpl w:val="7EA0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25598"/>
    <w:multiLevelType w:val="hybridMultilevel"/>
    <w:tmpl w:val="46FA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D7B57"/>
    <w:multiLevelType w:val="hybridMultilevel"/>
    <w:tmpl w:val="FDE0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874C7"/>
    <w:multiLevelType w:val="hybridMultilevel"/>
    <w:tmpl w:val="9586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0761D"/>
    <w:multiLevelType w:val="hybridMultilevel"/>
    <w:tmpl w:val="BA2C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75545"/>
    <w:multiLevelType w:val="hybridMultilevel"/>
    <w:tmpl w:val="08F4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36733"/>
    <w:multiLevelType w:val="hybridMultilevel"/>
    <w:tmpl w:val="ADA8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628B9"/>
    <w:multiLevelType w:val="hybridMultilevel"/>
    <w:tmpl w:val="EB10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16583"/>
    <w:multiLevelType w:val="hybridMultilevel"/>
    <w:tmpl w:val="2E5E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0"/>
  </w:num>
  <w:num w:numId="5">
    <w:abstractNumId w:val="1"/>
  </w:num>
  <w:num w:numId="6">
    <w:abstractNumId w:val="6"/>
  </w:num>
  <w:num w:numId="7">
    <w:abstractNumId w:val="4"/>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16"/>
    <w:rsid w:val="00085996"/>
    <w:rsid w:val="000A6749"/>
    <w:rsid w:val="000F37EE"/>
    <w:rsid w:val="000F4034"/>
    <w:rsid w:val="001544A6"/>
    <w:rsid w:val="00173027"/>
    <w:rsid w:val="00226D0A"/>
    <w:rsid w:val="00250016"/>
    <w:rsid w:val="002737AA"/>
    <w:rsid w:val="00274232"/>
    <w:rsid w:val="00294AA3"/>
    <w:rsid w:val="002A2F2D"/>
    <w:rsid w:val="002C31C8"/>
    <w:rsid w:val="002E6680"/>
    <w:rsid w:val="00305A47"/>
    <w:rsid w:val="00353795"/>
    <w:rsid w:val="00384A4B"/>
    <w:rsid w:val="003B05A0"/>
    <w:rsid w:val="004175A2"/>
    <w:rsid w:val="00427E6C"/>
    <w:rsid w:val="004A1855"/>
    <w:rsid w:val="004B3934"/>
    <w:rsid w:val="004E739D"/>
    <w:rsid w:val="0051196A"/>
    <w:rsid w:val="005F21FF"/>
    <w:rsid w:val="00604EFE"/>
    <w:rsid w:val="0061563C"/>
    <w:rsid w:val="00653370"/>
    <w:rsid w:val="006D2871"/>
    <w:rsid w:val="006E16F4"/>
    <w:rsid w:val="00703591"/>
    <w:rsid w:val="007E6478"/>
    <w:rsid w:val="008001BE"/>
    <w:rsid w:val="00864CE5"/>
    <w:rsid w:val="008A5E89"/>
    <w:rsid w:val="008B4149"/>
    <w:rsid w:val="008F0850"/>
    <w:rsid w:val="008F5553"/>
    <w:rsid w:val="008F57F6"/>
    <w:rsid w:val="009174A8"/>
    <w:rsid w:val="00942F94"/>
    <w:rsid w:val="009C179C"/>
    <w:rsid w:val="009C4DE1"/>
    <w:rsid w:val="00AA5C65"/>
    <w:rsid w:val="00AC1455"/>
    <w:rsid w:val="00AD0032"/>
    <w:rsid w:val="00B230E6"/>
    <w:rsid w:val="00B266B5"/>
    <w:rsid w:val="00B42948"/>
    <w:rsid w:val="00B4508D"/>
    <w:rsid w:val="00C025EB"/>
    <w:rsid w:val="00C30776"/>
    <w:rsid w:val="00C73569"/>
    <w:rsid w:val="00CA5086"/>
    <w:rsid w:val="00CB2C5C"/>
    <w:rsid w:val="00CF5886"/>
    <w:rsid w:val="00D33253"/>
    <w:rsid w:val="00D82BFB"/>
    <w:rsid w:val="00D83527"/>
    <w:rsid w:val="00DE29B2"/>
    <w:rsid w:val="00E31FC3"/>
    <w:rsid w:val="00E71816"/>
    <w:rsid w:val="00E9694C"/>
    <w:rsid w:val="00F24785"/>
    <w:rsid w:val="00F74BAD"/>
    <w:rsid w:val="00F8061F"/>
    <w:rsid w:val="00FB1520"/>
    <w:rsid w:val="00FC47B6"/>
    <w:rsid w:val="00FC6CE0"/>
    <w:rsid w:val="00FF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62E1D-CDC2-4294-BC6B-54E50149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816"/>
    <w:pPr>
      <w:tabs>
        <w:tab w:val="center" w:pos="4320"/>
        <w:tab w:val="right" w:pos="8640"/>
      </w:tabs>
    </w:pPr>
  </w:style>
  <w:style w:type="character" w:customStyle="1" w:styleId="HeaderChar">
    <w:name w:val="Header Char"/>
    <w:basedOn w:val="DefaultParagraphFont"/>
    <w:link w:val="Header"/>
    <w:rsid w:val="00E71816"/>
    <w:rPr>
      <w:rFonts w:ascii="Times New Roman" w:eastAsia="Times New Roman" w:hAnsi="Times New Roman" w:cs="Times New Roman"/>
      <w:sz w:val="24"/>
      <w:szCs w:val="24"/>
    </w:rPr>
  </w:style>
  <w:style w:type="paragraph" w:styleId="Footer">
    <w:name w:val="footer"/>
    <w:basedOn w:val="Normal"/>
    <w:link w:val="FooterChar"/>
    <w:semiHidden/>
    <w:rsid w:val="00E71816"/>
    <w:pPr>
      <w:tabs>
        <w:tab w:val="center" w:pos="4320"/>
        <w:tab w:val="right" w:pos="8640"/>
      </w:tabs>
    </w:pPr>
  </w:style>
  <w:style w:type="character" w:customStyle="1" w:styleId="FooterChar">
    <w:name w:val="Footer Char"/>
    <w:basedOn w:val="DefaultParagraphFont"/>
    <w:link w:val="Footer"/>
    <w:semiHidden/>
    <w:rsid w:val="00E718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816"/>
    <w:rPr>
      <w:rFonts w:ascii="Tahoma" w:hAnsi="Tahoma" w:cs="Tahoma"/>
      <w:sz w:val="16"/>
      <w:szCs w:val="16"/>
    </w:rPr>
  </w:style>
  <w:style w:type="character" w:customStyle="1" w:styleId="BalloonTextChar">
    <w:name w:val="Balloon Text Char"/>
    <w:basedOn w:val="DefaultParagraphFont"/>
    <w:link w:val="BalloonText"/>
    <w:uiPriority w:val="99"/>
    <w:semiHidden/>
    <w:rsid w:val="00E71816"/>
    <w:rPr>
      <w:rFonts w:ascii="Tahoma" w:eastAsia="Times New Roman" w:hAnsi="Tahoma" w:cs="Tahoma"/>
      <w:sz w:val="16"/>
      <w:szCs w:val="16"/>
    </w:rPr>
  </w:style>
  <w:style w:type="paragraph" w:customStyle="1" w:styleId="Default">
    <w:name w:val="Default"/>
    <w:rsid w:val="00942F9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3569"/>
  </w:style>
  <w:style w:type="paragraph" w:customStyle="1" w:styleId="Style">
    <w:name w:val="Style"/>
    <w:uiPriority w:val="99"/>
    <w:rsid w:val="000F40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61F"/>
    <w:pPr>
      <w:ind w:left="720"/>
    </w:pPr>
    <w:rPr>
      <w:rFonts w:ascii="Calibri" w:eastAsia="Calibri" w:hAnsi="Calibri" w:cs="Calibri"/>
      <w:sz w:val="22"/>
      <w:szCs w:val="22"/>
    </w:rPr>
  </w:style>
  <w:style w:type="paragraph" w:customStyle="1" w:styleId="Body">
    <w:name w:val="Body"/>
    <w:rsid w:val="008F0850"/>
    <w:pPr>
      <w:spacing w:after="0" w:line="240" w:lineRule="auto"/>
    </w:pPr>
    <w:rPr>
      <w:rFonts w:ascii="Times New Roman"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0395">
      <w:bodyDiv w:val="1"/>
      <w:marLeft w:val="0"/>
      <w:marRight w:val="0"/>
      <w:marTop w:val="0"/>
      <w:marBottom w:val="0"/>
      <w:divBdr>
        <w:top w:val="none" w:sz="0" w:space="0" w:color="auto"/>
        <w:left w:val="none" w:sz="0" w:space="0" w:color="auto"/>
        <w:bottom w:val="none" w:sz="0" w:space="0" w:color="auto"/>
        <w:right w:val="none" w:sz="0" w:space="0" w:color="auto"/>
      </w:divBdr>
    </w:div>
    <w:div w:id="361630403">
      <w:bodyDiv w:val="1"/>
      <w:marLeft w:val="0"/>
      <w:marRight w:val="0"/>
      <w:marTop w:val="0"/>
      <w:marBottom w:val="0"/>
      <w:divBdr>
        <w:top w:val="none" w:sz="0" w:space="0" w:color="auto"/>
        <w:left w:val="none" w:sz="0" w:space="0" w:color="auto"/>
        <w:bottom w:val="none" w:sz="0" w:space="0" w:color="auto"/>
        <w:right w:val="none" w:sz="0" w:space="0" w:color="auto"/>
      </w:divBdr>
    </w:div>
    <w:div w:id="480345107">
      <w:bodyDiv w:val="1"/>
      <w:marLeft w:val="0"/>
      <w:marRight w:val="0"/>
      <w:marTop w:val="0"/>
      <w:marBottom w:val="0"/>
      <w:divBdr>
        <w:top w:val="none" w:sz="0" w:space="0" w:color="auto"/>
        <w:left w:val="none" w:sz="0" w:space="0" w:color="auto"/>
        <w:bottom w:val="none" w:sz="0" w:space="0" w:color="auto"/>
        <w:right w:val="none" w:sz="0" w:space="0" w:color="auto"/>
      </w:divBdr>
    </w:div>
    <w:div w:id="661205449">
      <w:bodyDiv w:val="1"/>
      <w:marLeft w:val="0"/>
      <w:marRight w:val="0"/>
      <w:marTop w:val="0"/>
      <w:marBottom w:val="0"/>
      <w:divBdr>
        <w:top w:val="none" w:sz="0" w:space="0" w:color="auto"/>
        <w:left w:val="none" w:sz="0" w:space="0" w:color="auto"/>
        <w:bottom w:val="none" w:sz="0" w:space="0" w:color="auto"/>
        <w:right w:val="none" w:sz="0" w:space="0" w:color="auto"/>
      </w:divBdr>
    </w:div>
    <w:div w:id="1044257527">
      <w:bodyDiv w:val="1"/>
      <w:marLeft w:val="0"/>
      <w:marRight w:val="0"/>
      <w:marTop w:val="0"/>
      <w:marBottom w:val="0"/>
      <w:divBdr>
        <w:top w:val="none" w:sz="0" w:space="0" w:color="auto"/>
        <w:left w:val="none" w:sz="0" w:space="0" w:color="auto"/>
        <w:bottom w:val="none" w:sz="0" w:space="0" w:color="auto"/>
        <w:right w:val="none" w:sz="0" w:space="0" w:color="auto"/>
      </w:divBdr>
    </w:div>
    <w:div w:id="1209144792">
      <w:bodyDiv w:val="1"/>
      <w:marLeft w:val="0"/>
      <w:marRight w:val="0"/>
      <w:marTop w:val="0"/>
      <w:marBottom w:val="0"/>
      <w:divBdr>
        <w:top w:val="none" w:sz="0" w:space="0" w:color="auto"/>
        <w:left w:val="none" w:sz="0" w:space="0" w:color="auto"/>
        <w:bottom w:val="none" w:sz="0" w:space="0" w:color="auto"/>
        <w:right w:val="none" w:sz="0" w:space="0" w:color="auto"/>
      </w:divBdr>
    </w:div>
    <w:div w:id="19227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Coltman</dc:creator>
  <cp:keywords/>
  <dc:description/>
  <cp:lastModifiedBy>kwilsonmccoy2016</cp:lastModifiedBy>
  <cp:revision>2</cp:revision>
  <cp:lastPrinted>2016-03-28T16:44:00Z</cp:lastPrinted>
  <dcterms:created xsi:type="dcterms:W3CDTF">2016-04-15T12:38:00Z</dcterms:created>
  <dcterms:modified xsi:type="dcterms:W3CDTF">2016-04-15T12:38:00Z</dcterms:modified>
</cp:coreProperties>
</file>