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F0A74" w14:textId="77777777" w:rsidR="004D4A59" w:rsidRPr="00A90D8C" w:rsidRDefault="004D4A59" w:rsidP="004D4A59">
      <w:pPr>
        <w:jc w:val="center"/>
        <w:rPr>
          <w:rFonts w:eastAsia="Times New Roman" w:cs="Times New Roman"/>
        </w:rPr>
      </w:pPr>
      <w:r w:rsidRPr="00A90D8C">
        <w:rPr>
          <w:rFonts w:eastAsia="Times New Roman" w:cs="Times New Roman"/>
          <w:color w:val="1F3864"/>
          <w:sz w:val="44"/>
          <w:szCs w:val="44"/>
        </w:rPr>
        <w:t>Florida Atlantic University</w:t>
      </w:r>
    </w:p>
    <w:p w14:paraId="4770C075" w14:textId="77777777" w:rsidR="004D4A59" w:rsidRPr="00A90D8C" w:rsidRDefault="004D4A59" w:rsidP="004D4A59">
      <w:pPr>
        <w:jc w:val="center"/>
        <w:rPr>
          <w:rFonts w:eastAsia="Times New Roman" w:cs="Times New Roman"/>
        </w:rPr>
      </w:pPr>
      <w:r w:rsidRPr="00A90D8C">
        <w:rPr>
          <w:rFonts w:eastAsia="Times New Roman" w:cs="Times New Roman"/>
          <w:color w:val="1F3864"/>
          <w:sz w:val="44"/>
          <w:szCs w:val="44"/>
        </w:rPr>
        <w:t>Dorothy F. Schmidt College of Arts and Letters</w:t>
      </w:r>
    </w:p>
    <w:p w14:paraId="4B942ACF" w14:textId="77777777" w:rsidR="004D4A59" w:rsidRPr="00A90D8C" w:rsidRDefault="004D4A59" w:rsidP="004D4A59">
      <w:pPr>
        <w:jc w:val="center"/>
        <w:rPr>
          <w:rFonts w:eastAsia="Times New Roman" w:cs="Times New Roman"/>
        </w:rPr>
      </w:pPr>
      <w:r w:rsidRPr="00A90D8C">
        <w:rPr>
          <w:rFonts w:eastAsia="Times New Roman" w:cs="Times New Roman"/>
          <w:color w:val="1F3864"/>
          <w:sz w:val="44"/>
          <w:szCs w:val="44"/>
        </w:rPr>
        <w:t>Department of Music</w:t>
      </w:r>
    </w:p>
    <w:p w14:paraId="0E3B2D08" w14:textId="413D3FF8" w:rsidR="004D4A59" w:rsidRDefault="004D4A59" w:rsidP="004D4A59">
      <w:pPr>
        <w:jc w:val="center"/>
        <w:rPr>
          <w:rFonts w:eastAsia="Times New Roman" w:cs="Times New Roman"/>
          <w:color w:val="1F3864"/>
          <w:sz w:val="46"/>
          <w:szCs w:val="46"/>
        </w:rPr>
      </w:pPr>
      <w:r w:rsidRPr="00A90D8C">
        <w:rPr>
          <w:rFonts w:eastAsia="Times New Roman" w:cs="Times New Roman"/>
          <w:color w:val="1F3864"/>
          <w:sz w:val="46"/>
          <w:szCs w:val="46"/>
        </w:rPr>
        <w:t>Promotion and Tenure Guidelines (2020)</w:t>
      </w:r>
    </w:p>
    <w:p w14:paraId="65CBD16D" w14:textId="14C48DEC" w:rsidR="0099178F" w:rsidRPr="00A90D8C" w:rsidRDefault="0099178F" w:rsidP="004D4A59">
      <w:pPr>
        <w:jc w:val="center"/>
        <w:rPr>
          <w:rFonts w:eastAsia="Times New Roman" w:cs="Times New Roman"/>
        </w:rPr>
      </w:pPr>
      <w:r w:rsidRPr="0099178F">
        <w:rPr>
          <w:rFonts w:eastAsia="Times New Roman" w:cs="Times New Roman"/>
        </w:rPr>
        <w:t>Approved by Provost, Spring 2021</w:t>
      </w:r>
    </w:p>
    <w:p w14:paraId="0F3B399E" w14:textId="77777777" w:rsidR="004D4A59" w:rsidRPr="00A90D8C" w:rsidRDefault="004D4A59" w:rsidP="004D4A59">
      <w:pPr>
        <w:rPr>
          <w:rFonts w:eastAsia="Times New Roman" w:cs="Times New Roman"/>
        </w:rPr>
      </w:pPr>
      <w:r w:rsidRPr="00A90D8C">
        <w:rPr>
          <w:rFonts w:eastAsia="Times New Roman" w:cs="Times New Roman"/>
          <w:color w:val="000000"/>
          <w:sz w:val="22"/>
          <w:szCs w:val="22"/>
        </w:rPr>
        <w:tab/>
      </w:r>
      <w:r w:rsidRPr="00A90D8C">
        <w:rPr>
          <w:rFonts w:eastAsia="Times New Roman" w:cs="Times New Roman"/>
          <w:color w:val="000000"/>
          <w:sz w:val="22"/>
          <w:szCs w:val="22"/>
        </w:rPr>
        <w:tab/>
        <w:t xml:space="preserve"> </w:t>
      </w:r>
      <w:r w:rsidRPr="00A90D8C">
        <w:rPr>
          <w:rFonts w:eastAsia="Times New Roman" w:cs="Times New Roman"/>
          <w:color w:val="000000"/>
          <w:sz w:val="22"/>
          <w:szCs w:val="22"/>
        </w:rPr>
        <w:tab/>
        <w:t xml:space="preserve"> </w:t>
      </w:r>
      <w:r w:rsidRPr="00A90D8C">
        <w:rPr>
          <w:rFonts w:eastAsia="Times New Roman" w:cs="Times New Roman"/>
          <w:color w:val="000000"/>
          <w:sz w:val="22"/>
          <w:szCs w:val="22"/>
        </w:rPr>
        <w:tab/>
        <w:t xml:space="preserve"> </w:t>
      </w:r>
      <w:r w:rsidRPr="00A90D8C">
        <w:rPr>
          <w:rFonts w:eastAsia="Times New Roman" w:cs="Times New Roman"/>
          <w:color w:val="000000"/>
          <w:sz w:val="22"/>
          <w:szCs w:val="22"/>
        </w:rPr>
        <w:tab/>
      </w:r>
      <w:r w:rsidRPr="00A90D8C">
        <w:rPr>
          <w:rFonts w:eastAsia="Times New Roman" w:cs="Times New Roman"/>
          <w:color w:val="000000"/>
          <w:sz w:val="22"/>
          <w:szCs w:val="22"/>
        </w:rPr>
        <w:tab/>
      </w:r>
      <w:r w:rsidRPr="00A90D8C">
        <w:rPr>
          <w:rFonts w:eastAsia="Times New Roman" w:cs="Times New Roman"/>
          <w:color w:val="000000"/>
          <w:sz w:val="22"/>
          <w:szCs w:val="22"/>
        </w:rPr>
        <w:tab/>
      </w:r>
      <w:r w:rsidRPr="00A90D8C">
        <w:rPr>
          <w:rFonts w:eastAsia="Times New Roman" w:cs="Times New Roman"/>
          <w:color w:val="000000"/>
          <w:sz w:val="22"/>
          <w:szCs w:val="22"/>
        </w:rPr>
        <w:tab/>
      </w:r>
      <w:r w:rsidRPr="00A90D8C">
        <w:rPr>
          <w:rFonts w:eastAsia="Times New Roman" w:cs="Times New Roman"/>
          <w:color w:val="000000"/>
          <w:sz w:val="22"/>
          <w:szCs w:val="22"/>
        </w:rPr>
        <w:tab/>
      </w:r>
      <w:r w:rsidRPr="00A90D8C">
        <w:rPr>
          <w:rFonts w:eastAsia="Times New Roman" w:cs="Times New Roman"/>
          <w:color w:val="000000"/>
          <w:sz w:val="22"/>
          <w:szCs w:val="22"/>
        </w:rPr>
        <w:tab/>
      </w:r>
      <w:r w:rsidRPr="00A90D8C">
        <w:rPr>
          <w:rFonts w:eastAsia="Times New Roman" w:cs="Times New Roman"/>
          <w:color w:val="000000"/>
          <w:sz w:val="22"/>
          <w:szCs w:val="22"/>
        </w:rPr>
        <w:tab/>
      </w:r>
    </w:p>
    <w:p w14:paraId="6E1E0E3B" w14:textId="77777777" w:rsidR="004D4A59" w:rsidRPr="00A90D8C" w:rsidRDefault="004D4A59" w:rsidP="004D4A59">
      <w:pPr>
        <w:spacing w:before="240" w:after="240"/>
        <w:rPr>
          <w:rFonts w:eastAsia="Times New Roman" w:cs="Times New Roman"/>
          <w:b/>
          <w:bCs/>
          <w:u w:val="single"/>
        </w:rPr>
      </w:pPr>
      <w:r w:rsidRPr="00A90D8C">
        <w:rPr>
          <w:rFonts w:eastAsia="Times New Roman" w:cs="Times New Roman"/>
          <w:b/>
          <w:bCs/>
          <w:color w:val="002060"/>
          <w:sz w:val="36"/>
          <w:szCs w:val="36"/>
          <w:u w:val="single"/>
        </w:rPr>
        <w:t>Mission Statement</w:t>
      </w:r>
    </w:p>
    <w:p w14:paraId="1214D13E" w14:textId="77777777" w:rsidR="004D4A59" w:rsidRPr="00A90D8C" w:rsidRDefault="004D4A59" w:rsidP="00430FAE">
      <w:pPr>
        <w:spacing w:before="240" w:after="240"/>
        <w:jc w:val="both"/>
        <w:rPr>
          <w:rFonts w:eastAsia="Times New Roman" w:cs="Times New Roman"/>
        </w:rPr>
      </w:pPr>
      <w:r w:rsidRPr="00A90D8C">
        <w:rPr>
          <w:rFonts w:eastAsia="Times New Roman" w:cs="Times New Roman"/>
          <w:color w:val="000000"/>
        </w:rPr>
        <w:t>The mission of the Florida Atlantic University Department of Music is to inspire achievement in music through student engagement in scholarship, diverse modes of creative activity</w:t>
      </w:r>
      <w:r w:rsidR="00362018">
        <w:rPr>
          <w:rFonts w:eastAsia="Times New Roman" w:cs="Times New Roman"/>
          <w:color w:val="000000"/>
        </w:rPr>
        <w:t>,</w:t>
      </w:r>
      <w:r w:rsidRPr="00A90D8C">
        <w:rPr>
          <w:rFonts w:eastAsia="Times New Roman" w:cs="Times New Roman"/>
          <w:color w:val="000000"/>
        </w:rPr>
        <w:t xml:space="preserve"> and community outreach.</w:t>
      </w:r>
    </w:p>
    <w:p w14:paraId="43ABE8E7" w14:textId="77777777" w:rsidR="004D4A59" w:rsidRPr="00A90D8C" w:rsidRDefault="004D4A59" w:rsidP="00430FAE">
      <w:pPr>
        <w:jc w:val="both"/>
        <w:rPr>
          <w:rFonts w:eastAsia="Times New Roman" w:cs="Times New Roman"/>
        </w:rPr>
      </w:pPr>
      <w:r w:rsidRPr="00A90D8C">
        <w:rPr>
          <w:rFonts w:eastAsia="Times New Roman" w:cs="Times New Roman"/>
          <w:color w:val="000000"/>
        </w:rPr>
        <w:t>Members of the Department of Music faculty are active regionally, nationally, and internationally as performers, scholars</w:t>
      </w:r>
      <w:r w:rsidR="00362018">
        <w:rPr>
          <w:rFonts w:eastAsia="Times New Roman" w:cs="Times New Roman"/>
          <w:color w:val="000000"/>
        </w:rPr>
        <w:t>,</w:t>
      </w:r>
      <w:r w:rsidRPr="00A90D8C">
        <w:rPr>
          <w:rFonts w:eastAsia="Times New Roman" w:cs="Times New Roman"/>
          <w:color w:val="000000"/>
        </w:rPr>
        <w:t xml:space="preserve"> and educators, adhering to NASM (National Association of Schools of Music) standards regarding creative and scholarly research and service </w:t>
      </w:r>
      <w:r w:rsidR="00B83F35" w:rsidRPr="00A90D8C">
        <w:rPr>
          <w:rFonts w:eastAsia="Times New Roman" w:cs="Times New Roman"/>
          <w:color w:val="000000"/>
        </w:rPr>
        <w:t>including</w:t>
      </w:r>
      <w:r w:rsidRPr="00A90D8C">
        <w:rPr>
          <w:rFonts w:eastAsia="Times New Roman" w:cs="Times New Roman"/>
          <w:color w:val="000000"/>
        </w:rPr>
        <w:t xml:space="preserve"> music making, the study of music and its influence, the advancement of music pedagogy, and the facilitation of musical activities.</w:t>
      </w:r>
    </w:p>
    <w:p w14:paraId="3512B44B" w14:textId="77777777" w:rsidR="004D4A59" w:rsidRPr="00A90D8C" w:rsidRDefault="004D4A59" w:rsidP="004D4A59">
      <w:pPr>
        <w:rPr>
          <w:rFonts w:eastAsia="Times New Roman" w:cs="Times New Roman"/>
        </w:rPr>
      </w:pPr>
      <w:r w:rsidRPr="00A90D8C">
        <w:rPr>
          <w:rFonts w:eastAsia="Times New Roman" w:cs="Times New Roman"/>
          <w:color w:val="000000"/>
          <w:sz w:val="22"/>
          <w:szCs w:val="22"/>
        </w:rPr>
        <w:tab/>
      </w:r>
      <w:r w:rsidRPr="00A90D8C">
        <w:rPr>
          <w:rFonts w:eastAsia="Times New Roman" w:cs="Times New Roman"/>
          <w:color w:val="000000"/>
          <w:sz w:val="22"/>
          <w:szCs w:val="22"/>
        </w:rPr>
        <w:tab/>
      </w:r>
      <w:r w:rsidRPr="00A90D8C">
        <w:rPr>
          <w:rFonts w:eastAsia="Times New Roman" w:cs="Times New Roman"/>
          <w:color w:val="000000"/>
          <w:sz w:val="22"/>
          <w:szCs w:val="22"/>
        </w:rPr>
        <w:tab/>
      </w:r>
      <w:r w:rsidRPr="00A90D8C">
        <w:rPr>
          <w:rFonts w:eastAsia="Times New Roman" w:cs="Times New Roman"/>
          <w:color w:val="000000"/>
          <w:sz w:val="22"/>
          <w:szCs w:val="22"/>
        </w:rPr>
        <w:tab/>
      </w:r>
      <w:r w:rsidRPr="00A90D8C">
        <w:rPr>
          <w:rFonts w:eastAsia="Times New Roman" w:cs="Times New Roman"/>
          <w:color w:val="000000"/>
          <w:sz w:val="22"/>
          <w:szCs w:val="22"/>
        </w:rPr>
        <w:tab/>
      </w:r>
    </w:p>
    <w:p w14:paraId="299B7AF0" w14:textId="77777777" w:rsidR="004D4A59" w:rsidRPr="00A90D8C" w:rsidRDefault="004D4A59" w:rsidP="004D4A59">
      <w:pPr>
        <w:spacing w:before="240" w:after="240"/>
        <w:rPr>
          <w:rFonts w:eastAsia="Times New Roman" w:cs="Times New Roman"/>
          <w:b/>
          <w:bCs/>
          <w:u w:val="single"/>
        </w:rPr>
      </w:pPr>
      <w:r w:rsidRPr="00A90D8C">
        <w:rPr>
          <w:rFonts w:eastAsia="Times New Roman" w:cs="Times New Roman"/>
          <w:b/>
          <w:bCs/>
          <w:color w:val="002060"/>
          <w:sz w:val="36"/>
          <w:szCs w:val="36"/>
          <w:u w:val="single"/>
        </w:rPr>
        <w:t>Criteria for Evaluating Faculty for Tenure and Promotion</w:t>
      </w:r>
    </w:p>
    <w:p w14:paraId="4CC80CEC" w14:textId="77777777" w:rsidR="004D4A59" w:rsidRPr="00A90D8C" w:rsidRDefault="004D4A59" w:rsidP="00430FAE">
      <w:pPr>
        <w:spacing w:before="240" w:after="240"/>
        <w:jc w:val="both"/>
        <w:rPr>
          <w:rFonts w:eastAsia="Times New Roman" w:cs="Times New Roman"/>
        </w:rPr>
      </w:pPr>
      <w:r w:rsidRPr="00A90D8C">
        <w:rPr>
          <w:rFonts w:eastAsia="Times New Roman" w:cs="Times New Roman"/>
          <w:color w:val="000000"/>
        </w:rPr>
        <w:t>The Department of Music’s Promotion and Tenure Guidelines defer to university and college guidelines regarding faculty involvement in community engagement and undergraduate research, as well as application procedures established by the Provost’s Office.</w:t>
      </w:r>
    </w:p>
    <w:p w14:paraId="31A49B5E" w14:textId="77777777" w:rsidR="004D4A59" w:rsidRPr="00A90D8C" w:rsidRDefault="004D4A59" w:rsidP="00430FAE">
      <w:pPr>
        <w:jc w:val="both"/>
        <w:rPr>
          <w:rFonts w:eastAsia="Times New Roman" w:cs="Times New Roman"/>
        </w:rPr>
      </w:pPr>
      <w:r w:rsidRPr="00A90D8C">
        <w:rPr>
          <w:rFonts w:eastAsia="Times New Roman" w:cs="Times New Roman"/>
          <w:color w:val="000000"/>
        </w:rPr>
        <w:t>Faculty accomplishment/achievement, sources of evaluation, and evaluative criteria which will be considered in assessing a music faculty member for tenure and promotion may include those listed below in the areas of Instruction, Creative and Research Accomplishment, and Service. Reviewers should use criteria appropriate to the activities to which the faculty member is assigned, and the weight accorded evaluation should be commensurate with the distribution of time allowed in the annual assignment.</w:t>
      </w:r>
      <w:r w:rsidRPr="00A90D8C">
        <w:rPr>
          <w:rFonts w:eastAsia="Times New Roman" w:cs="Times New Roman"/>
          <w:color w:val="000000"/>
        </w:rPr>
        <w:tab/>
      </w:r>
      <w:r w:rsidRPr="00A90D8C">
        <w:rPr>
          <w:rFonts w:eastAsia="Times New Roman" w:cs="Times New Roman"/>
          <w:color w:val="000000"/>
          <w:sz w:val="22"/>
          <w:szCs w:val="22"/>
        </w:rPr>
        <w:tab/>
      </w:r>
      <w:r w:rsidRPr="00A90D8C">
        <w:rPr>
          <w:rFonts w:eastAsia="Times New Roman" w:cs="Times New Roman"/>
          <w:color w:val="000000"/>
          <w:sz w:val="22"/>
          <w:szCs w:val="22"/>
        </w:rPr>
        <w:tab/>
      </w:r>
    </w:p>
    <w:p w14:paraId="12E932A1" w14:textId="77777777" w:rsidR="004D4A59" w:rsidRPr="00A90D8C" w:rsidRDefault="004D4A59" w:rsidP="004D4A59">
      <w:pPr>
        <w:rPr>
          <w:rFonts w:eastAsia="Times New Roman" w:cs="Times New Roman"/>
        </w:rPr>
      </w:pPr>
    </w:p>
    <w:p w14:paraId="1747F6EC" w14:textId="77777777" w:rsidR="00045ED9" w:rsidRPr="00A90D8C" w:rsidRDefault="00045ED9" w:rsidP="004D4A59">
      <w:pPr>
        <w:spacing w:after="60"/>
        <w:rPr>
          <w:rFonts w:eastAsia="Times New Roman" w:cs="Times New Roman"/>
          <w:b/>
          <w:bCs/>
          <w:color w:val="002060"/>
          <w:sz w:val="36"/>
          <w:szCs w:val="36"/>
          <w:u w:val="single"/>
        </w:rPr>
      </w:pPr>
    </w:p>
    <w:p w14:paraId="3ED88A8F" w14:textId="77777777" w:rsidR="00045ED9" w:rsidRPr="00A90D8C" w:rsidRDefault="00045ED9" w:rsidP="004D4A59">
      <w:pPr>
        <w:spacing w:after="60"/>
        <w:rPr>
          <w:rFonts w:eastAsia="Times New Roman" w:cs="Times New Roman"/>
          <w:b/>
          <w:bCs/>
          <w:color w:val="002060"/>
          <w:sz w:val="36"/>
          <w:szCs w:val="36"/>
          <w:u w:val="single"/>
        </w:rPr>
      </w:pPr>
    </w:p>
    <w:p w14:paraId="14486D17" w14:textId="77777777" w:rsidR="00045ED9" w:rsidRPr="00A90D8C" w:rsidRDefault="00045ED9" w:rsidP="004D4A59">
      <w:pPr>
        <w:spacing w:after="60"/>
        <w:rPr>
          <w:rFonts w:eastAsia="Times New Roman" w:cs="Times New Roman"/>
          <w:b/>
          <w:bCs/>
          <w:color w:val="002060"/>
          <w:sz w:val="36"/>
          <w:szCs w:val="36"/>
          <w:u w:val="single"/>
        </w:rPr>
      </w:pPr>
    </w:p>
    <w:p w14:paraId="398DB65D" w14:textId="77777777" w:rsidR="00045ED9" w:rsidRPr="00A90D8C" w:rsidRDefault="00045ED9" w:rsidP="004D4A59">
      <w:pPr>
        <w:spacing w:after="60"/>
        <w:rPr>
          <w:rFonts w:eastAsia="Times New Roman" w:cs="Times New Roman"/>
          <w:b/>
          <w:bCs/>
          <w:color w:val="002060"/>
          <w:sz w:val="36"/>
          <w:szCs w:val="36"/>
          <w:u w:val="single"/>
        </w:rPr>
      </w:pPr>
    </w:p>
    <w:p w14:paraId="0C99F1AB" w14:textId="77777777" w:rsidR="00045ED9" w:rsidRPr="00A90D8C" w:rsidRDefault="00045ED9" w:rsidP="004D4A59">
      <w:pPr>
        <w:spacing w:after="60"/>
        <w:rPr>
          <w:rFonts w:eastAsia="Times New Roman" w:cs="Times New Roman"/>
          <w:b/>
          <w:bCs/>
          <w:color w:val="002060"/>
          <w:sz w:val="36"/>
          <w:szCs w:val="36"/>
          <w:u w:val="single"/>
        </w:rPr>
      </w:pPr>
    </w:p>
    <w:p w14:paraId="08D8E579" w14:textId="77777777" w:rsidR="00A90D8C" w:rsidRDefault="00A90D8C">
      <w:pPr>
        <w:rPr>
          <w:rFonts w:eastAsia="Times New Roman" w:cs="Times New Roman"/>
          <w:b/>
          <w:bCs/>
          <w:color w:val="002060"/>
          <w:sz w:val="36"/>
          <w:szCs w:val="36"/>
          <w:u w:val="single"/>
        </w:rPr>
      </w:pPr>
      <w:r>
        <w:rPr>
          <w:rFonts w:eastAsia="Times New Roman" w:cs="Times New Roman"/>
          <w:b/>
          <w:bCs/>
          <w:color w:val="002060"/>
          <w:sz w:val="36"/>
          <w:szCs w:val="36"/>
          <w:u w:val="single"/>
        </w:rPr>
        <w:br w:type="page"/>
      </w:r>
    </w:p>
    <w:p w14:paraId="03E7F6DA" w14:textId="77777777" w:rsidR="004D4A59" w:rsidRPr="00A90D8C" w:rsidRDefault="004D4A59" w:rsidP="004D4A59">
      <w:pPr>
        <w:spacing w:after="60"/>
        <w:rPr>
          <w:rFonts w:eastAsia="Times New Roman" w:cs="Times New Roman"/>
          <w:b/>
          <w:bCs/>
          <w:color w:val="002060"/>
          <w:sz w:val="36"/>
          <w:szCs w:val="36"/>
          <w:u w:val="single"/>
        </w:rPr>
      </w:pPr>
      <w:r w:rsidRPr="00A90D8C">
        <w:rPr>
          <w:rFonts w:eastAsia="Times New Roman" w:cs="Times New Roman"/>
          <w:b/>
          <w:bCs/>
          <w:color w:val="002060"/>
          <w:sz w:val="36"/>
          <w:szCs w:val="36"/>
          <w:u w:val="single"/>
        </w:rPr>
        <w:lastRenderedPageBreak/>
        <w:t xml:space="preserve">Considerations </w:t>
      </w:r>
      <w:r w:rsidR="00FC6EB8" w:rsidRPr="00A90D8C">
        <w:rPr>
          <w:rFonts w:eastAsia="Times New Roman" w:cs="Times New Roman"/>
          <w:b/>
          <w:bCs/>
          <w:color w:val="002060"/>
          <w:sz w:val="36"/>
          <w:szCs w:val="36"/>
          <w:u w:val="single"/>
        </w:rPr>
        <w:t>of</w:t>
      </w:r>
      <w:r w:rsidRPr="00A90D8C">
        <w:rPr>
          <w:rFonts w:eastAsia="Times New Roman" w:cs="Times New Roman"/>
          <w:b/>
          <w:bCs/>
          <w:color w:val="002060"/>
          <w:sz w:val="36"/>
          <w:szCs w:val="36"/>
          <w:u w:val="single"/>
        </w:rPr>
        <w:t xml:space="preserve"> Rank</w:t>
      </w:r>
    </w:p>
    <w:p w14:paraId="74F5BCE5" w14:textId="77777777" w:rsidR="004D4A59" w:rsidRPr="00A90D8C" w:rsidRDefault="004D4A59" w:rsidP="004D4A59">
      <w:pPr>
        <w:rPr>
          <w:rFonts w:eastAsia="Times New Roman" w:cs="Times New Roman"/>
        </w:rPr>
      </w:pPr>
    </w:p>
    <w:p w14:paraId="125C83C5" w14:textId="77777777" w:rsidR="007E4ED1" w:rsidRPr="00A90D8C" w:rsidRDefault="007E4ED1" w:rsidP="007E4ED1">
      <w:pPr>
        <w:jc w:val="both"/>
        <w:rPr>
          <w:rFonts w:eastAsia="Times New Roman" w:cs="Times New Roman"/>
          <w:color w:val="000000" w:themeColor="text1"/>
        </w:rPr>
      </w:pPr>
      <w:r w:rsidRPr="00A90D8C">
        <w:rPr>
          <w:rFonts w:eastAsia="Times New Roman" w:cs="Times New Roman"/>
          <w:color w:val="000000" w:themeColor="text1"/>
        </w:rPr>
        <w:t>The faculty is required to engage in scholarly and creative activity in the field of his or her discipline commensurate with their rank. All achievements will be assessed according to their scope and importance in the field. It is the responsibility of the faculty member to validate the quality of the scholarly and/or creative activity presented. </w:t>
      </w:r>
    </w:p>
    <w:p w14:paraId="0237E9AC" w14:textId="77777777" w:rsidR="007E4ED1" w:rsidRPr="00A90D8C" w:rsidRDefault="007E4ED1" w:rsidP="007E4ED1">
      <w:pPr>
        <w:rPr>
          <w:rFonts w:eastAsia="Times New Roman" w:cs="Times New Roman"/>
          <w:b/>
          <w:bCs/>
          <w:color w:val="000000"/>
        </w:rPr>
      </w:pPr>
    </w:p>
    <w:p w14:paraId="2864563E" w14:textId="5DD20A32" w:rsidR="0065428E" w:rsidRPr="00AB1BA7" w:rsidRDefault="0065428E" w:rsidP="0065428E">
      <w:pPr>
        <w:outlineLvl w:val="0"/>
        <w:rPr>
          <w:rFonts w:eastAsia="Times New Roman" w:cs="Times New Roman"/>
          <w:b/>
          <w:bCs/>
          <w:color w:val="000000" w:themeColor="text1"/>
          <w:kern w:val="36"/>
          <w:sz w:val="28"/>
          <w:szCs w:val="28"/>
        </w:rPr>
      </w:pPr>
      <w:r w:rsidRPr="0099178F">
        <w:rPr>
          <w:rFonts w:eastAsia="Times New Roman" w:cs="Times New Roman"/>
          <w:b/>
          <w:bCs/>
          <w:color w:val="000000" w:themeColor="text1"/>
          <w:kern w:val="36"/>
          <w:sz w:val="28"/>
          <w:szCs w:val="28"/>
        </w:rPr>
        <w:t>Promotion to Professor</w:t>
      </w:r>
    </w:p>
    <w:p w14:paraId="09857B20" w14:textId="77777777" w:rsidR="007E4ED1" w:rsidRPr="00A90D8C" w:rsidRDefault="007E4ED1" w:rsidP="007E4ED1">
      <w:pPr>
        <w:jc w:val="both"/>
        <w:rPr>
          <w:rFonts w:eastAsia="Times New Roman" w:cs="Times New Roman"/>
        </w:rPr>
      </w:pPr>
      <w:r w:rsidRPr="00A90D8C">
        <w:rPr>
          <w:rFonts w:eastAsia="Times New Roman" w:cs="Times New Roman"/>
          <w:color w:val="000000"/>
        </w:rPr>
        <w:t>Since there is no higher rank, promotion to professor is taken with great care and requires a level of achievement substantively beyond that required for associate professor. </w:t>
      </w:r>
    </w:p>
    <w:p w14:paraId="60D1202A" w14:textId="77777777" w:rsidR="007E4ED1" w:rsidRPr="00A90D8C" w:rsidRDefault="007E4ED1" w:rsidP="007E4ED1">
      <w:pPr>
        <w:jc w:val="both"/>
        <w:rPr>
          <w:rFonts w:eastAsia="Times New Roman" w:cs="Times New Roman"/>
        </w:rPr>
      </w:pPr>
    </w:p>
    <w:p w14:paraId="51CBC52C" w14:textId="77777777" w:rsidR="007E4ED1" w:rsidRPr="00A90D8C" w:rsidRDefault="007E4ED1" w:rsidP="007E4ED1">
      <w:pPr>
        <w:jc w:val="both"/>
        <w:rPr>
          <w:rFonts w:eastAsia="Times New Roman" w:cs="Times New Roman"/>
        </w:rPr>
      </w:pPr>
      <w:r w:rsidRPr="00A90D8C">
        <w:rPr>
          <w:rFonts w:eastAsia="Times New Roman" w:cs="Times New Roman"/>
          <w:color w:val="000000"/>
        </w:rPr>
        <w:t>Documented evidence of superlative professional productivity and national recognition in the discipline should be evident. The candidate should demonstrate a maintained record of high-quality performance and publication of work that is original and makes a significant contribution to the field. Candidates are expected to show substantial scholarly or creative achievement since their appointment to associate professor. </w:t>
      </w:r>
    </w:p>
    <w:p w14:paraId="115801A1" w14:textId="77777777" w:rsidR="007E4ED1" w:rsidRPr="00A90D8C" w:rsidRDefault="007E4ED1" w:rsidP="007E4ED1">
      <w:pPr>
        <w:spacing w:after="240"/>
        <w:rPr>
          <w:rFonts w:eastAsia="Times New Roman" w:cs="Times New Roman"/>
        </w:rPr>
      </w:pPr>
    </w:p>
    <w:p w14:paraId="75D11437" w14:textId="77777777" w:rsidR="0065428E" w:rsidRPr="00AB1BA7" w:rsidRDefault="0065428E" w:rsidP="0065428E">
      <w:pPr>
        <w:outlineLvl w:val="0"/>
        <w:rPr>
          <w:rFonts w:eastAsia="Times New Roman" w:cs="Times New Roman"/>
          <w:b/>
          <w:bCs/>
          <w:color w:val="000000" w:themeColor="text1"/>
          <w:kern w:val="36"/>
          <w:sz w:val="28"/>
          <w:szCs w:val="28"/>
        </w:rPr>
      </w:pPr>
      <w:r w:rsidRPr="0099178F">
        <w:rPr>
          <w:rFonts w:eastAsia="Times New Roman" w:cs="Times New Roman"/>
          <w:b/>
          <w:bCs/>
          <w:color w:val="000000" w:themeColor="text1"/>
          <w:kern w:val="36"/>
          <w:sz w:val="28"/>
          <w:szCs w:val="28"/>
        </w:rPr>
        <w:t>Tenure and Promotion to Associate Professor</w:t>
      </w:r>
    </w:p>
    <w:p w14:paraId="440AED4B" w14:textId="77777777" w:rsidR="007E4ED1" w:rsidRPr="00AB1BA7" w:rsidRDefault="007E4ED1" w:rsidP="007E4ED1">
      <w:pPr>
        <w:jc w:val="both"/>
        <w:rPr>
          <w:rFonts w:eastAsia="Times New Roman" w:cs="Times New Roman"/>
        </w:rPr>
      </w:pPr>
      <w:r w:rsidRPr="00AB1BA7">
        <w:rPr>
          <w:rFonts w:eastAsia="Times New Roman" w:cs="Times New Roman"/>
          <w:color w:val="000000"/>
        </w:rPr>
        <w:t>The awarding of tenure is based upon the judgment that the individual will have a lifelong commitment to scholarship and creating new knowledge in the discipline.</w:t>
      </w:r>
    </w:p>
    <w:p w14:paraId="723E1E8D" w14:textId="77777777" w:rsidR="007E4ED1" w:rsidRPr="00AB1BA7" w:rsidRDefault="007E4ED1" w:rsidP="007E4ED1">
      <w:pPr>
        <w:jc w:val="both"/>
        <w:rPr>
          <w:rFonts w:eastAsia="Times New Roman" w:cs="Times New Roman"/>
          <w:color w:val="000000"/>
        </w:rPr>
      </w:pPr>
    </w:p>
    <w:p w14:paraId="5426EBED" w14:textId="77777777" w:rsidR="007E4ED1" w:rsidRPr="00AB1BA7" w:rsidRDefault="007E4ED1" w:rsidP="007E4ED1">
      <w:pPr>
        <w:jc w:val="both"/>
        <w:rPr>
          <w:rFonts w:eastAsia="Times New Roman" w:cs="Times New Roman"/>
        </w:rPr>
      </w:pPr>
      <w:r w:rsidRPr="00AB1BA7">
        <w:rPr>
          <w:rFonts w:eastAsia="Times New Roman" w:cs="Times New Roman"/>
          <w:color w:val="000000"/>
        </w:rPr>
        <w:t>Documented evidence of professional productivity and the potential to reach national distinction in the discipline should be evident. The candidate should demonstrate a maintained record of high-quality performance and publication of work that is original and makes a significant contribution to the field. Candidates are expected to show substantial scholarly or creative achievement since their appointment to assistant professor. </w:t>
      </w:r>
    </w:p>
    <w:p w14:paraId="7435C1BB" w14:textId="77777777" w:rsidR="003C1F04" w:rsidRPr="00AB1BA7" w:rsidRDefault="003C1F04" w:rsidP="003C1F04">
      <w:pPr>
        <w:jc w:val="both"/>
        <w:rPr>
          <w:rFonts w:eastAsia="Times New Roman" w:cs="Times New Roman"/>
        </w:rPr>
      </w:pPr>
    </w:p>
    <w:p w14:paraId="5DDE0F22" w14:textId="23260D66" w:rsidR="0065428E" w:rsidRPr="0099178F" w:rsidRDefault="0065428E" w:rsidP="0065428E">
      <w:pPr>
        <w:outlineLvl w:val="0"/>
        <w:rPr>
          <w:rFonts w:eastAsia="Times New Roman" w:cs="Times New Roman"/>
          <w:b/>
          <w:bCs/>
          <w:color w:val="000000" w:themeColor="text1"/>
          <w:kern w:val="36"/>
          <w:sz w:val="28"/>
          <w:szCs w:val="28"/>
          <w:lang w:val="fr-FR"/>
        </w:rPr>
      </w:pPr>
      <w:r w:rsidRPr="0099178F">
        <w:rPr>
          <w:rFonts w:eastAsia="Times New Roman" w:cs="Times New Roman"/>
          <w:b/>
          <w:bCs/>
          <w:color w:val="000000" w:themeColor="text1"/>
          <w:kern w:val="36"/>
          <w:sz w:val="28"/>
          <w:szCs w:val="28"/>
          <w:lang w:val="fr-FR"/>
        </w:rPr>
        <w:t xml:space="preserve">Non-Tenure Promotion of </w:t>
      </w:r>
      <w:proofErr w:type="spellStart"/>
      <w:r w:rsidRPr="0099178F">
        <w:rPr>
          <w:rFonts w:eastAsia="Times New Roman" w:cs="Times New Roman"/>
          <w:b/>
          <w:bCs/>
          <w:color w:val="000000" w:themeColor="text1"/>
          <w:kern w:val="36"/>
          <w:sz w:val="28"/>
          <w:szCs w:val="28"/>
          <w:lang w:val="fr-FR"/>
        </w:rPr>
        <w:t>Instructor</w:t>
      </w:r>
      <w:proofErr w:type="spellEnd"/>
    </w:p>
    <w:p w14:paraId="792D8E76" w14:textId="77777777" w:rsidR="005B3E8B" w:rsidRPr="00A90D8C" w:rsidRDefault="005B3E8B" w:rsidP="00430FAE">
      <w:pPr>
        <w:jc w:val="both"/>
        <w:rPr>
          <w:rFonts w:eastAsia="Times New Roman" w:cs="Times New Roman"/>
          <w:b/>
          <w:bCs/>
          <w:color w:val="2F5496" w:themeColor="accent1" w:themeShade="BF"/>
          <w:u w:val="single"/>
        </w:rPr>
      </w:pPr>
      <w:r w:rsidRPr="00A90D8C">
        <w:rPr>
          <w:rFonts w:eastAsia="Times New Roman" w:cs="Times New Roman"/>
          <w:color w:val="000000"/>
        </w:rPr>
        <w:t xml:space="preserve">The Research and Creative accomplishments associated with the role of an applied instructor are considered of equal weight in terms of expectations for Tenure and Promotion. The applied instructor is charged with maintaining research in the areas of pedagogical methodologies, techniques, and performance practice. </w:t>
      </w:r>
    </w:p>
    <w:p w14:paraId="63BF3901" w14:textId="77777777" w:rsidR="005B3E8B" w:rsidRPr="00A90D8C" w:rsidRDefault="005B3E8B" w:rsidP="005B3E8B">
      <w:pPr>
        <w:spacing w:before="240" w:after="240"/>
        <w:rPr>
          <w:rFonts w:eastAsia="Times New Roman" w:cs="Times New Roman"/>
          <w:b/>
          <w:bCs/>
          <w:color w:val="002060"/>
          <w:sz w:val="36"/>
          <w:szCs w:val="36"/>
          <w:u w:val="single"/>
        </w:rPr>
      </w:pPr>
    </w:p>
    <w:p w14:paraId="39FACA2F" w14:textId="77777777" w:rsidR="00A90D8C" w:rsidRDefault="00A90D8C">
      <w:pPr>
        <w:rPr>
          <w:rFonts w:eastAsia="Times New Roman" w:cs="Times New Roman"/>
          <w:b/>
          <w:bCs/>
          <w:color w:val="002060"/>
          <w:sz w:val="36"/>
          <w:szCs w:val="36"/>
          <w:u w:val="single"/>
        </w:rPr>
      </w:pPr>
      <w:r>
        <w:rPr>
          <w:rFonts w:eastAsia="Times New Roman" w:cs="Times New Roman"/>
          <w:b/>
          <w:bCs/>
          <w:color w:val="002060"/>
          <w:sz w:val="36"/>
          <w:szCs w:val="36"/>
          <w:u w:val="single"/>
        </w:rPr>
        <w:br w:type="page"/>
      </w:r>
    </w:p>
    <w:p w14:paraId="404BC072" w14:textId="77777777" w:rsidR="00045ED9" w:rsidRPr="00A90D8C" w:rsidRDefault="00045ED9" w:rsidP="00045ED9">
      <w:pPr>
        <w:pStyle w:val="Heading2"/>
        <w:rPr>
          <w:rFonts w:ascii="Times New Roman" w:eastAsia="Times New Roman" w:hAnsi="Times New Roman" w:cs="Times New Roman"/>
          <w:b/>
          <w:bCs/>
          <w:color w:val="002060"/>
          <w:sz w:val="36"/>
          <w:szCs w:val="36"/>
          <w:u w:val="single"/>
        </w:rPr>
      </w:pPr>
      <w:r w:rsidRPr="00A90D8C">
        <w:rPr>
          <w:rFonts w:ascii="Times New Roman" w:eastAsia="Times New Roman" w:hAnsi="Times New Roman" w:cs="Times New Roman"/>
          <w:b/>
          <w:bCs/>
          <w:color w:val="002060"/>
          <w:sz w:val="36"/>
          <w:szCs w:val="36"/>
          <w:u w:val="single"/>
        </w:rPr>
        <w:lastRenderedPageBreak/>
        <w:t>Instruction</w:t>
      </w:r>
    </w:p>
    <w:p w14:paraId="35229E18" w14:textId="77777777" w:rsidR="00045ED9" w:rsidRPr="00A90D8C" w:rsidRDefault="00045ED9" w:rsidP="00045ED9">
      <w:pPr>
        <w:rPr>
          <w:rFonts w:cs="Times New Roman"/>
        </w:rPr>
      </w:pPr>
    </w:p>
    <w:p w14:paraId="0C17DFE7" w14:textId="77777777" w:rsidR="00A65330" w:rsidRPr="00A90D8C" w:rsidRDefault="00A65330" w:rsidP="00045ED9">
      <w:pPr>
        <w:rPr>
          <w:rFonts w:cs="Times New Roman"/>
        </w:rPr>
      </w:pPr>
      <w:r w:rsidRPr="00A90D8C">
        <w:rPr>
          <w:rFonts w:eastAsia="Times New Roman" w:cs="Times New Roman"/>
          <w:color w:val="2F5496"/>
          <w:sz w:val="28"/>
          <w:szCs w:val="28"/>
        </w:rPr>
        <w:t>Criteria for Evaluation</w:t>
      </w:r>
      <w:r w:rsidRPr="00A90D8C">
        <w:rPr>
          <w:rFonts w:cs="Times New Roman"/>
        </w:rPr>
        <w:t xml:space="preserve"> </w:t>
      </w:r>
    </w:p>
    <w:p w14:paraId="0AF56AF3" w14:textId="77777777" w:rsidR="00045ED9" w:rsidRPr="00A90D8C" w:rsidRDefault="00045ED9" w:rsidP="00045ED9">
      <w:pPr>
        <w:rPr>
          <w:rFonts w:cs="Times New Roman"/>
        </w:rPr>
      </w:pPr>
      <w:r w:rsidRPr="00A90D8C">
        <w:rPr>
          <w:rFonts w:cs="Times New Roman"/>
        </w:rPr>
        <w:t>The following criteria should be assessed when measuring instructional achievement and are not listed in order of importance. The measurement of these criteria can be through Sources of Evaluation or through supplied allied materials (</w:t>
      </w:r>
      <w:r w:rsidR="00942756" w:rsidRPr="00A90D8C">
        <w:rPr>
          <w:rFonts w:cs="Times New Roman"/>
        </w:rPr>
        <w:t>e.g.,</w:t>
      </w:r>
      <w:r w:rsidRPr="00A90D8C">
        <w:rPr>
          <w:rFonts w:cs="Times New Roman"/>
        </w:rPr>
        <w:t xml:space="preserve"> recordings, supplied course materials).</w:t>
      </w:r>
    </w:p>
    <w:p w14:paraId="0414B171" w14:textId="77777777" w:rsidR="00045ED9" w:rsidRPr="00A90D8C" w:rsidRDefault="00045ED9" w:rsidP="00045ED9">
      <w:pPr>
        <w:rPr>
          <w:rStyle w:val="Heading4Char"/>
          <w:rFonts w:ascii="Times New Roman" w:hAnsi="Times New Roman" w:cs="Times New Roman"/>
        </w:rPr>
      </w:pPr>
    </w:p>
    <w:p w14:paraId="28E7E244" w14:textId="77777777" w:rsidR="00045ED9" w:rsidRPr="00A90D8C" w:rsidRDefault="00045ED9" w:rsidP="00045ED9">
      <w:pPr>
        <w:rPr>
          <w:rFonts w:cs="Times New Roman"/>
        </w:rPr>
      </w:pPr>
      <w:r w:rsidRPr="00A90D8C">
        <w:rPr>
          <w:rStyle w:val="Heading4Char"/>
          <w:rFonts w:ascii="Times New Roman" w:hAnsi="Times New Roman" w:cs="Times New Roman"/>
        </w:rPr>
        <w:t>Teaching and Pedagogy</w:t>
      </w:r>
      <w:r w:rsidRPr="00A90D8C">
        <w:rPr>
          <w:rFonts w:cs="Times New Roman"/>
        </w:rPr>
        <w:t>:</w:t>
      </w:r>
    </w:p>
    <w:p w14:paraId="62E0169B" w14:textId="77777777" w:rsidR="00045ED9" w:rsidRPr="00A90D8C" w:rsidRDefault="00045ED9" w:rsidP="00045ED9">
      <w:pPr>
        <w:pStyle w:val="ListParagraph"/>
        <w:numPr>
          <w:ilvl w:val="0"/>
          <w:numId w:val="21"/>
        </w:numPr>
        <w:spacing w:line="259" w:lineRule="auto"/>
        <w:ind w:left="576"/>
        <w:rPr>
          <w:rFonts w:cs="Times New Roman"/>
          <w:sz w:val="22"/>
          <w:szCs w:val="22"/>
        </w:rPr>
      </w:pPr>
      <w:r w:rsidRPr="00A90D8C">
        <w:rPr>
          <w:rFonts w:cs="Times New Roman"/>
          <w:sz w:val="22"/>
          <w:szCs w:val="22"/>
        </w:rPr>
        <w:t>Organization and presentation of subject matter</w:t>
      </w:r>
    </w:p>
    <w:p w14:paraId="49D01239" w14:textId="77777777" w:rsidR="00045ED9" w:rsidRPr="00A90D8C" w:rsidRDefault="00045ED9" w:rsidP="00045ED9">
      <w:pPr>
        <w:pStyle w:val="ListParagraph"/>
        <w:numPr>
          <w:ilvl w:val="0"/>
          <w:numId w:val="21"/>
        </w:numPr>
        <w:spacing w:line="259" w:lineRule="auto"/>
        <w:ind w:left="576"/>
        <w:rPr>
          <w:rFonts w:cs="Times New Roman"/>
          <w:sz w:val="22"/>
          <w:szCs w:val="22"/>
        </w:rPr>
      </w:pPr>
      <w:r w:rsidRPr="00A90D8C">
        <w:rPr>
          <w:rFonts w:cs="Times New Roman"/>
          <w:sz w:val="22"/>
          <w:szCs w:val="22"/>
        </w:rPr>
        <w:t>Implementation of high order processes that induce creative thinking</w:t>
      </w:r>
    </w:p>
    <w:p w14:paraId="4E57ED59" w14:textId="77777777" w:rsidR="00045ED9" w:rsidRPr="00A90D8C" w:rsidRDefault="00045ED9" w:rsidP="00045ED9">
      <w:pPr>
        <w:pStyle w:val="ListParagraph"/>
        <w:numPr>
          <w:ilvl w:val="0"/>
          <w:numId w:val="21"/>
        </w:numPr>
        <w:spacing w:line="259" w:lineRule="auto"/>
        <w:ind w:left="576"/>
        <w:rPr>
          <w:rFonts w:cs="Times New Roman"/>
          <w:sz w:val="22"/>
          <w:szCs w:val="22"/>
        </w:rPr>
      </w:pPr>
      <w:r w:rsidRPr="00A90D8C">
        <w:rPr>
          <w:rFonts w:cs="Times New Roman"/>
          <w:sz w:val="22"/>
          <w:szCs w:val="22"/>
        </w:rPr>
        <w:t>Stimulation of creative performance</w:t>
      </w:r>
    </w:p>
    <w:p w14:paraId="1E39449A" w14:textId="77777777" w:rsidR="00045ED9" w:rsidRPr="00A90D8C" w:rsidRDefault="00045ED9" w:rsidP="00045ED9">
      <w:pPr>
        <w:pStyle w:val="ListParagraph"/>
        <w:numPr>
          <w:ilvl w:val="0"/>
          <w:numId w:val="21"/>
        </w:numPr>
        <w:spacing w:line="259" w:lineRule="auto"/>
        <w:ind w:left="576"/>
        <w:rPr>
          <w:rFonts w:cs="Times New Roman"/>
          <w:sz w:val="22"/>
          <w:szCs w:val="22"/>
        </w:rPr>
      </w:pPr>
      <w:r w:rsidRPr="00A90D8C">
        <w:rPr>
          <w:rFonts w:cs="Times New Roman"/>
          <w:sz w:val="22"/>
          <w:szCs w:val="22"/>
        </w:rPr>
        <w:t>Creation of new developments in discipline, courses, and/or teaching pedagogy</w:t>
      </w:r>
    </w:p>
    <w:p w14:paraId="1609968C" w14:textId="77777777" w:rsidR="00045ED9" w:rsidRPr="00A90D8C" w:rsidRDefault="00045ED9" w:rsidP="00045ED9">
      <w:pPr>
        <w:pStyle w:val="Heading4"/>
        <w:rPr>
          <w:rFonts w:ascii="Times New Roman" w:hAnsi="Times New Roman" w:cs="Times New Roman"/>
        </w:rPr>
      </w:pPr>
      <w:r w:rsidRPr="00A90D8C">
        <w:rPr>
          <w:rFonts w:ascii="Times New Roman" w:hAnsi="Times New Roman" w:cs="Times New Roman"/>
        </w:rPr>
        <w:t>Student Outcomes:</w:t>
      </w:r>
    </w:p>
    <w:p w14:paraId="08E14118" w14:textId="77777777" w:rsidR="00045ED9" w:rsidRPr="00A90D8C" w:rsidRDefault="00045ED9" w:rsidP="00045ED9">
      <w:pPr>
        <w:pStyle w:val="ListParagraph"/>
        <w:numPr>
          <w:ilvl w:val="0"/>
          <w:numId w:val="22"/>
        </w:numPr>
        <w:ind w:left="576"/>
        <w:rPr>
          <w:rFonts w:cs="Times New Roman"/>
          <w:sz w:val="22"/>
          <w:szCs w:val="22"/>
        </w:rPr>
      </w:pPr>
      <w:r w:rsidRPr="00A90D8C">
        <w:rPr>
          <w:rFonts w:cs="Times New Roman"/>
          <w:sz w:val="22"/>
          <w:szCs w:val="22"/>
        </w:rPr>
        <w:t>Achievements of program graduates in professional and academic endeavors</w:t>
      </w:r>
    </w:p>
    <w:p w14:paraId="448AED17" w14:textId="77777777" w:rsidR="00045ED9" w:rsidRPr="00A90D8C" w:rsidRDefault="00045ED9" w:rsidP="00045ED9">
      <w:pPr>
        <w:pStyle w:val="ListParagraph"/>
        <w:numPr>
          <w:ilvl w:val="0"/>
          <w:numId w:val="22"/>
        </w:numPr>
        <w:ind w:left="576"/>
        <w:rPr>
          <w:rFonts w:cs="Times New Roman"/>
          <w:sz w:val="22"/>
          <w:szCs w:val="22"/>
        </w:rPr>
      </w:pPr>
      <w:r w:rsidRPr="00A90D8C">
        <w:rPr>
          <w:rFonts w:cs="Times New Roman"/>
          <w:sz w:val="22"/>
          <w:szCs w:val="22"/>
        </w:rPr>
        <w:t>Ability to attract and retain students of a high caliber, resulting in increased quality, and if applicable, size of program, ensemble or applied studio</w:t>
      </w:r>
    </w:p>
    <w:p w14:paraId="20B66E1D" w14:textId="77777777" w:rsidR="00045ED9" w:rsidRPr="00A90D8C" w:rsidRDefault="00045ED9" w:rsidP="00045ED9">
      <w:pPr>
        <w:pStyle w:val="ListParagraph"/>
        <w:numPr>
          <w:ilvl w:val="0"/>
          <w:numId w:val="22"/>
        </w:numPr>
        <w:ind w:left="576"/>
        <w:rPr>
          <w:rFonts w:cs="Times New Roman"/>
          <w:sz w:val="22"/>
          <w:szCs w:val="22"/>
        </w:rPr>
      </w:pPr>
      <w:r w:rsidRPr="00A90D8C">
        <w:rPr>
          <w:rFonts w:cs="Times New Roman"/>
          <w:sz w:val="22"/>
          <w:szCs w:val="22"/>
        </w:rPr>
        <w:t>Demonstrated pattern of student accomplishment and growth as evidenced through applied music jury assessment and student performances (recital, solo concert, ensemble performances)</w:t>
      </w:r>
    </w:p>
    <w:p w14:paraId="11AB1173" w14:textId="77777777" w:rsidR="00045ED9" w:rsidRPr="00A90D8C" w:rsidRDefault="00045ED9" w:rsidP="00045ED9">
      <w:pPr>
        <w:pStyle w:val="Heading4"/>
        <w:rPr>
          <w:rFonts w:ascii="Times New Roman" w:hAnsi="Times New Roman" w:cs="Times New Roman"/>
        </w:rPr>
      </w:pPr>
      <w:r w:rsidRPr="00A90D8C">
        <w:rPr>
          <w:rFonts w:ascii="Times New Roman" w:hAnsi="Times New Roman" w:cs="Times New Roman"/>
        </w:rPr>
        <w:t>Additional criteria:</w:t>
      </w:r>
    </w:p>
    <w:p w14:paraId="6AC9241E" w14:textId="77777777" w:rsidR="00045ED9" w:rsidRPr="00A90D8C" w:rsidRDefault="00045ED9" w:rsidP="00045ED9">
      <w:pPr>
        <w:pStyle w:val="ListParagraph"/>
        <w:numPr>
          <w:ilvl w:val="0"/>
          <w:numId w:val="23"/>
        </w:numPr>
        <w:spacing w:line="259" w:lineRule="auto"/>
        <w:ind w:left="576"/>
        <w:rPr>
          <w:rFonts w:cs="Times New Roman"/>
          <w:sz w:val="22"/>
          <w:szCs w:val="22"/>
        </w:rPr>
      </w:pPr>
      <w:r w:rsidRPr="00A90D8C">
        <w:rPr>
          <w:rFonts w:cs="Times New Roman"/>
          <w:sz w:val="22"/>
          <w:szCs w:val="22"/>
        </w:rPr>
        <w:t>Professional conduct</w:t>
      </w:r>
    </w:p>
    <w:p w14:paraId="417B8DB5" w14:textId="77777777" w:rsidR="00045ED9" w:rsidRPr="00A90D8C" w:rsidRDefault="00045ED9" w:rsidP="00045ED9">
      <w:pPr>
        <w:pStyle w:val="Heading2"/>
        <w:rPr>
          <w:rFonts w:ascii="Times New Roman" w:hAnsi="Times New Roman" w:cs="Times New Roman"/>
          <w:sz w:val="24"/>
          <w:szCs w:val="24"/>
        </w:rPr>
      </w:pPr>
    </w:p>
    <w:p w14:paraId="3BF82781" w14:textId="77777777" w:rsidR="00045ED9" w:rsidRPr="00A90D8C" w:rsidRDefault="00A65330" w:rsidP="00045ED9">
      <w:pPr>
        <w:pStyle w:val="Heading2"/>
        <w:rPr>
          <w:rFonts w:ascii="Times New Roman" w:hAnsi="Times New Roman" w:cs="Times New Roman"/>
          <w:sz w:val="24"/>
          <w:szCs w:val="24"/>
        </w:rPr>
      </w:pPr>
      <w:r w:rsidRPr="00A90D8C">
        <w:rPr>
          <w:rFonts w:ascii="Times New Roman" w:eastAsia="Times New Roman" w:hAnsi="Times New Roman" w:cs="Times New Roman"/>
          <w:color w:val="2F5496"/>
          <w:sz w:val="28"/>
          <w:szCs w:val="28"/>
        </w:rPr>
        <w:t>Sources of Evaluation</w:t>
      </w:r>
      <w:r w:rsidRPr="00A90D8C">
        <w:rPr>
          <w:rFonts w:ascii="Times New Roman" w:hAnsi="Times New Roman" w:cs="Times New Roman"/>
          <w:sz w:val="24"/>
          <w:szCs w:val="24"/>
        </w:rPr>
        <w:t xml:space="preserve"> </w:t>
      </w:r>
      <w:r w:rsidR="00045ED9" w:rsidRPr="00A90D8C">
        <w:rPr>
          <w:rFonts w:ascii="Times New Roman" w:hAnsi="Times New Roman" w:cs="Times New Roman"/>
          <w:sz w:val="24"/>
          <w:szCs w:val="24"/>
        </w:rPr>
        <w:t xml:space="preserve">(Where Applicable) </w:t>
      </w:r>
    </w:p>
    <w:p w14:paraId="3A105608" w14:textId="77777777" w:rsidR="00045ED9" w:rsidRPr="00A90D8C" w:rsidRDefault="00045ED9" w:rsidP="00045ED9">
      <w:pPr>
        <w:jc w:val="both"/>
        <w:rPr>
          <w:rFonts w:cs="Times New Roman"/>
          <w:color w:val="000000" w:themeColor="text1"/>
        </w:rPr>
      </w:pPr>
      <w:r w:rsidRPr="00A90D8C">
        <w:rPr>
          <w:rFonts w:cs="Times New Roman"/>
          <w:color w:val="000000" w:themeColor="text1"/>
        </w:rPr>
        <w:t>The following sources are possible options for where teaching achievement can be measured and are not listed in order of importance. Nor are they intended as separate requirements for tenure and promotion.</w:t>
      </w:r>
    </w:p>
    <w:p w14:paraId="1FC14667" w14:textId="77777777" w:rsidR="00045ED9" w:rsidRPr="00A90D8C" w:rsidRDefault="00045ED9" w:rsidP="00045ED9">
      <w:pPr>
        <w:numPr>
          <w:ilvl w:val="0"/>
          <w:numId w:val="24"/>
        </w:numPr>
        <w:ind w:left="576"/>
        <w:rPr>
          <w:rFonts w:cs="Times New Roman"/>
          <w:color w:val="000000" w:themeColor="text1"/>
          <w:sz w:val="22"/>
          <w:szCs w:val="22"/>
        </w:rPr>
      </w:pPr>
      <w:r w:rsidRPr="00A90D8C">
        <w:rPr>
          <w:rFonts w:cs="Times New Roman"/>
          <w:color w:val="000000" w:themeColor="text1"/>
          <w:sz w:val="22"/>
          <w:szCs w:val="22"/>
        </w:rPr>
        <w:t>Annual faculty evaluations</w:t>
      </w:r>
    </w:p>
    <w:p w14:paraId="54B69A8F" w14:textId="77777777" w:rsidR="00045ED9" w:rsidRPr="00A90D8C" w:rsidRDefault="00045ED9" w:rsidP="00045ED9">
      <w:pPr>
        <w:numPr>
          <w:ilvl w:val="0"/>
          <w:numId w:val="24"/>
        </w:numPr>
        <w:ind w:left="576"/>
        <w:rPr>
          <w:rFonts w:cs="Times New Roman"/>
          <w:color w:val="000000" w:themeColor="text1"/>
          <w:sz w:val="22"/>
          <w:szCs w:val="22"/>
        </w:rPr>
      </w:pPr>
      <w:r w:rsidRPr="00A90D8C">
        <w:rPr>
          <w:rFonts w:cs="Times New Roman"/>
          <w:color w:val="000000" w:themeColor="text1"/>
          <w:sz w:val="22"/>
          <w:szCs w:val="22"/>
        </w:rPr>
        <w:t>Syllabi</w:t>
      </w:r>
    </w:p>
    <w:p w14:paraId="7C54422D" w14:textId="77777777" w:rsidR="00045ED9" w:rsidRPr="00A90D8C" w:rsidRDefault="00045ED9" w:rsidP="00045ED9">
      <w:pPr>
        <w:numPr>
          <w:ilvl w:val="0"/>
          <w:numId w:val="24"/>
        </w:numPr>
        <w:ind w:left="576"/>
        <w:rPr>
          <w:rFonts w:cs="Times New Roman"/>
          <w:color w:val="000000" w:themeColor="text1"/>
          <w:sz w:val="22"/>
          <w:szCs w:val="22"/>
        </w:rPr>
      </w:pPr>
      <w:r w:rsidRPr="00A90D8C">
        <w:rPr>
          <w:rFonts w:cs="Times New Roman"/>
          <w:color w:val="000000" w:themeColor="text1"/>
          <w:sz w:val="22"/>
          <w:szCs w:val="22"/>
        </w:rPr>
        <w:t>Student SPOT scores</w:t>
      </w:r>
    </w:p>
    <w:p w14:paraId="477BBD92" w14:textId="77777777" w:rsidR="00045ED9" w:rsidRPr="00A90D8C" w:rsidRDefault="00045ED9" w:rsidP="00045ED9">
      <w:pPr>
        <w:numPr>
          <w:ilvl w:val="0"/>
          <w:numId w:val="24"/>
        </w:numPr>
        <w:ind w:left="576"/>
        <w:rPr>
          <w:rFonts w:cs="Times New Roman"/>
          <w:color w:val="000000" w:themeColor="text1"/>
          <w:sz w:val="22"/>
          <w:szCs w:val="22"/>
        </w:rPr>
      </w:pPr>
      <w:r w:rsidRPr="00A90D8C">
        <w:rPr>
          <w:rFonts w:cs="Times New Roman"/>
          <w:color w:val="000000" w:themeColor="text1"/>
          <w:sz w:val="22"/>
          <w:szCs w:val="22"/>
        </w:rPr>
        <w:t>Data concerning:</w:t>
      </w:r>
    </w:p>
    <w:p w14:paraId="71246260" w14:textId="77777777" w:rsidR="00045ED9" w:rsidRPr="00A90D8C" w:rsidRDefault="00045ED9" w:rsidP="00045ED9">
      <w:pPr>
        <w:pStyle w:val="ListParagraph"/>
        <w:numPr>
          <w:ilvl w:val="0"/>
          <w:numId w:val="27"/>
        </w:numPr>
        <w:ind w:left="792"/>
        <w:rPr>
          <w:rFonts w:cs="Times New Roman"/>
          <w:color w:val="000000" w:themeColor="text1"/>
          <w:sz w:val="22"/>
          <w:szCs w:val="22"/>
        </w:rPr>
      </w:pPr>
      <w:r w:rsidRPr="00A90D8C">
        <w:rPr>
          <w:rFonts w:cs="Times New Roman"/>
          <w:color w:val="000000" w:themeColor="text1"/>
          <w:sz w:val="22"/>
          <w:szCs w:val="22"/>
        </w:rPr>
        <w:t>number of classes taught</w:t>
      </w:r>
    </w:p>
    <w:p w14:paraId="1BDF0300" w14:textId="77777777" w:rsidR="00045ED9" w:rsidRPr="00A90D8C" w:rsidRDefault="00045ED9" w:rsidP="00045ED9">
      <w:pPr>
        <w:numPr>
          <w:ilvl w:val="1"/>
          <w:numId w:val="25"/>
        </w:numPr>
        <w:ind w:left="792"/>
        <w:rPr>
          <w:rFonts w:cs="Times New Roman"/>
          <w:color w:val="000000" w:themeColor="text1"/>
          <w:sz w:val="22"/>
          <w:szCs w:val="22"/>
        </w:rPr>
      </w:pPr>
      <w:r w:rsidRPr="00A90D8C">
        <w:rPr>
          <w:rFonts w:cs="Times New Roman"/>
          <w:color w:val="000000" w:themeColor="text1"/>
          <w:sz w:val="22"/>
          <w:szCs w:val="22"/>
        </w:rPr>
        <w:t>size of classes</w:t>
      </w:r>
    </w:p>
    <w:p w14:paraId="5582CFDF" w14:textId="77777777" w:rsidR="00045ED9" w:rsidRPr="00A90D8C" w:rsidRDefault="00045ED9" w:rsidP="00045ED9">
      <w:pPr>
        <w:numPr>
          <w:ilvl w:val="1"/>
          <w:numId w:val="25"/>
        </w:numPr>
        <w:ind w:left="792"/>
        <w:rPr>
          <w:rFonts w:cs="Times New Roman"/>
          <w:color w:val="000000" w:themeColor="text1"/>
          <w:sz w:val="22"/>
          <w:szCs w:val="22"/>
        </w:rPr>
      </w:pPr>
      <w:r w:rsidRPr="00A90D8C">
        <w:rPr>
          <w:rFonts w:cs="Times New Roman"/>
          <w:color w:val="000000" w:themeColor="text1"/>
          <w:sz w:val="22"/>
          <w:szCs w:val="22"/>
        </w:rPr>
        <w:t>number of different preparations required for each class taught (</w:t>
      </w:r>
      <w:r w:rsidR="00A76F7E" w:rsidRPr="00A90D8C">
        <w:rPr>
          <w:rFonts w:cs="Times New Roman"/>
          <w:color w:val="000000" w:themeColor="text1"/>
          <w:sz w:val="22"/>
          <w:szCs w:val="22"/>
        </w:rPr>
        <w:t>e.g.,</w:t>
      </w:r>
      <w:r w:rsidRPr="00A90D8C">
        <w:rPr>
          <w:rFonts w:cs="Times New Roman"/>
          <w:color w:val="000000" w:themeColor="text1"/>
          <w:sz w:val="22"/>
          <w:szCs w:val="22"/>
        </w:rPr>
        <w:t xml:space="preserve"> applied lessons require knowledge and preparation of specialized literature for each student and/or instrument taught)</w:t>
      </w:r>
    </w:p>
    <w:p w14:paraId="166D72AF" w14:textId="77777777" w:rsidR="00045ED9" w:rsidRPr="00A90D8C" w:rsidRDefault="00045ED9" w:rsidP="00045ED9">
      <w:pPr>
        <w:numPr>
          <w:ilvl w:val="1"/>
          <w:numId w:val="25"/>
        </w:numPr>
        <w:ind w:left="792"/>
        <w:rPr>
          <w:rFonts w:cs="Times New Roman"/>
          <w:color w:val="000000" w:themeColor="text1"/>
          <w:sz w:val="22"/>
          <w:szCs w:val="22"/>
        </w:rPr>
      </w:pPr>
      <w:r w:rsidRPr="00A90D8C">
        <w:rPr>
          <w:rFonts w:cs="Times New Roman"/>
          <w:color w:val="000000" w:themeColor="text1"/>
          <w:sz w:val="22"/>
          <w:szCs w:val="22"/>
        </w:rPr>
        <w:t>classification of students taking classes (graduates, undergraduates, majors, or non-majors)</w:t>
      </w:r>
    </w:p>
    <w:p w14:paraId="7FD560C9" w14:textId="77777777" w:rsidR="0006381A" w:rsidRPr="00A90D8C" w:rsidRDefault="00045ED9" w:rsidP="0006381A">
      <w:pPr>
        <w:numPr>
          <w:ilvl w:val="1"/>
          <w:numId w:val="25"/>
        </w:numPr>
        <w:ind w:left="792"/>
        <w:rPr>
          <w:rFonts w:cs="Times New Roman"/>
          <w:color w:val="000000" w:themeColor="text1"/>
          <w:sz w:val="22"/>
          <w:szCs w:val="22"/>
        </w:rPr>
      </w:pPr>
      <w:r w:rsidRPr="00A90D8C">
        <w:rPr>
          <w:rFonts w:cs="Times New Roman"/>
          <w:color w:val="000000" w:themeColor="text1"/>
          <w:sz w:val="22"/>
          <w:szCs w:val="22"/>
        </w:rPr>
        <w:t>graduate assistant involvement in course preparation for teaching</w:t>
      </w:r>
    </w:p>
    <w:p w14:paraId="37EF0E95" w14:textId="77777777" w:rsidR="00045ED9" w:rsidRPr="00A90D8C" w:rsidRDefault="00045ED9" w:rsidP="0006381A">
      <w:pPr>
        <w:numPr>
          <w:ilvl w:val="1"/>
          <w:numId w:val="25"/>
        </w:numPr>
        <w:ind w:left="792"/>
        <w:rPr>
          <w:rFonts w:cs="Times New Roman"/>
          <w:color w:val="000000" w:themeColor="text1"/>
          <w:sz w:val="22"/>
          <w:szCs w:val="22"/>
        </w:rPr>
      </w:pPr>
      <w:r w:rsidRPr="00A90D8C">
        <w:rPr>
          <w:rFonts w:cs="Times New Roman"/>
          <w:color w:val="000000" w:themeColor="text1"/>
          <w:sz w:val="22"/>
          <w:szCs w:val="22"/>
        </w:rPr>
        <w:t>other data concerning graduate students</w:t>
      </w:r>
    </w:p>
    <w:p w14:paraId="690F44DD" w14:textId="77777777" w:rsidR="00045ED9" w:rsidRPr="00A90D8C" w:rsidRDefault="00045ED9" w:rsidP="00045ED9">
      <w:pPr>
        <w:numPr>
          <w:ilvl w:val="0"/>
          <w:numId w:val="26"/>
        </w:numPr>
        <w:ind w:left="576"/>
        <w:rPr>
          <w:rFonts w:cs="Times New Roman"/>
          <w:color w:val="000000" w:themeColor="text1"/>
          <w:sz w:val="22"/>
          <w:szCs w:val="22"/>
        </w:rPr>
      </w:pPr>
      <w:r w:rsidRPr="00A90D8C">
        <w:rPr>
          <w:rFonts w:cs="Times New Roman"/>
          <w:color w:val="000000" w:themeColor="text1"/>
          <w:sz w:val="22"/>
          <w:szCs w:val="22"/>
        </w:rPr>
        <w:t>Peer evaluation within the University or at the local, regional, state or national level.</w:t>
      </w:r>
    </w:p>
    <w:p w14:paraId="09D1D138" w14:textId="77777777" w:rsidR="00045ED9" w:rsidRPr="00A90D8C" w:rsidRDefault="00045ED9" w:rsidP="00045ED9">
      <w:pPr>
        <w:numPr>
          <w:ilvl w:val="0"/>
          <w:numId w:val="26"/>
        </w:numPr>
        <w:ind w:left="576"/>
        <w:rPr>
          <w:rFonts w:cs="Times New Roman"/>
          <w:color w:val="000000" w:themeColor="text1"/>
          <w:sz w:val="22"/>
          <w:szCs w:val="22"/>
        </w:rPr>
      </w:pPr>
      <w:r w:rsidRPr="00A90D8C">
        <w:rPr>
          <w:rFonts w:cs="Times New Roman"/>
          <w:color w:val="000000" w:themeColor="text1"/>
          <w:sz w:val="22"/>
          <w:szCs w:val="22"/>
        </w:rPr>
        <w:t>Applied music jury results</w:t>
      </w:r>
    </w:p>
    <w:p w14:paraId="5153F948" w14:textId="77777777" w:rsidR="00045ED9" w:rsidRPr="00A90D8C" w:rsidRDefault="00045ED9" w:rsidP="00045ED9">
      <w:pPr>
        <w:numPr>
          <w:ilvl w:val="0"/>
          <w:numId w:val="26"/>
        </w:numPr>
        <w:ind w:left="576"/>
        <w:rPr>
          <w:rFonts w:cs="Times New Roman"/>
          <w:color w:val="000000" w:themeColor="text1"/>
          <w:sz w:val="22"/>
          <w:szCs w:val="22"/>
        </w:rPr>
      </w:pPr>
      <w:r w:rsidRPr="00A90D8C">
        <w:rPr>
          <w:rFonts w:cs="Times New Roman"/>
          <w:color w:val="000000" w:themeColor="text1"/>
          <w:sz w:val="22"/>
          <w:szCs w:val="22"/>
        </w:rPr>
        <w:t>Evaluation of degree recitals, comprehensive exams, research projects</w:t>
      </w:r>
    </w:p>
    <w:p w14:paraId="1D8F11E1" w14:textId="77777777" w:rsidR="00045ED9" w:rsidRPr="00A90D8C" w:rsidRDefault="00045ED9" w:rsidP="00045ED9">
      <w:pPr>
        <w:numPr>
          <w:ilvl w:val="0"/>
          <w:numId w:val="26"/>
        </w:numPr>
        <w:ind w:left="576"/>
        <w:rPr>
          <w:rFonts w:cs="Times New Roman"/>
          <w:color w:val="000000" w:themeColor="text1"/>
          <w:sz w:val="22"/>
          <w:szCs w:val="22"/>
        </w:rPr>
      </w:pPr>
      <w:r w:rsidRPr="00A90D8C">
        <w:rPr>
          <w:rFonts w:cs="Times New Roman"/>
          <w:color w:val="000000" w:themeColor="text1"/>
          <w:sz w:val="22"/>
          <w:szCs w:val="22"/>
        </w:rPr>
        <w:t>Instructional materials</w:t>
      </w:r>
    </w:p>
    <w:p w14:paraId="14ADAC99" w14:textId="77777777" w:rsidR="00045ED9" w:rsidRPr="00A90D8C" w:rsidRDefault="00045ED9" w:rsidP="00045ED9">
      <w:pPr>
        <w:numPr>
          <w:ilvl w:val="0"/>
          <w:numId w:val="26"/>
        </w:numPr>
        <w:ind w:left="576"/>
        <w:rPr>
          <w:rFonts w:cs="Times New Roman"/>
          <w:color w:val="000000" w:themeColor="text1"/>
          <w:sz w:val="22"/>
          <w:szCs w:val="22"/>
        </w:rPr>
      </w:pPr>
      <w:r w:rsidRPr="00A90D8C">
        <w:rPr>
          <w:rFonts w:cs="Times New Roman"/>
          <w:color w:val="000000" w:themeColor="text1"/>
          <w:sz w:val="22"/>
          <w:szCs w:val="22"/>
        </w:rPr>
        <w:t>Awards won, nominations and/or professional recognition at the University, local, regional, state or national level</w:t>
      </w:r>
    </w:p>
    <w:p w14:paraId="65C32479" w14:textId="77777777" w:rsidR="00045ED9" w:rsidRPr="00A90D8C" w:rsidRDefault="00045ED9" w:rsidP="00045ED9">
      <w:pPr>
        <w:numPr>
          <w:ilvl w:val="0"/>
          <w:numId w:val="26"/>
        </w:numPr>
        <w:ind w:left="576"/>
        <w:rPr>
          <w:rFonts w:cs="Times New Roman"/>
          <w:color w:val="000000" w:themeColor="text1"/>
          <w:sz w:val="22"/>
          <w:szCs w:val="22"/>
        </w:rPr>
      </w:pPr>
      <w:r w:rsidRPr="00A90D8C">
        <w:rPr>
          <w:rFonts w:cs="Times New Roman"/>
          <w:color w:val="000000" w:themeColor="text1"/>
          <w:sz w:val="22"/>
          <w:szCs w:val="22"/>
        </w:rPr>
        <w:t>Reviews of student or ensemble performances in printed or televised media.</w:t>
      </w:r>
    </w:p>
    <w:p w14:paraId="0A5B2D52" w14:textId="77777777" w:rsidR="00045ED9" w:rsidRPr="00A90D8C" w:rsidRDefault="00045ED9" w:rsidP="00045ED9">
      <w:pPr>
        <w:numPr>
          <w:ilvl w:val="0"/>
          <w:numId w:val="26"/>
        </w:numPr>
        <w:ind w:left="576"/>
        <w:rPr>
          <w:rFonts w:cs="Times New Roman"/>
          <w:color w:val="000000" w:themeColor="text1"/>
          <w:sz w:val="22"/>
          <w:szCs w:val="22"/>
        </w:rPr>
      </w:pPr>
      <w:r w:rsidRPr="00A90D8C">
        <w:rPr>
          <w:rFonts w:cs="Times New Roman"/>
          <w:color w:val="000000" w:themeColor="text1"/>
          <w:sz w:val="22"/>
          <w:szCs w:val="22"/>
        </w:rPr>
        <w:t>Student or ensemble inclusion or success in University, local, regional, state or national music competitions, auditions of festivals</w:t>
      </w:r>
    </w:p>
    <w:p w14:paraId="66E663D3" w14:textId="77777777" w:rsidR="00A90D8C" w:rsidRDefault="00A90D8C">
      <w:pPr>
        <w:rPr>
          <w:rFonts w:eastAsia="Times New Roman" w:cs="Times New Roman"/>
          <w:b/>
          <w:bCs/>
          <w:color w:val="002060"/>
          <w:u w:val="single"/>
        </w:rPr>
      </w:pPr>
      <w:r>
        <w:rPr>
          <w:rFonts w:eastAsia="Times New Roman" w:cs="Times New Roman"/>
          <w:b/>
          <w:bCs/>
          <w:color w:val="002060"/>
          <w:u w:val="single"/>
        </w:rPr>
        <w:br w:type="page"/>
      </w:r>
    </w:p>
    <w:p w14:paraId="2F9088F8" w14:textId="77777777" w:rsidR="005B3E8B" w:rsidRPr="00A90D8C" w:rsidRDefault="005B3E8B" w:rsidP="00045ED9">
      <w:pPr>
        <w:rPr>
          <w:rFonts w:eastAsia="Times New Roman" w:cs="Times New Roman"/>
          <w:b/>
          <w:bCs/>
          <w:color w:val="002060"/>
          <w:sz w:val="36"/>
          <w:szCs w:val="36"/>
          <w:u w:val="single"/>
        </w:rPr>
      </w:pPr>
      <w:r w:rsidRPr="00A90D8C">
        <w:rPr>
          <w:rFonts w:eastAsia="Times New Roman" w:cs="Times New Roman"/>
          <w:b/>
          <w:bCs/>
          <w:color w:val="002060"/>
          <w:sz w:val="36"/>
          <w:szCs w:val="36"/>
          <w:u w:val="single"/>
        </w:rPr>
        <w:lastRenderedPageBreak/>
        <w:t>Research and Creative Activities</w:t>
      </w:r>
    </w:p>
    <w:p w14:paraId="56E35A79" w14:textId="77777777" w:rsidR="00E11468" w:rsidRPr="00A90D8C" w:rsidRDefault="00E11468" w:rsidP="00E11468">
      <w:pPr>
        <w:rPr>
          <w:rFonts w:eastAsia="Times New Roman" w:cs="Times New Roman"/>
          <w:color w:val="2F5496"/>
          <w:sz w:val="28"/>
          <w:szCs w:val="28"/>
        </w:rPr>
      </w:pPr>
    </w:p>
    <w:p w14:paraId="6B12BFA0" w14:textId="77777777" w:rsidR="00B6607B" w:rsidRPr="00A90D8C" w:rsidRDefault="00696FF4" w:rsidP="00B6607B">
      <w:pPr>
        <w:jc w:val="both"/>
        <w:rPr>
          <w:rFonts w:eastAsia="Times New Roman" w:cs="Times New Roman"/>
          <w:color w:val="000000"/>
        </w:rPr>
      </w:pPr>
      <w:r w:rsidRPr="00A90D8C">
        <w:rPr>
          <w:rFonts w:eastAsia="Times New Roman" w:cs="Times New Roman"/>
          <w:color w:val="000000"/>
        </w:rPr>
        <w:t>Creative</w:t>
      </w:r>
      <w:r w:rsidR="00B6607B" w:rsidRPr="00A90D8C">
        <w:rPr>
          <w:rFonts w:eastAsia="Times New Roman" w:cs="Times New Roman"/>
          <w:color w:val="000000"/>
        </w:rPr>
        <w:t xml:space="preserve"> endeavors must demonstrate a consistent and high quality of creative achievement appropriate to the endeavor and to unit criteria. In some cases, there is a direct relationship between the faculty member’s creative output and his/her teaching responsibilities (</w:t>
      </w:r>
      <w:r w:rsidR="001134D0" w:rsidRPr="00A90D8C">
        <w:rPr>
          <w:rFonts w:eastAsia="Times New Roman" w:cs="Times New Roman"/>
          <w:color w:val="000000"/>
        </w:rPr>
        <w:t>e.g.,</w:t>
      </w:r>
      <w:r w:rsidR="00B6607B" w:rsidRPr="00A90D8C">
        <w:rPr>
          <w:rFonts w:eastAsia="Times New Roman" w:cs="Times New Roman"/>
          <w:color w:val="000000"/>
        </w:rPr>
        <w:t xml:space="preserve"> music conductors, theater directors, technicians, and the like). In such cases, the relationship must be clearly explained in the promotion and tenure portfolio.</w:t>
      </w:r>
    </w:p>
    <w:p w14:paraId="494E5E00" w14:textId="77777777" w:rsidR="00B6607B" w:rsidRPr="00A90D8C" w:rsidRDefault="00B6607B" w:rsidP="00B6607B">
      <w:pPr>
        <w:jc w:val="both"/>
        <w:rPr>
          <w:rFonts w:eastAsia="Times New Roman" w:cs="Times New Roman"/>
        </w:rPr>
      </w:pPr>
    </w:p>
    <w:p w14:paraId="5E791006" w14:textId="77777777" w:rsidR="00B6607B" w:rsidRPr="00A90D8C" w:rsidRDefault="00B6607B" w:rsidP="00B6607B">
      <w:pPr>
        <w:jc w:val="both"/>
        <w:rPr>
          <w:rFonts w:eastAsia="Times New Roman" w:cs="Times New Roman"/>
        </w:rPr>
      </w:pPr>
      <w:r w:rsidRPr="00A90D8C">
        <w:rPr>
          <w:rFonts w:eastAsia="Times New Roman" w:cs="Times New Roman"/>
          <w:color w:val="000000"/>
        </w:rPr>
        <w:t>It is the responsibility of the faculty member to demonstrate the quality of the scholarly and/or creative activity presented. No individual is expected to have outcomes in each category. Rather, the candidate should demonstrate outcomes that best suits their specializations. </w:t>
      </w:r>
    </w:p>
    <w:p w14:paraId="656890D7" w14:textId="77777777" w:rsidR="00B6607B" w:rsidRPr="00A90D8C" w:rsidRDefault="00B6607B" w:rsidP="00B6607B">
      <w:pPr>
        <w:jc w:val="both"/>
        <w:rPr>
          <w:rFonts w:cs="Times New Roman"/>
        </w:rPr>
      </w:pPr>
    </w:p>
    <w:p w14:paraId="77898010" w14:textId="77777777" w:rsidR="00B6607B" w:rsidRPr="00A90D8C" w:rsidRDefault="00B6607B" w:rsidP="00B6607B">
      <w:pPr>
        <w:jc w:val="both"/>
        <w:rPr>
          <w:rFonts w:cs="Times New Roman"/>
        </w:rPr>
      </w:pPr>
      <w:r w:rsidRPr="00A90D8C">
        <w:rPr>
          <w:rFonts w:cs="Times New Roman"/>
        </w:rPr>
        <w:t>While we recognize the hierarchy of geographic recognition, it should be understood in the discipline of music, local venues and organizations may hold greater impact than the designated tier. The committee and candidate should consider the scope of the audience, as opposed to mere geographical location, and venues in proximity to the university may also be considered national or international venues. For clarification purposes, the term regional is intended to indicate an event that incorporates several states while local indicates the counties nearest to the university. In the field of music, the state of Florida is one of the largest and musically diverse communities. An event that is conducted at the state level is considered similar to regional as they typically draw national participants and attendees.</w:t>
      </w:r>
    </w:p>
    <w:p w14:paraId="7102DE98" w14:textId="77777777" w:rsidR="00B6607B" w:rsidRPr="00A90D8C" w:rsidRDefault="00B6607B" w:rsidP="00B6607B">
      <w:pPr>
        <w:jc w:val="both"/>
        <w:rPr>
          <w:rFonts w:eastAsia="Times New Roman" w:cs="Times New Roman"/>
        </w:rPr>
      </w:pPr>
    </w:p>
    <w:p w14:paraId="162265EE" w14:textId="77777777" w:rsidR="00B6607B" w:rsidRPr="00A90D8C" w:rsidRDefault="00B6607B" w:rsidP="00B6607B">
      <w:pPr>
        <w:jc w:val="both"/>
        <w:rPr>
          <w:rFonts w:eastAsia="Times New Roman" w:cs="Times New Roman"/>
          <w:color w:val="000000" w:themeColor="text1"/>
        </w:rPr>
      </w:pPr>
      <w:r w:rsidRPr="00A90D8C">
        <w:rPr>
          <w:rFonts w:eastAsia="Times New Roman" w:cs="Times New Roman"/>
          <w:color w:val="000000" w:themeColor="text1"/>
        </w:rPr>
        <w:t xml:space="preserve">Additionally, the department encourages candidates to align research and creative activities with university pillars, platforms, and initiatives including Equity, Justice, Inclusion, and Anti-Racism. </w:t>
      </w:r>
    </w:p>
    <w:p w14:paraId="40AD26EA" w14:textId="77777777" w:rsidR="004F27C5" w:rsidRPr="00A90D8C" w:rsidRDefault="004F27C5" w:rsidP="004F27C5">
      <w:pPr>
        <w:rPr>
          <w:rFonts w:eastAsia="Times New Roman" w:cs="Times New Roman"/>
          <w:color w:val="2F5496"/>
          <w:sz w:val="28"/>
          <w:szCs w:val="28"/>
        </w:rPr>
      </w:pPr>
    </w:p>
    <w:p w14:paraId="4DBAB579" w14:textId="77777777" w:rsidR="00A65330" w:rsidRPr="00A90D8C" w:rsidRDefault="00A65330" w:rsidP="00A65330">
      <w:pPr>
        <w:rPr>
          <w:rFonts w:eastAsia="Times New Roman" w:cs="Times New Roman"/>
          <w:color w:val="000000"/>
        </w:rPr>
      </w:pPr>
      <w:r w:rsidRPr="00A90D8C">
        <w:rPr>
          <w:rFonts w:eastAsia="Times New Roman" w:cs="Times New Roman"/>
          <w:color w:val="2F5496"/>
          <w:sz w:val="28"/>
          <w:szCs w:val="28"/>
        </w:rPr>
        <w:t>Criteria for Evaluation</w:t>
      </w:r>
    </w:p>
    <w:p w14:paraId="0ED0D454" w14:textId="77777777" w:rsidR="00A65330" w:rsidRPr="00A90D8C" w:rsidRDefault="004F27C5" w:rsidP="00A65330">
      <w:pPr>
        <w:pStyle w:val="ListParagraph"/>
        <w:numPr>
          <w:ilvl w:val="0"/>
          <w:numId w:val="23"/>
        </w:numPr>
        <w:rPr>
          <w:rFonts w:eastAsia="Times New Roman" w:cs="Times New Roman"/>
          <w:color w:val="000000"/>
        </w:rPr>
      </w:pPr>
      <w:r w:rsidRPr="00A90D8C">
        <w:rPr>
          <w:rFonts w:eastAsia="Times New Roman" w:cs="Times New Roman"/>
          <w:color w:val="000000"/>
        </w:rPr>
        <w:t>Appropriate evaluation tools to measure degree of success</w:t>
      </w:r>
    </w:p>
    <w:p w14:paraId="7C6E472B" w14:textId="77777777" w:rsidR="004F27C5" w:rsidRPr="00A90D8C" w:rsidRDefault="004F27C5" w:rsidP="00A65330">
      <w:pPr>
        <w:pStyle w:val="ListParagraph"/>
        <w:numPr>
          <w:ilvl w:val="0"/>
          <w:numId w:val="23"/>
        </w:numPr>
        <w:rPr>
          <w:rFonts w:eastAsia="Times New Roman" w:cs="Times New Roman"/>
          <w:color w:val="000000"/>
        </w:rPr>
      </w:pPr>
      <w:r w:rsidRPr="00A90D8C">
        <w:rPr>
          <w:rFonts w:eastAsia="Times New Roman" w:cs="Times New Roman"/>
          <w:color w:val="000000"/>
        </w:rPr>
        <w:t>Nominations, awards or other forms of recognition</w:t>
      </w:r>
      <w:r w:rsidRPr="00A90D8C">
        <w:rPr>
          <w:rFonts w:eastAsia="Times New Roman" w:cs="Times New Roman"/>
          <w:b/>
          <w:bCs/>
          <w:color w:val="2F5496" w:themeColor="accent1" w:themeShade="BF"/>
          <w:kern w:val="36"/>
          <w:sz w:val="28"/>
          <w:szCs w:val="28"/>
        </w:rPr>
        <w:t xml:space="preserve"> </w:t>
      </w:r>
    </w:p>
    <w:p w14:paraId="2DAD46B7" w14:textId="77777777" w:rsidR="00A65330" w:rsidRPr="00A90D8C" w:rsidRDefault="00A65330" w:rsidP="00A65330">
      <w:pPr>
        <w:outlineLvl w:val="0"/>
        <w:rPr>
          <w:rFonts w:eastAsia="Times New Roman" w:cs="Times New Roman"/>
          <w:color w:val="2F5496"/>
          <w:sz w:val="28"/>
          <w:szCs w:val="28"/>
        </w:rPr>
      </w:pPr>
    </w:p>
    <w:p w14:paraId="6B7EAB53" w14:textId="77777777" w:rsidR="004F27C5" w:rsidRPr="00A90D8C" w:rsidRDefault="00A65330" w:rsidP="00A65330">
      <w:pPr>
        <w:outlineLvl w:val="0"/>
        <w:rPr>
          <w:rFonts w:eastAsia="Times New Roman" w:cs="Times New Roman"/>
          <w:b/>
          <w:bCs/>
          <w:color w:val="2F5496" w:themeColor="accent1" w:themeShade="BF"/>
          <w:kern w:val="36"/>
          <w:sz w:val="28"/>
          <w:szCs w:val="28"/>
        </w:rPr>
      </w:pPr>
      <w:r w:rsidRPr="00A90D8C">
        <w:rPr>
          <w:rFonts w:eastAsia="Times New Roman" w:cs="Times New Roman"/>
          <w:color w:val="2F5496"/>
          <w:sz w:val="28"/>
          <w:szCs w:val="28"/>
        </w:rPr>
        <w:t>Sources of Evaluation</w:t>
      </w:r>
    </w:p>
    <w:p w14:paraId="757F8EFA" w14:textId="77777777" w:rsidR="00A65330" w:rsidRPr="00A90D8C" w:rsidRDefault="00A65330" w:rsidP="0009657B">
      <w:pPr>
        <w:pStyle w:val="ListParagraph"/>
        <w:numPr>
          <w:ilvl w:val="0"/>
          <w:numId w:val="28"/>
        </w:numPr>
        <w:ind w:left="720"/>
        <w:rPr>
          <w:rFonts w:eastAsia="Times New Roman" w:cs="Times New Roman"/>
          <w:color w:val="000000"/>
        </w:rPr>
      </w:pPr>
      <w:r w:rsidRPr="00A90D8C">
        <w:rPr>
          <w:rFonts w:eastAsia="Times New Roman" w:cs="Times New Roman"/>
          <w:color w:val="000000"/>
        </w:rPr>
        <w:t>Members of the committee and/or appropriate administrator.</w:t>
      </w:r>
    </w:p>
    <w:p w14:paraId="399D0887" w14:textId="77777777" w:rsidR="00A65330" w:rsidRPr="00A90D8C" w:rsidRDefault="00A65330" w:rsidP="0009657B">
      <w:pPr>
        <w:pStyle w:val="ListParagraph"/>
        <w:numPr>
          <w:ilvl w:val="0"/>
          <w:numId w:val="28"/>
        </w:numPr>
        <w:ind w:left="720"/>
        <w:rPr>
          <w:rFonts w:eastAsia="Times New Roman" w:cs="Times New Roman"/>
          <w:color w:val="000000"/>
        </w:rPr>
      </w:pPr>
      <w:r w:rsidRPr="00A90D8C">
        <w:rPr>
          <w:rFonts w:eastAsia="Times New Roman" w:cs="Times New Roman"/>
          <w:color w:val="000000"/>
        </w:rPr>
        <w:t>Annual faculty evaluation</w:t>
      </w:r>
    </w:p>
    <w:p w14:paraId="585CF8AF" w14:textId="77777777" w:rsidR="00A65330" w:rsidRPr="00A90D8C" w:rsidRDefault="00A65330" w:rsidP="0009657B">
      <w:pPr>
        <w:pStyle w:val="ListParagraph"/>
        <w:numPr>
          <w:ilvl w:val="0"/>
          <w:numId w:val="28"/>
        </w:numPr>
        <w:ind w:left="720"/>
        <w:rPr>
          <w:rFonts w:eastAsia="Times New Roman" w:cs="Times New Roman"/>
          <w:color w:val="000000"/>
        </w:rPr>
      </w:pPr>
      <w:r w:rsidRPr="00A90D8C">
        <w:rPr>
          <w:rFonts w:eastAsia="Times New Roman" w:cs="Times New Roman"/>
          <w:color w:val="000000"/>
        </w:rPr>
        <w:t>Recipients of the services provided (</w:t>
      </w:r>
      <w:r w:rsidR="00B83F35" w:rsidRPr="00A90D8C">
        <w:rPr>
          <w:rFonts w:eastAsia="Times New Roman" w:cs="Times New Roman"/>
          <w:color w:val="000000"/>
        </w:rPr>
        <w:t>e.g.,</w:t>
      </w:r>
      <w:r w:rsidRPr="00A90D8C">
        <w:rPr>
          <w:rFonts w:eastAsia="Times New Roman" w:cs="Times New Roman"/>
          <w:color w:val="000000"/>
        </w:rPr>
        <w:t xml:space="preserve"> through letters of recognition, etc.)</w:t>
      </w:r>
      <w:r w:rsidRPr="00A90D8C">
        <w:rPr>
          <w:rFonts w:eastAsia="Times New Roman" w:cs="Times New Roman"/>
          <w:color w:val="000000"/>
        </w:rPr>
        <w:tab/>
      </w:r>
    </w:p>
    <w:p w14:paraId="01BD4305" w14:textId="77777777" w:rsidR="00BC0D98" w:rsidRPr="00A90D8C" w:rsidRDefault="00BC0D98" w:rsidP="00BC0D98">
      <w:pPr>
        <w:pStyle w:val="ListParagraph"/>
        <w:numPr>
          <w:ilvl w:val="0"/>
          <w:numId w:val="28"/>
        </w:numPr>
        <w:ind w:left="720"/>
        <w:rPr>
          <w:rFonts w:eastAsia="Times New Roman" w:cs="Times New Roman"/>
          <w:color w:val="000000"/>
        </w:rPr>
      </w:pPr>
      <w:r w:rsidRPr="00A90D8C">
        <w:rPr>
          <w:rFonts w:eastAsia="Times New Roman" w:cs="Times New Roman"/>
          <w:color w:val="000000"/>
        </w:rPr>
        <w:t xml:space="preserve">Awards, nominations, grants, </w:t>
      </w:r>
      <w:r w:rsidR="00942756" w:rsidRPr="00A90D8C">
        <w:rPr>
          <w:rFonts w:eastAsia="Times New Roman" w:cs="Times New Roman"/>
          <w:color w:val="000000"/>
        </w:rPr>
        <w:t xml:space="preserve">and </w:t>
      </w:r>
      <w:r w:rsidRPr="00A90D8C">
        <w:rPr>
          <w:rFonts w:eastAsia="Times New Roman" w:cs="Times New Roman"/>
          <w:color w:val="000000"/>
        </w:rPr>
        <w:t>professional recognition at the university, local, regional, state or national level</w:t>
      </w:r>
      <w:r w:rsidRPr="00A90D8C">
        <w:rPr>
          <w:rFonts w:eastAsia="Times New Roman" w:cs="Times New Roman"/>
          <w:color w:val="000000"/>
          <w:sz w:val="20"/>
          <w:szCs w:val="20"/>
        </w:rPr>
        <w:t> </w:t>
      </w:r>
    </w:p>
    <w:p w14:paraId="3A70F9B5" w14:textId="77777777" w:rsidR="005F4ABB" w:rsidRDefault="005F4ABB" w:rsidP="005F4ABB">
      <w:pPr>
        <w:outlineLvl w:val="0"/>
        <w:rPr>
          <w:rFonts w:eastAsia="Times New Roman" w:cs="Times New Roman"/>
          <w:b/>
          <w:bCs/>
          <w:color w:val="2F5496" w:themeColor="accent1" w:themeShade="BF"/>
          <w:kern w:val="36"/>
          <w:sz w:val="28"/>
          <w:szCs w:val="28"/>
        </w:rPr>
      </w:pPr>
    </w:p>
    <w:p w14:paraId="7869D76C" w14:textId="77777777" w:rsidR="005F4ABB" w:rsidRDefault="005F4ABB" w:rsidP="005F4ABB">
      <w:pPr>
        <w:outlineLvl w:val="0"/>
        <w:rPr>
          <w:rFonts w:eastAsia="Times New Roman" w:cs="Times New Roman"/>
          <w:b/>
          <w:bCs/>
          <w:color w:val="2F5496" w:themeColor="accent1" w:themeShade="BF"/>
          <w:kern w:val="36"/>
          <w:sz w:val="28"/>
          <w:szCs w:val="28"/>
        </w:rPr>
      </w:pPr>
    </w:p>
    <w:p w14:paraId="61F97742" w14:textId="77777777" w:rsidR="005F4ABB" w:rsidRDefault="005F4ABB" w:rsidP="005F4ABB">
      <w:pPr>
        <w:outlineLvl w:val="0"/>
        <w:rPr>
          <w:rFonts w:eastAsia="Times New Roman" w:cs="Times New Roman"/>
          <w:b/>
          <w:bCs/>
          <w:color w:val="2F5496" w:themeColor="accent1" w:themeShade="BF"/>
          <w:kern w:val="36"/>
          <w:sz w:val="28"/>
          <w:szCs w:val="28"/>
        </w:rPr>
      </w:pPr>
    </w:p>
    <w:p w14:paraId="3A3B21CA" w14:textId="77777777" w:rsidR="005F4ABB" w:rsidRDefault="005F4ABB" w:rsidP="005F4ABB">
      <w:pPr>
        <w:outlineLvl w:val="0"/>
        <w:rPr>
          <w:rFonts w:eastAsia="Times New Roman" w:cs="Times New Roman"/>
          <w:b/>
          <w:bCs/>
          <w:color w:val="2F5496" w:themeColor="accent1" w:themeShade="BF"/>
          <w:kern w:val="36"/>
          <w:sz w:val="28"/>
          <w:szCs w:val="28"/>
        </w:rPr>
      </w:pPr>
    </w:p>
    <w:p w14:paraId="5EF86A51" w14:textId="77777777" w:rsidR="005F4ABB" w:rsidRDefault="005F4ABB">
      <w:pPr>
        <w:rPr>
          <w:rFonts w:eastAsia="Times New Roman" w:cs="Times New Roman"/>
          <w:b/>
          <w:bCs/>
          <w:color w:val="2F5496" w:themeColor="accent1" w:themeShade="BF"/>
          <w:kern w:val="36"/>
          <w:sz w:val="28"/>
          <w:szCs w:val="28"/>
        </w:rPr>
      </w:pPr>
      <w:r>
        <w:rPr>
          <w:rFonts w:eastAsia="Times New Roman" w:cs="Times New Roman"/>
          <w:b/>
          <w:bCs/>
          <w:color w:val="2F5496" w:themeColor="accent1" w:themeShade="BF"/>
          <w:kern w:val="36"/>
          <w:sz w:val="28"/>
          <w:szCs w:val="28"/>
        </w:rPr>
        <w:br w:type="page"/>
      </w:r>
    </w:p>
    <w:p w14:paraId="2D1EAF45" w14:textId="098C1B1A" w:rsidR="005F4ABB" w:rsidRPr="0099178F" w:rsidRDefault="005F4ABB" w:rsidP="0099178F">
      <w:pPr>
        <w:outlineLvl w:val="0"/>
        <w:rPr>
          <w:rFonts w:eastAsia="Times New Roman" w:cs="Times New Roman"/>
          <w:b/>
          <w:bCs/>
          <w:color w:val="000000" w:themeColor="text1"/>
          <w:kern w:val="36"/>
          <w:sz w:val="28"/>
          <w:szCs w:val="28"/>
        </w:rPr>
      </w:pPr>
      <w:r w:rsidRPr="0099178F">
        <w:rPr>
          <w:rFonts w:eastAsia="Times New Roman" w:cs="Times New Roman"/>
          <w:b/>
          <w:bCs/>
          <w:color w:val="000000" w:themeColor="text1"/>
          <w:kern w:val="36"/>
          <w:sz w:val="28"/>
          <w:szCs w:val="28"/>
        </w:rPr>
        <w:lastRenderedPageBreak/>
        <w:t>Promotion to Full Professor</w:t>
      </w:r>
    </w:p>
    <w:p w14:paraId="44A8CC2D" w14:textId="4B321B78" w:rsidR="00D35C80" w:rsidRPr="0099178F" w:rsidRDefault="00E5106B" w:rsidP="005F4ABB">
      <w:pPr>
        <w:outlineLvl w:val="0"/>
        <w:rPr>
          <w:rFonts w:ascii="Times" w:eastAsia="Times New Roman" w:hAnsi="Times" w:cs="Times New Roman"/>
          <w:color w:val="000000" w:themeColor="text1"/>
        </w:rPr>
      </w:pPr>
      <w:r w:rsidRPr="0099178F">
        <w:rPr>
          <w:rFonts w:ascii="Times" w:eastAsia="Times New Roman" w:hAnsi="Times" w:cs="Times New Roman"/>
          <w:color w:val="000000" w:themeColor="text1"/>
          <w:kern w:val="36"/>
        </w:rPr>
        <w:t xml:space="preserve">Promotion to the rank of </w:t>
      </w:r>
      <w:r w:rsidR="001C3426" w:rsidRPr="0099178F">
        <w:rPr>
          <w:rFonts w:ascii="Times" w:eastAsia="Times New Roman" w:hAnsi="Times" w:cs="Times New Roman"/>
          <w:color w:val="000000" w:themeColor="text1"/>
          <w:kern w:val="36"/>
        </w:rPr>
        <w:t xml:space="preserve">Full </w:t>
      </w:r>
      <w:r w:rsidRPr="0099178F">
        <w:rPr>
          <w:rFonts w:ascii="Times" w:eastAsia="Times New Roman" w:hAnsi="Times" w:cs="Times New Roman"/>
          <w:color w:val="000000" w:themeColor="text1"/>
          <w:kern w:val="36"/>
        </w:rPr>
        <w:t>Professor is recognition of demonstrated achievement and a national distinction over the span of an indiv</w:t>
      </w:r>
      <w:r w:rsidR="0022223B" w:rsidRPr="0099178F">
        <w:rPr>
          <w:rFonts w:ascii="Times" w:eastAsia="Times New Roman" w:hAnsi="Times" w:cs="Times New Roman"/>
          <w:color w:val="000000" w:themeColor="text1"/>
          <w:kern w:val="36"/>
        </w:rPr>
        <w:t xml:space="preserve">idual’s academic career. There should be evidence of long-standing leadership, national recognition, and/or substantial contributions both within and beyond the university. </w:t>
      </w:r>
    </w:p>
    <w:p w14:paraId="73C91746" w14:textId="77777777" w:rsidR="0022223B" w:rsidRPr="0099178F" w:rsidRDefault="0022223B" w:rsidP="005F4ABB">
      <w:pPr>
        <w:outlineLvl w:val="0"/>
        <w:rPr>
          <w:rFonts w:ascii="Times" w:eastAsia="Times New Roman" w:hAnsi="Times" w:cs="Times New Roman"/>
          <w:color w:val="000000" w:themeColor="text1"/>
        </w:rPr>
      </w:pPr>
    </w:p>
    <w:p w14:paraId="3800F34E" w14:textId="098A1B97" w:rsidR="001C3426" w:rsidRPr="0099178F" w:rsidRDefault="00857695" w:rsidP="005F4ABB">
      <w:pPr>
        <w:outlineLvl w:val="0"/>
        <w:rPr>
          <w:rFonts w:eastAsia="Times New Roman" w:cs="Times New Roman"/>
          <w:color w:val="000000" w:themeColor="text1"/>
          <w:kern w:val="36"/>
        </w:rPr>
      </w:pPr>
      <w:r w:rsidRPr="0099178F">
        <w:rPr>
          <w:rFonts w:ascii="Times" w:eastAsia="Times New Roman" w:hAnsi="Times" w:cs="Times New Roman"/>
          <w:color w:val="000000" w:themeColor="text1"/>
        </w:rPr>
        <w:t xml:space="preserve">Candidates for promotion to Full Professor must have a </w:t>
      </w:r>
      <w:r w:rsidR="008723A2" w:rsidRPr="0099178F">
        <w:rPr>
          <w:rFonts w:ascii="Times" w:eastAsia="Times New Roman" w:hAnsi="Times" w:cs="Times New Roman"/>
          <w:color w:val="000000" w:themeColor="text1"/>
        </w:rPr>
        <w:t xml:space="preserve">minimum of </w:t>
      </w:r>
      <w:r w:rsidR="001C3426" w:rsidRPr="00AB1BA7">
        <w:rPr>
          <w:rFonts w:ascii="Times" w:eastAsia="Times New Roman" w:hAnsi="Times" w:cs="Times New Roman"/>
          <w:color w:val="000000" w:themeColor="text1"/>
        </w:rPr>
        <w:t>twelve</w:t>
      </w:r>
      <w:r w:rsidR="008723A2" w:rsidRPr="0099178F">
        <w:rPr>
          <w:rFonts w:ascii="Times" w:eastAsia="Times New Roman" w:hAnsi="Times" w:cs="Times New Roman"/>
          <w:color w:val="000000" w:themeColor="text1"/>
        </w:rPr>
        <w:t xml:space="preserve"> (</w:t>
      </w:r>
      <w:r w:rsidR="001C3426" w:rsidRPr="0099178F">
        <w:rPr>
          <w:rFonts w:ascii="Times" w:eastAsia="Times New Roman" w:hAnsi="Times" w:cs="Times New Roman"/>
          <w:color w:val="000000" w:themeColor="text1"/>
        </w:rPr>
        <w:t>12</w:t>
      </w:r>
      <w:r w:rsidR="008723A2" w:rsidRPr="0099178F">
        <w:rPr>
          <w:rFonts w:ascii="Times" w:eastAsia="Times New Roman" w:hAnsi="Times" w:cs="Times New Roman"/>
          <w:color w:val="000000" w:themeColor="text1"/>
        </w:rPr>
        <w:t>) tier one accomplishment</w:t>
      </w:r>
      <w:r w:rsidR="0078786A" w:rsidRPr="0099178F">
        <w:rPr>
          <w:rFonts w:ascii="Times" w:eastAsia="Times New Roman" w:hAnsi="Times" w:cs="Times New Roman"/>
          <w:color w:val="000000" w:themeColor="text1"/>
        </w:rPr>
        <w:t>s</w:t>
      </w:r>
      <w:r w:rsidR="008723A2" w:rsidRPr="0099178F">
        <w:rPr>
          <w:rFonts w:ascii="Times" w:eastAsia="Times New Roman" w:hAnsi="Times" w:cs="Times New Roman"/>
          <w:color w:val="000000" w:themeColor="text1"/>
        </w:rPr>
        <w:t xml:space="preserve"> supplemented with activities from tier two and three which demonstrate a consistency of output, a career of a life-long scholar with </w:t>
      </w:r>
      <w:r w:rsidR="001C3426" w:rsidRPr="0099178F">
        <w:rPr>
          <w:rFonts w:ascii="Times" w:eastAsia="Times New Roman" w:hAnsi="Times" w:cs="Times New Roman"/>
          <w:color w:val="000000" w:themeColor="text1"/>
        </w:rPr>
        <w:t xml:space="preserve">established </w:t>
      </w:r>
      <w:r w:rsidR="008723A2" w:rsidRPr="0099178F">
        <w:rPr>
          <w:rFonts w:ascii="Times" w:eastAsia="Times New Roman" w:hAnsi="Times" w:cs="Times New Roman"/>
          <w:color w:val="000000" w:themeColor="text1"/>
        </w:rPr>
        <w:t xml:space="preserve">national prominence, and </w:t>
      </w:r>
      <w:r w:rsidR="008723A2" w:rsidRPr="0099178F">
        <w:rPr>
          <w:rFonts w:eastAsia="Times New Roman" w:cs="Times New Roman"/>
          <w:color w:val="000000" w:themeColor="text1"/>
          <w:kern w:val="36"/>
        </w:rPr>
        <w:t xml:space="preserve">evidence of a continued contribution to the relevant field(s). </w:t>
      </w:r>
    </w:p>
    <w:p w14:paraId="0F7A4A37" w14:textId="77777777" w:rsidR="001C3426" w:rsidRPr="0099178F" w:rsidRDefault="001C3426" w:rsidP="005F4ABB">
      <w:pPr>
        <w:outlineLvl w:val="0"/>
        <w:rPr>
          <w:rFonts w:eastAsia="Times New Roman" w:cs="Times New Roman"/>
          <w:color w:val="000000" w:themeColor="text1"/>
          <w:kern w:val="36"/>
        </w:rPr>
      </w:pPr>
    </w:p>
    <w:p w14:paraId="2D845C36" w14:textId="1782C989" w:rsidR="008723A2" w:rsidRPr="0099178F" w:rsidRDefault="008723A2" w:rsidP="005F4ABB">
      <w:pPr>
        <w:outlineLvl w:val="0"/>
        <w:rPr>
          <w:rFonts w:eastAsia="Times New Roman" w:cs="Times New Roman"/>
          <w:color w:val="000000" w:themeColor="text1"/>
          <w:kern w:val="36"/>
        </w:rPr>
      </w:pPr>
      <w:r w:rsidRPr="0099178F">
        <w:rPr>
          <w:rFonts w:ascii="Times" w:eastAsia="Times New Roman" w:hAnsi="Times" w:cs="Times New Roman"/>
          <w:color w:val="000000" w:themeColor="text1"/>
        </w:rPr>
        <w:t>While the promotion decision involves the candidate’s entire career, the candidate’s record shall demonstrate significant additional achievement beyond that demonstrated at the time of promotion to Associate Professor.</w:t>
      </w:r>
    </w:p>
    <w:p w14:paraId="435C4E9C" w14:textId="77777777" w:rsidR="008723A2" w:rsidRPr="0099178F" w:rsidRDefault="008723A2" w:rsidP="005F4ABB">
      <w:pPr>
        <w:outlineLvl w:val="0"/>
        <w:rPr>
          <w:rFonts w:eastAsia="Times New Roman" w:cs="Times New Roman"/>
          <w:b/>
          <w:bCs/>
          <w:color w:val="000000" w:themeColor="text1"/>
          <w:kern w:val="36"/>
          <w:sz w:val="28"/>
          <w:szCs w:val="28"/>
        </w:rPr>
      </w:pPr>
    </w:p>
    <w:p w14:paraId="26FB4F3E" w14:textId="40E4186E" w:rsidR="006674A6" w:rsidRPr="0099178F" w:rsidRDefault="005F4ABB" w:rsidP="0099178F">
      <w:pPr>
        <w:outlineLvl w:val="0"/>
        <w:rPr>
          <w:rFonts w:eastAsia="Times New Roman" w:cs="Times New Roman"/>
          <w:b/>
          <w:bCs/>
          <w:color w:val="000000" w:themeColor="text1"/>
          <w:kern w:val="36"/>
          <w:sz w:val="28"/>
          <w:szCs w:val="28"/>
        </w:rPr>
      </w:pPr>
      <w:r w:rsidRPr="0099178F">
        <w:rPr>
          <w:rFonts w:eastAsia="Times New Roman" w:cs="Times New Roman"/>
          <w:b/>
          <w:bCs/>
          <w:color w:val="000000" w:themeColor="text1"/>
          <w:kern w:val="36"/>
          <w:sz w:val="28"/>
          <w:szCs w:val="28"/>
        </w:rPr>
        <w:t>Tenure and Promotion to Associate Professor</w:t>
      </w:r>
    </w:p>
    <w:p w14:paraId="084CDBB6" w14:textId="43F00DAF" w:rsidR="00D64CB9" w:rsidRPr="0099178F" w:rsidRDefault="00D64CB9" w:rsidP="006674A6">
      <w:pPr>
        <w:outlineLvl w:val="0"/>
        <w:rPr>
          <w:rFonts w:eastAsia="Times New Roman" w:cs="Times New Roman"/>
          <w:color w:val="000000" w:themeColor="text1"/>
          <w:kern w:val="36"/>
        </w:rPr>
      </w:pPr>
      <w:r w:rsidRPr="0099178F">
        <w:rPr>
          <w:rFonts w:ascii="Times" w:eastAsia="Times New Roman" w:hAnsi="Times" w:cs="Times New Roman"/>
          <w:color w:val="000000" w:themeColor="text1"/>
        </w:rPr>
        <w:t xml:space="preserve">Candidates for tenure and promotion to Associate Professor must have </w:t>
      </w:r>
      <w:r w:rsidR="00857695" w:rsidRPr="0099178F">
        <w:rPr>
          <w:rFonts w:ascii="Times" w:eastAsia="Times New Roman" w:hAnsi="Times" w:cs="Times New Roman"/>
          <w:color w:val="000000" w:themeColor="text1"/>
        </w:rPr>
        <w:t>a minimum of</w:t>
      </w:r>
      <w:r w:rsidR="006674A6" w:rsidRPr="0099178F">
        <w:rPr>
          <w:rFonts w:ascii="Times" w:eastAsia="Times New Roman" w:hAnsi="Times" w:cs="Times New Roman"/>
          <w:color w:val="000000" w:themeColor="text1"/>
        </w:rPr>
        <w:t xml:space="preserve"> </w:t>
      </w:r>
      <w:r w:rsidR="00EC6C35" w:rsidRPr="0099178F">
        <w:rPr>
          <w:rFonts w:ascii="Times" w:eastAsia="Times New Roman" w:hAnsi="Times" w:cs="Times New Roman"/>
          <w:color w:val="000000" w:themeColor="text1"/>
        </w:rPr>
        <w:t>two</w:t>
      </w:r>
      <w:r w:rsidR="006674A6" w:rsidRPr="0099178F">
        <w:rPr>
          <w:rFonts w:ascii="Times" w:eastAsia="Times New Roman" w:hAnsi="Times" w:cs="Times New Roman"/>
          <w:color w:val="000000" w:themeColor="text1"/>
        </w:rPr>
        <w:t xml:space="preserve"> (</w:t>
      </w:r>
      <w:r w:rsidR="00EC6C35" w:rsidRPr="0099178F">
        <w:rPr>
          <w:rFonts w:ascii="Times" w:eastAsia="Times New Roman" w:hAnsi="Times" w:cs="Times New Roman"/>
          <w:color w:val="000000" w:themeColor="text1"/>
        </w:rPr>
        <w:t>2</w:t>
      </w:r>
      <w:r w:rsidR="006674A6" w:rsidRPr="0099178F">
        <w:rPr>
          <w:rFonts w:ascii="Times" w:eastAsia="Times New Roman" w:hAnsi="Times" w:cs="Times New Roman"/>
          <w:color w:val="000000" w:themeColor="text1"/>
        </w:rPr>
        <w:t>) tier one accomplishment</w:t>
      </w:r>
      <w:r w:rsidR="0078786A" w:rsidRPr="0099178F">
        <w:rPr>
          <w:rFonts w:ascii="Times" w:eastAsia="Times New Roman" w:hAnsi="Times" w:cs="Times New Roman"/>
          <w:color w:val="000000" w:themeColor="text1"/>
        </w:rPr>
        <w:t>s</w:t>
      </w:r>
      <w:r w:rsidR="006674A6" w:rsidRPr="0099178F">
        <w:rPr>
          <w:rFonts w:ascii="Times" w:eastAsia="Times New Roman" w:hAnsi="Times" w:cs="Times New Roman"/>
          <w:color w:val="000000" w:themeColor="text1"/>
        </w:rPr>
        <w:t xml:space="preserve"> </w:t>
      </w:r>
      <w:r w:rsidRPr="0099178F">
        <w:rPr>
          <w:rFonts w:ascii="Times" w:eastAsia="Times New Roman" w:hAnsi="Times" w:cs="Times New Roman"/>
          <w:color w:val="000000" w:themeColor="text1"/>
        </w:rPr>
        <w:t xml:space="preserve">supplemented with activities from tier two and three which demonstrate </w:t>
      </w:r>
      <w:r w:rsidR="00EC6C35" w:rsidRPr="0099178F">
        <w:rPr>
          <w:rFonts w:ascii="Times" w:eastAsia="Times New Roman" w:hAnsi="Times" w:cs="Times New Roman"/>
          <w:color w:val="000000" w:themeColor="text1"/>
        </w:rPr>
        <w:t xml:space="preserve">consistency of output, </w:t>
      </w:r>
      <w:r w:rsidR="008723A2" w:rsidRPr="0099178F">
        <w:rPr>
          <w:rFonts w:ascii="Times" w:eastAsia="Times New Roman" w:hAnsi="Times" w:cs="Times New Roman"/>
          <w:color w:val="000000" w:themeColor="text1"/>
        </w:rPr>
        <w:t xml:space="preserve">a </w:t>
      </w:r>
      <w:r w:rsidRPr="0099178F">
        <w:rPr>
          <w:rFonts w:ascii="Times" w:eastAsia="Times New Roman" w:hAnsi="Times" w:cs="Times New Roman"/>
          <w:color w:val="000000" w:themeColor="text1"/>
        </w:rPr>
        <w:t>career trajectory of a life-long scholar towards</w:t>
      </w:r>
      <w:r w:rsidR="00857695" w:rsidRPr="0099178F">
        <w:rPr>
          <w:rFonts w:ascii="Times" w:eastAsia="Times New Roman" w:hAnsi="Times" w:cs="Times New Roman"/>
          <w:color w:val="000000" w:themeColor="text1"/>
        </w:rPr>
        <w:t xml:space="preserve"> achieving</w:t>
      </w:r>
      <w:r w:rsidRPr="0099178F">
        <w:rPr>
          <w:rFonts w:ascii="Times" w:eastAsia="Times New Roman" w:hAnsi="Times" w:cs="Times New Roman"/>
          <w:color w:val="000000" w:themeColor="text1"/>
        </w:rPr>
        <w:t xml:space="preserve"> national prominence</w:t>
      </w:r>
      <w:r w:rsidR="00EC6C35" w:rsidRPr="0099178F">
        <w:rPr>
          <w:rFonts w:ascii="Times" w:eastAsia="Times New Roman" w:hAnsi="Times" w:cs="Times New Roman"/>
          <w:color w:val="000000" w:themeColor="text1"/>
        </w:rPr>
        <w:t xml:space="preserve">, and </w:t>
      </w:r>
      <w:r w:rsidR="00EC6C35" w:rsidRPr="0099178F">
        <w:rPr>
          <w:rFonts w:eastAsia="Times New Roman" w:cs="Times New Roman"/>
          <w:color w:val="000000" w:themeColor="text1"/>
          <w:kern w:val="36"/>
        </w:rPr>
        <w:t>evidence of a continued contribution to the relevant field(s).</w:t>
      </w:r>
    </w:p>
    <w:p w14:paraId="3935967E" w14:textId="77777777" w:rsidR="001C3426" w:rsidRPr="0099178F" w:rsidRDefault="001C3426" w:rsidP="00E5106B">
      <w:pPr>
        <w:outlineLvl w:val="0"/>
        <w:rPr>
          <w:rFonts w:ascii="Helvetica" w:eastAsia="Times New Roman" w:hAnsi="Helvetica" w:cs="Times New Roman"/>
          <w:color w:val="000000" w:themeColor="text1"/>
          <w:sz w:val="20"/>
          <w:szCs w:val="20"/>
        </w:rPr>
      </w:pPr>
    </w:p>
    <w:p w14:paraId="7EE6809F" w14:textId="65062E92" w:rsidR="00E5106B" w:rsidRPr="0099178F" w:rsidRDefault="00E5106B" w:rsidP="00E5106B">
      <w:pPr>
        <w:outlineLvl w:val="0"/>
        <w:rPr>
          <w:rFonts w:eastAsia="Times New Roman" w:cs="Times New Roman"/>
          <w:b/>
          <w:bCs/>
          <w:color w:val="000000" w:themeColor="text1"/>
          <w:kern w:val="36"/>
          <w:sz w:val="28"/>
          <w:szCs w:val="28"/>
        </w:rPr>
      </w:pPr>
      <w:r w:rsidRPr="0099178F">
        <w:rPr>
          <w:rFonts w:eastAsia="Times New Roman" w:cs="Times New Roman"/>
          <w:b/>
          <w:bCs/>
          <w:color w:val="000000" w:themeColor="text1"/>
          <w:kern w:val="36"/>
          <w:sz w:val="28"/>
          <w:szCs w:val="28"/>
        </w:rPr>
        <w:t>Promotion to University Instructor</w:t>
      </w:r>
    </w:p>
    <w:p w14:paraId="6BE15203" w14:textId="77777777" w:rsidR="00E5106B" w:rsidRPr="0099178F" w:rsidRDefault="00E5106B" w:rsidP="00E5106B">
      <w:pPr>
        <w:outlineLvl w:val="0"/>
        <w:rPr>
          <w:rFonts w:eastAsia="Times New Roman" w:cs="Times New Roman"/>
          <w:b/>
          <w:bCs/>
          <w:color w:val="000000" w:themeColor="text1"/>
          <w:kern w:val="36"/>
        </w:rPr>
      </w:pPr>
      <w:r w:rsidRPr="0099178F">
        <w:rPr>
          <w:rFonts w:eastAsia="Times New Roman" w:cs="Times New Roman"/>
          <w:color w:val="000000" w:themeColor="text1"/>
          <w:kern w:val="36"/>
        </w:rPr>
        <w:t xml:space="preserve">Research is not a required part of this assignment though it is encouraged. </w:t>
      </w:r>
    </w:p>
    <w:p w14:paraId="34407ECA" w14:textId="77777777" w:rsidR="005F4ABB" w:rsidRPr="0099178F" w:rsidRDefault="005F4ABB" w:rsidP="0099178F">
      <w:pPr>
        <w:outlineLvl w:val="0"/>
        <w:rPr>
          <w:rFonts w:eastAsia="Times New Roman" w:cs="Times New Roman"/>
          <w:b/>
          <w:bCs/>
          <w:color w:val="000000" w:themeColor="text1"/>
          <w:kern w:val="36"/>
          <w:sz w:val="28"/>
          <w:szCs w:val="28"/>
        </w:rPr>
      </w:pPr>
    </w:p>
    <w:p w14:paraId="0A976664" w14:textId="55C1226F" w:rsidR="005F4ABB" w:rsidRPr="0099178F" w:rsidRDefault="005F4ABB" w:rsidP="0099178F">
      <w:pPr>
        <w:outlineLvl w:val="0"/>
        <w:rPr>
          <w:rFonts w:eastAsia="Times New Roman" w:cs="Times New Roman"/>
          <w:b/>
          <w:bCs/>
          <w:color w:val="000000" w:themeColor="text1"/>
          <w:kern w:val="36"/>
          <w:sz w:val="28"/>
          <w:szCs w:val="28"/>
        </w:rPr>
      </w:pPr>
      <w:r w:rsidRPr="0099178F">
        <w:rPr>
          <w:rFonts w:eastAsia="Times New Roman" w:cs="Times New Roman"/>
          <w:b/>
          <w:bCs/>
          <w:color w:val="000000" w:themeColor="text1"/>
          <w:kern w:val="36"/>
          <w:sz w:val="28"/>
          <w:szCs w:val="28"/>
        </w:rPr>
        <w:t>Promotion to Senior Instructor</w:t>
      </w:r>
    </w:p>
    <w:p w14:paraId="328B1D18" w14:textId="77777777" w:rsidR="00D95678" w:rsidRPr="0099178F" w:rsidRDefault="00D95678" w:rsidP="00D95678">
      <w:pPr>
        <w:outlineLvl w:val="0"/>
        <w:rPr>
          <w:rFonts w:eastAsia="Times New Roman" w:cs="Times New Roman"/>
          <w:b/>
          <w:bCs/>
          <w:color w:val="000000" w:themeColor="text1"/>
          <w:kern w:val="36"/>
        </w:rPr>
      </w:pPr>
      <w:r w:rsidRPr="0099178F">
        <w:rPr>
          <w:rFonts w:eastAsia="Times New Roman" w:cs="Times New Roman"/>
          <w:color w:val="000000" w:themeColor="text1"/>
          <w:kern w:val="36"/>
        </w:rPr>
        <w:t xml:space="preserve">Research is not a required part of this assignment though it is encouraged. </w:t>
      </w:r>
    </w:p>
    <w:p w14:paraId="032330AA" w14:textId="77777777" w:rsidR="004F27C5" w:rsidRPr="00A90D8C" w:rsidRDefault="004F27C5" w:rsidP="0099178F">
      <w:pPr>
        <w:outlineLvl w:val="0"/>
        <w:rPr>
          <w:rFonts w:eastAsia="Times New Roman" w:cs="Times New Roman"/>
          <w:b/>
          <w:bCs/>
          <w:color w:val="2F5496" w:themeColor="accent1" w:themeShade="BF"/>
          <w:kern w:val="36"/>
          <w:sz w:val="28"/>
          <w:szCs w:val="28"/>
        </w:rPr>
      </w:pPr>
    </w:p>
    <w:p w14:paraId="322AA1FE" w14:textId="289566BC" w:rsidR="00083ED6" w:rsidRDefault="00083ED6">
      <w:pPr>
        <w:rPr>
          <w:rFonts w:eastAsia="Times New Roman" w:cs="Times New Roman"/>
          <w:b/>
          <w:bCs/>
          <w:color w:val="2F5496" w:themeColor="accent1" w:themeShade="BF"/>
          <w:kern w:val="36"/>
          <w:sz w:val="28"/>
          <w:szCs w:val="28"/>
        </w:rPr>
      </w:pPr>
    </w:p>
    <w:p w14:paraId="069307DA" w14:textId="51A0E998" w:rsidR="00083ED6" w:rsidRDefault="00083ED6">
      <w:pPr>
        <w:rPr>
          <w:rFonts w:eastAsia="Times New Roman" w:cs="Times New Roman"/>
          <w:b/>
          <w:bCs/>
          <w:color w:val="2F5496" w:themeColor="accent1" w:themeShade="BF"/>
          <w:kern w:val="36"/>
          <w:sz w:val="28"/>
          <w:szCs w:val="28"/>
        </w:rPr>
      </w:pPr>
    </w:p>
    <w:p w14:paraId="252E5D4A" w14:textId="7EBD9707" w:rsidR="00083ED6" w:rsidRDefault="00083ED6">
      <w:pPr>
        <w:rPr>
          <w:rFonts w:eastAsia="Times New Roman" w:cs="Times New Roman"/>
          <w:b/>
          <w:bCs/>
          <w:color w:val="2F5496" w:themeColor="accent1" w:themeShade="BF"/>
          <w:kern w:val="36"/>
          <w:sz w:val="28"/>
          <w:szCs w:val="28"/>
        </w:rPr>
      </w:pPr>
    </w:p>
    <w:p w14:paraId="4A57DBC2" w14:textId="77777777" w:rsidR="00083ED6" w:rsidRDefault="00083ED6">
      <w:pPr>
        <w:rPr>
          <w:rFonts w:eastAsia="Times New Roman" w:cs="Times New Roman"/>
          <w:b/>
          <w:bCs/>
          <w:color w:val="2F5496" w:themeColor="accent1" w:themeShade="BF"/>
          <w:kern w:val="36"/>
          <w:sz w:val="28"/>
          <w:szCs w:val="28"/>
        </w:rPr>
      </w:pPr>
    </w:p>
    <w:p w14:paraId="0B8C9527" w14:textId="77777777" w:rsidR="0078786A" w:rsidRDefault="0078786A">
      <w:pPr>
        <w:rPr>
          <w:rFonts w:eastAsia="Times New Roman" w:cs="Times New Roman"/>
          <w:b/>
          <w:bCs/>
          <w:color w:val="2F5496" w:themeColor="accent1" w:themeShade="BF"/>
          <w:kern w:val="36"/>
          <w:sz w:val="28"/>
          <w:szCs w:val="28"/>
        </w:rPr>
      </w:pPr>
      <w:r>
        <w:rPr>
          <w:rFonts w:eastAsia="Times New Roman" w:cs="Times New Roman"/>
          <w:b/>
          <w:bCs/>
          <w:color w:val="2F5496" w:themeColor="accent1" w:themeShade="BF"/>
          <w:kern w:val="36"/>
          <w:sz w:val="28"/>
          <w:szCs w:val="28"/>
        </w:rPr>
        <w:br w:type="page"/>
      </w:r>
    </w:p>
    <w:p w14:paraId="65D7DFC5" w14:textId="6B49DC12" w:rsidR="007E4ED1" w:rsidRPr="00A90D8C" w:rsidRDefault="007E4ED1" w:rsidP="007E4ED1">
      <w:pPr>
        <w:spacing w:before="480" w:after="120"/>
        <w:outlineLvl w:val="0"/>
        <w:rPr>
          <w:rFonts w:eastAsia="Times New Roman" w:cs="Times New Roman"/>
          <w:b/>
          <w:bCs/>
          <w:color w:val="2F5496" w:themeColor="accent1" w:themeShade="BF"/>
          <w:kern w:val="36"/>
          <w:sz w:val="28"/>
          <w:szCs w:val="28"/>
        </w:rPr>
      </w:pPr>
      <w:r w:rsidRPr="00A90D8C">
        <w:rPr>
          <w:rFonts w:eastAsia="Times New Roman" w:cs="Times New Roman"/>
          <w:b/>
          <w:bCs/>
          <w:color w:val="2F5496" w:themeColor="accent1" w:themeShade="BF"/>
          <w:kern w:val="36"/>
          <w:sz w:val="28"/>
          <w:szCs w:val="28"/>
        </w:rPr>
        <w:lastRenderedPageBreak/>
        <w:t>Hierarchy of Research and Creative Activities</w:t>
      </w:r>
    </w:p>
    <w:p w14:paraId="25B0651B" w14:textId="77777777" w:rsidR="007E4ED1" w:rsidRPr="00A90D8C" w:rsidRDefault="007E4ED1" w:rsidP="007E4ED1">
      <w:pPr>
        <w:rPr>
          <w:rFonts w:eastAsia="Times New Roman" w:cs="Times New Roman"/>
        </w:rPr>
      </w:pPr>
      <w:r w:rsidRPr="00A90D8C">
        <w:rPr>
          <w:rFonts w:eastAsia="Times New Roman" w:cs="Times New Roman"/>
          <w:b/>
          <w:bCs/>
          <w:color w:val="000000"/>
        </w:rPr>
        <w:t xml:space="preserve">TIER 1 </w:t>
      </w:r>
      <w:r w:rsidRPr="00A90D8C">
        <w:rPr>
          <w:rFonts w:eastAsia="Times New Roman" w:cs="Times New Roman"/>
          <w:color w:val="000000"/>
        </w:rPr>
        <w:t>represents the pinnacle of achievement in the discipline.</w:t>
      </w:r>
      <w:r w:rsidRPr="00A90D8C">
        <w:rPr>
          <w:rFonts w:eastAsia="Times New Roman" w:cs="Times New Roman"/>
          <w:b/>
          <w:bCs/>
          <w:color w:val="000000"/>
        </w:rPr>
        <w:t> </w:t>
      </w:r>
    </w:p>
    <w:p w14:paraId="7B237CCB" w14:textId="77777777" w:rsidR="007E4ED1" w:rsidRPr="00A90D8C" w:rsidRDefault="007E4ED1" w:rsidP="007E4ED1">
      <w:pPr>
        <w:rPr>
          <w:rFonts w:eastAsia="Times New Roman" w:cs="Times New Roman"/>
        </w:rPr>
      </w:pPr>
      <w:r w:rsidRPr="00A90D8C">
        <w:rPr>
          <w:rFonts w:eastAsia="Times New Roman" w:cs="Times New Roman"/>
          <w:b/>
          <w:bCs/>
          <w:color w:val="000000"/>
        </w:rPr>
        <w:t xml:space="preserve">TIER 2 </w:t>
      </w:r>
      <w:r w:rsidRPr="00A90D8C">
        <w:rPr>
          <w:rFonts w:eastAsia="Times New Roman" w:cs="Times New Roman"/>
          <w:color w:val="000000"/>
        </w:rPr>
        <w:t>represents substantial and high-quality achievement in the discipline.</w:t>
      </w:r>
    </w:p>
    <w:p w14:paraId="1B777C99" w14:textId="77777777" w:rsidR="007E4ED1" w:rsidRPr="00A90D8C" w:rsidRDefault="007E4ED1" w:rsidP="007E4ED1">
      <w:pPr>
        <w:rPr>
          <w:rFonts w:eastAsia="Times New Roman" w:cs="Times New Roman"/>
        </w:rPr>
      </w:pPr>
      <w:r w:rsidRPr="00A90D8C">
        <w:rPr>
          <w:rFonts w:eastAsia="Times New Roman" w:cs="Times New Roman"/>
          <w:b/>
          <w:bCs/>
          <w:color w:val="000000"/>
        </w:rPr>
        <w:t xml:space="preserve">TIER 3 </w:t>
      </w:r>
      <w:r w:rsidRPr="00A90D8C">
        <w:rPr>
          <w:rFonts w:eastAsia="Times New Roman" w:cs="Times New Roman"/>
          <w:color w:val="000000"/>
        </w:rPr>
        <w:t>represents notable achievement in the discipline, primarily related to the university and its surrounding communities.</w:t>
      </w:r>
    </w:p>
    <w:p w14:paraId="51F3AF01" w14:textId="77777777" w:rsidR="007E4ED1" w:rsidRPr="00A90D8C" w:rsidRDefault="007E4ED1" w:rsidP="007E4ED1">
      <w:pPr>
        <w:jc w:val="both"/>
        <w:rPr>
          <w:rFonts w:eastAsia="Times New Roman" w:cs="Times New Roman"/>
        </w:rPr>
      </w:pPr>
      <w:r w:rsidRPr="00A90D8C">
        <w:rPr>
          <w:rFonts w:eastAsia="Times New Roman" w:cs="Times New Roman"/>
          <w:i/>
          <w:iCs/>
          <w:color w:val="000000"/>
          <w:sz w:val="20"/>
          <w:szCs w:val="20"/>
        </w:rPr>
        <w:t>(All outcomes in these categories meet the minimum standard for inclusion in each tier, however, this list may not include all potential products of research and creative achievement. In such cases, the quality must be clearly explained by the candidate in the promotion and tenure portfolio to warrant its inclusion.)</w:t>
      </w:r>
    </w:p>
    <w:p w14:paraId="0C8DA6C3" w14:textId="77777777" w:rsidR="007E4ED1" w:rsidRPr="00A90D8C" w:rsidRDefault="007E4ED1" w:rsidP="007E4ED1">
      <w:pPr>
        <w:rPr>
          <w:rFonts w:eastAsia="Times New Roman" w:cs="Times New Roman"/>
        </w:rPr>
      </w:pPr>
    </w:p>
    <w:p w14:paraId="7C407A29" w14:textId="24CFB83C" w:rsidR="007E4ED1" w:rsidRPr="00A90D8C" w:rsidRDefault="007E4ED1" w:rsidP="007E4ED1">
      <w:pPr>
        <w:rPr>
          <w:rFonts w:eastAsia="Times New Roman" w:cs="Times New Roman"/>
        </w:rPr>
      </w:pPr>
      <w:r w:rsidRPr="00A90D8C">
        <w:rPr>
          <w:rFonts w:eastAsia="Times New Roman" w:cs="Times New Roman"/>
          <w:b/>
          <w:bCs/>
          <w:color w:val="000000"/>
        </w:rPr>
        <w:t>Publication</w:t>
      </w:r>
    </w:p>
    <w:tbl>
      <w:tblPr>
        <w:tblW w:w="10800" w:type="dxa"/>
        <w:jc w:val="center"/>
        <w:tblCellMar>
          <w:top w:w="15" w:type="dxa"/>
          <w:left w:w="15" w:type="dxa"/>
          <w:bottom w:w="15" w:type="dxa"/>
          <w:right w:w="15" w:type="dxa"/>
        </w:tblCellMar>
        <w:tblLook w:val="04A0" w:firstRow="1" w:lastRow="0" w:firstColumn="1" w:lastColumn="0" w:noHBand="0" w:noVBand="1"/>
      </w:tblPr>
      <w:tblGrid>
        <w:gridCol w:w="3600"/>
        <w:gridCol w:w="3600"/>
        <w:gridCol w:w="3600"/>
      </w:tblGrid>
      <w:tr w:rsidR="007E4ED1" w:rsidRPr="00A90D8C" w14:paraId="41B2FA87"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B808A" w14:textId="77777777" w:rsidR="007E4ED1" w:rsidRPr="00A90D8C" w:rsidRDefault="007E4ED1" w:rsidP="00362018">
            <w:pPr>
              <w:rPr>
                <w:rFonts w:eastAsia="Times New Roman" w:cs="Times New Roman"/>
              </w:rPr>
            </w:pPr>
            <w:r w:rsidRPr="00A90D8C">
              <w:rPr>
                <w:rFonts w:eastAsia="Times New Roman" w:cs="Times New Roman"/>
                <w:color w:val="000000"/>
              </w:rPr>
              <w:t>Tier 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EFB88" w14:textId="77777777" w:rsidR="007E4ED1" w:rsidRPr="00A90D8C" w:rsidRDefault="007E4ED1" w:rsidP="00362018">
            <w:pPr>
              <w:rPr>
                <w:rFonts w:eastAsia="Times New Roman" w:cs="Times New Roman"/>
              </w:rPr>
            </w:pPr>
            <w:r w:rsidRPr="00A90D8C">
              <w:rPr>
                <w:rFonts w:eastAsia="Times New Roman" w:cs="Times New Roman"/>
                <w:color w:val="000000"/>
              </w:rPr>
              <w:t>Tier 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4829A" w14:textId="77777777" w:rsidR="007E4ED1" w:rsidRPr="00A90D8C" w:rsidRDefault="007E4ED1" w:rsidP="00362018">
            <w:pPr>
              <w:rPr>
                <w:rFonts w:eastAsia="Times New Roman" w:cs="Times New Roman"/>
              </w:rPr>
            </w:pPr>
            <w:r w:rsidRPr="00A90D8C">
              <w:rPr>
                <w:rFonts w:eastAsia="Times New Roman" w:cs="Times New Roman"/>
                <w:color w:val="000000"/>
              </w:rPr>
              <w:t>Tier 3</w:t>
            </w:r>
          </w:p>
        </w:tc>
      </w:tr>
      <w:tr w:rsidR="007E4ED1" w:rsidRPr="00A90D8C" w14:paraId="0255C43E"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1E9CF" w14:textId="77777777" w:rsidR="007E4ED1" w:rsidRPr="00A90D8C" w:rsidRDefault="007E4ED1" w:rsidP="00362018">
            <w:pPr>
              <w:numPr>
                <w:ilvl w:val="0"/>
                <w:numId w:val="1"/>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Refereed monograph</w:t>
            </w:r>
          </w:p>
          <w:p w14:paraId="1DB358BB" w14:textId="77777777" w:rsidR="007E4ED1" w:rsidRPr="00A90D8C" w:rsidRDefault="007E4ED1" w:rsidP="00362018">
            <w:pPr>
              <w:numPr>
                <w:ilvl w:val="0"/>
                <w:numId w:val="1"/>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Refereed chapter</w:t>
            </w:r>
          </w:p>
          <w:p w14:paraId="045FD00F" w14:textId="77777777" w:rsidR="007E4ED1" w:rsidRPr="00A90D8C" w:rsidRDefault="007E4ED1" w:rsidP="00362018">
            <w:pPr>
              <w:numPr>
                <w:ilvl w:val="0"/>
                <w:numId w:val="1"/>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Refereed article </w:t>
            </w:r>
          </w:p>
          <w:p w14:paraId="6ABD85EB" w14:textId="77777777" w:rsidR="007E4ED1" w:rsidRPr="00A90D8C" w:rsidRDefault="007E4ED1" w:rsidP="00362018">
            <w:pPr>
              <w:numPr>
                <w:ilvl w:val="0"/>
                <w:numId w:val="1"/>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Refereed method/textbook</w:t>
            </w:r>
          </w:p>
          <w:p w14:paraId="03C78A9A" w14:textId="77777777" w:rsidR="007E4ED1" w:rsidRPr="00A90D8C" w:rsidRDefault="007E4ED1" w:rsidP="00362018">
            <w:pPr>
              <w:numPr>
                <w:ilvl w:val="0"/>
                <w:numId w:val="1"/>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Editor/member of editorial board of scholarly journal/monograph</w:t>
            </w:r>
          </w:p>
          <w:p w14:paraId="191CDD96" w14:textId="77777777" w:rsidR="007E4ED1" w:rsidRPr="00A90D8C" w:rsidRDefault="007E4ED1" w:rsidP="00362018">
            <w:pPr>
              <w:numPr>
                <w:ilvl w:val="0"/>
                <w:numId w:val="1"/>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High citation index</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D7A58" w14:textId="77777777" w:rsidR="007E4ED1" w:rsidRPr="00A90D8C" w:rsidRDefault="007E4ED1" w:rsidP="00362018">
            <w:pPr>
              <w:numPr>
                <w:ilvl w:val="0"/>
                <w:numId w:val="2"/>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Non-refereed monograph</w:t>
            </w:r>
          </w:p>
          <w:p w14:paraId="19FB33F3" w14:textId="77777777" w:rsidR="007E4ED1" w:rsidRPr="00A90D8C" w:rsidRDefault="007E4ED1" w:rsidP="00362018">
            <w:pPr>
              <w:numPr>
                <w:ilvl w:val="0"/>
                <w:numId w:val="2"/>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Non-refereed chapter</w:t>
            </w:r>
          </w:p>
          <w:p w14:paraId="5504AAAC" w14:textId="77777777" w:rsidR="007E4ED1" w:rsidRPr="00A90D8C" w:rsidRDefault="007E4ED1" w:rsidP="00362018">
            <w:pPr>
              <w:numPr>
                <w:ilvl w:val="0"/>
                <w:numId w:val="2"/>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Non-refereed article </w:t>
            </w:r>
          </w:p>
          <w:p w14:paraId="2F146792" w14:textId="77777777" w:rsidR="007E4ED1" w:rsidRPr="00A90D8C" w:rsidRDefault="007E4ED1" w:rsidP="00362018">
            <w:pPr>
              <w:numPr>
                <w:ilvl w:val="0"/>
                <w:numId w:val="2"/>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Non-refereed method/textbook</w:t>
            </w:r>
          </w:p>
          <w:p w14:paraId="3CD612C6" w14:textId="77777777" w:rsidR="007E4ED1" w:rsidRPr="00A90D8C" w:rsidRDefault="007E4ED1" w:rsidP="00362018">
            <w:pPr>
              <w:numPr>
                <w:ilvl w:val="0"/>
                <w:numId w:val="2"/>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Editor/member of editorial board of non-refereed Journal/monograph</w:t>
            </w:r>
          </w:p>
          <w:p w14:paraId="7B9AFB63" w14:textId="77777777" w:rsidR="007E4ED1" w:rsidRPr="00A90D8C" w:rsidRDefault="007E4ED1" w:rsidP="00362018">
            <w:pPr>
              <w:numPr>
                <w:ilvl w:val="0"/>
                <w:numId w:val="2"/>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Refereed Book, media, or concert review </w:t>
            </w:r>
          </w:p>
          <w:p w14:paraId="03AAED6B" w14:textId="77777777" w:rsidR="007E4ED1" w:rsidRPr="00A90D8C" w:rsidRDefault="007E4ED1" w:rsidP="00362018">
            <w:pPr>
              <w:numPr>
                <w:ilvl w:val="0"/>
                <w:numId w:val="2"/>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Medium citation index</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2DD70" w14:textId="77777777" w:rsidR="007E4ED1" w:rsidRPr="00A90D8C" w:rsidRDefault="007E4ED1" w:rsidP="00362018">
            <w:pPr>
              <w:pStyle w:val="ListParagraph"/>
              <w:numPr>
                <w:ilvl w:val="0"/>
                <w:numId w:val="2"/>
              </w:numPr>
              <w:ind w:left="339"/>
              <w:rPr>
                <w:rFonts w:eastAsia="Times New Roman" w:cs="Times New Roman"/>
              </w:rPr>
            </w:pPr>
            <w:r w:rsidRPr="00A90D8C">
              <w:rPr>
                <w:rFonts w:eastAsia="Times New Roman" w:cs="Times New Roman"/>
                <w:color w:val="000000"/>
                <w:sz w:val="18"/>
                <w:szCs w:val="18"/>
              </w:rPr>
              <w:t>Non refereed review of a book, media, or concert </w:t>
            </w:r>
          </w:p>
          <w:p w14:paraId="1ED5FB0A" w14:textId="77777777" w:rsidR="007E4ED1" w:rsidRPr="00A90D8C" w:rsidRDefault="007E4ED1" w:rsidP="00362018">
            <w:pPr>
              <w:pStyle w:val="ListParagraph"/>
              <w:numPr>
                <w:ilvl w:val="0"/>
                <w:numId w:val="2"/>
              </w:numPr>
              <w:ind w:left="339"/>
              <w:rPr>
                <w:rFonts w:eastAsia="Times New Roman" w:cs="Times New Roman"/>
              </w:rPr>
            </w:pPr>
            <w:r w:rsidRPr="00A90D8C">
              <w:rPr>
                <w:rFonts w:eastAsia="Times New Roman" w:cs="Times New Roman"/>
                <w:color w:val="000000"/>
                <w:sz w:val="18"/>
                <w:szCs w:val="18"/>
              </w:rPr>
              <w:t>Program notes </w:t>
            </w:r>
          </w:p>
          <w:p w14:paraId="120C70F3" w14:textId="77777777" w:rsidR="007E4ED1" w:rsidRPr="00A90D8C" w:rsidRDefault="007E4ED1" w:rsidP="007E4ED1">
            <w:pPr>
              <w:pStyle w:val="ListParagraph"/>
              <w:numPr>
                <w:ilvl w:val="0"/>
                <w:numId w:val="18"/>
              </w:numPr>
              <w:ind w:left="339"/>
              <w:rPr>
                <w:rFonts w:eastAsia="Times New Roman" w:cs="Times New Roman"/>
              </w:rPr>
            </w:pPr>
            <w:r w:rsidRPr="00A90D8C">
              <w:rPr>
                <w:rFonts w:eastAsia="Times New Roman" w:cs="Times New Roman"/>
                <w:color w:val="000000"/>
                <w:sz w:val="18"/>
                <w:szCs w:val="18"/>
              </w:rPr>
              <w:t>Liner notes</w:t>
            </w:r>
          </w:p>
        </w:tc>
      </w:tr>
    </w:tbl>
    <w:p w14:paraId="2F562736" w14:textId="77777777" w:rsidR="007E4ED1" w:rsidRPr="00A90D8C" w:rsidRDefault="007E4ED1" w:rsidP="007E4ED1">
      <w:pPr>
        <w:rPr>
          <w:rFonts w:eastAsia="Times New Roman" w:cs="Times New Roman"/>
        </w:rPr>
      </w:pPr>
    </w:p>
    <w:p w14:paraId="69D0559E" w14:textId="4FDB9230" w:rsidR="001A498F" w:rsidRPr="00A90D8C" w:rsidRDefault="007E4ED1" w:rsidP="007E4ED1">
      <w:pPr>
        <w:rPr>
          <w:rFonts w:eastAsia="Times New Roman" w:cs="Times New Roman"/>
        </w:rPr>
      </w:pPr>
      <w:r w:rsidRPr="00A90D8C">
        <w:rPr>
          <w:rFonts w:eastAsia="Times New Roman" w:cs="Times New Roman"/>
          <w:b/>
          <w:bCs/>
          <w:color w:val="000000"/>
        </w:rPr>
        <w:t>Presentations</w:t>
      </w:r>
    </w:p>
    <w:tbl>
      <w:tblPr>
        <w:tblW w:w="10800" w:type="dxa"/>
        <w:jc w:val="center"/>
        <w:tblCellMar>
          <w:top w:w="15" w:type="dxa"/>
          <w:left w:w="15" w:type="dxa"/>
          <w:bottom w:w="15" w:type="dxa"/>
          <w:right w:w="15" w:type="dxa"/>
        </w:tblCellMar>
        <w:tblLook w:val="04A0" w:firstRow="1" w:lastRow="0" w:firstColumn="1" w:lastColumn="0" w:noHBand="0" w:noVBand="1"/>
      </w:tblPr>
      <w:tblGrid>
        <w:gridCol w:w="3600"/>
        <w:gridCol w:w="3600"/>
        <w:gridCol w:w="3600"/>
      </w:tblGrid>
      <w:tr w:rsidR="007E4ED1" w:rsidRPr="00A90D8C" w14:paraId="0519DA08"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190B2" w14:textId="77777777" w:rsidR="007E4ED1" w:rsidRPr="00A90D8C" w:rsidRDefault="007E4ED1" w:rsidP="00362018">
            <w:pPr>
              <w:rPr>
                <w:rFonts w:eastAsia="Times New Roman" w:cs="Times New Roman"/>
              </w:rPr>
            </w:pPr>
            <w:r w:rsidRPr="00A90D8C">
              <w:rPr>
                <w:rFonts w:eastAsia="Times New Roman" w:cs="Times New Roman"/>
                <w:color w:val="000000"/>
              </w:rPr>
              <w:t>Tier 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8F7FF" w14:textId="77777777" w:rsidR="007E4ED1" w:rsidRPr="00A90D8C" w:rsidRDefault="007E4ED1" w:rsidP="00362018">
            <w:pPr>
              <w:rPr>
                <w:rFonts w:eastAsia="Times New Roman" w:cs="Times New Roman"/>
              </w:rPr>
            </w:pPr>
            <w:r w:rsidRPr="00A90D8C">
              <w:rPr>
                <w:rFonts w:eastAsia="Times New Roman" w:cs="Times New Roman"/>
                <w:color w:val="000000"/>
              </w:rPr>
              <w:t>Tier 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ECAE1" w14:textId="77777777" w:rsidR="007E4ED1" w:rsidRPr="00A90D8C" w:rsidRDefault="007E4ED1" w:rsidP="00362018">
            <w:pPr>
              <w:rPr>
                <w:rFonts w:eastAsia="Times New Roman" w:cs="Times New Roman"/>
              </w:rPr>
            </w:pPr>
            <w:r w:rsidRPr="00A90D8C">
              <w:rPr>
                <w:rFonts w:eastAsia="Times New Roman" w:cs="Times New Roman"/>
                <w:color w:val="000000"/>
              </w:rPr>
              <w:t>Tier 3</w:t>
            </w:r>
          </w:p>
        </w:tc>
      </w:tr>
      <w:tr w:rsidR="007E4ED1" w:rsidRPr="00A90D8C" w14:paraId="495A7DC5"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128A" w14:textId="77777777" w:rsidR="007E4ED1" w:rsidRPr="00A90D8C" w:rsidRDefault="007E4ED1" w:rsidP="00362018">
            <w:pPr>
              <w:numPr>
                <w:ilvl w:val="0"/>
                <w:numId w:val="3"/>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Invited presenter, session chair, clinician (including masterclasses), guest faculty, director, or adjudicator at an international or national event, conference, or organization</w:t>
            </w:r>
          </w:p>
          <w:p w14:paraId="3BAA035D" w14:textId="77777777" w:rsidR="007E4ED1" w:rsidRPr="00A90D8C" w:rsidRDefault="007E4ED1" w:rsidP="00362018">
            <w:pPr>
              <w:numPr>
                <w:ilvl w:val="0"/>
                <w:numId w:val="4"/>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Presentation of a peer-reviewed paper, poster, lecture-recital, workshop at an international or national event, conference, or organization.</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C85A" w14:textId="77777777" w:rsidR="007E4ED1" w:rsidRPr="00A90D8C" w:rsidRDefault="007E4ED1" w:rsidP="00362018">
            <w:pPr>
              <w:pStyle w:val="ListParagraph"/>
              <w:numPr>
                <w:ilvl w:val="0"/>
                <w:numId w:val="4"/>
              </w:numPr>
              <w:tabs>
                <w:tab w:val="clear" w:pos="720"/>
                <w:tab w:val="num" w:pos="429"/>
              </w:tabs>
              <w:ind w:left="429"/>
              <w:rPr>
                <w:rFonts w:eastAsia="Times New Roman" w:cs="Times New Roman"/>
              </w:rPr>
            </w:pPr>
            <w:r w:rsidRPr="00A90D8C">
              <w:rPr>
                <w:rFonts w:eastAsia="Times New Roman" w:cs="Times New Roman"/>
                <w:color w:val="000000"/>
                <w:sz w:val="18"/>
                <w:szCs w:val="18"/>
              </w:rPr>
              <w:t>Invited presenter, session chair, clinician (including masterclasses), guest faculty, director, or adjudicator at a regional event, conference, or organization</w:t>
            </w:r>
          </w:p>
          <w:p w14:paraId="03C5D5B4" w14:textId="77777777" w:rsidR="007E4ED1" w:rsidRPr="00A90D8C" w:rsidRDefault="007E4ED1" w:rsidP="00362018">
            <w:pPr>
              <w:pStyle w:val="ListParagraph"/>
              <w:numPr>
                <w:ilvl w:val="0"/>
                <w:numId w:val="4"/>
              </w:numPr>
              <w:tabs>
                <w:tab w:val="clear" w:pos="720"/>
                <w:tab w:val="num" w:pos="429"/>
              </w:tabs>
              <w:ind w:left="429"/>
              <w:rPr>
                <w:rFonts w:eastAsia="Times New Roman" w:cs="Times New Roman"/>
              </w:rPr>
            </w:pPr>
            <w:r w:rsidRPr="00A90D8C">
              <w:rPr>
                <w:rFonts w:eastAsia="Times New Roman" w:cs="Times New Roman"/>
                <w:color w:val="000000"/>
                <w:sz w:val="18"/>
                <w:szCs w:val="18"/>
              </w:rPr>
              <w:t>Presentation of a peer-reviewed paper, poster, lecture-recital, workshop at a regional/multi-state event or conference</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405EC" w14:textId="77777777" w:rsidR="007E4ED1" w:rsidRPr="00A90D8C" w:rsidRDefault="007E4ED1" w:rsidP="00362018">
            <w:pPr>
              <w:pStyle w:val="ListParagraph"/>
              <w:numPr>
                <w:ilvl w:val="0"/>
                <w:numId w:val="4"/>
              </w:numPr>
              <w:ind w:left="249" w:hanging="249"/>
              <w:rPr>
                <w:rFonts w:eastAsia="Times New Roman" w:cs="Times New Roman"/>
              </w:rPr>
            </w:pPr>
            <w:r w:rsidRPr="00A90D8C">
              <w:rPr>
                <w:rFonts w:eastAsia="Times New Roman" w:cs="Times New Roman"/>
                <w:color w:val="000000"/>
                <w:sz w:val="18"/>
                <w:szCs w:val="18"/>
              </w:rPr>
              <w:t>Invited presenter, session chair, clinician (including masterclasses), guest faculty, director, or adjudicator at a local event, conference, or organization</w:t>
            </w:r>
          </w:p>
          <w:p w14:paraId="4A841D07" w14:textId="77777777" w:rsidR="007E4ED1" w:rsidRPr="00A90D8C" w:rsidRDefault="007E4ED1" w:rsidP="00362018">
            <w:pPr>
              <w:pStyle w:val="ListParagraph"/>
              <w:numPr>
                <w:ilvl w:val="0"/>
                <w:numId w:val="4"/>
              </w:numPr>
              <w:ind w:left="249" w:hanging="249"/>
              <w:rPr>
                <w:rFonts w:eastAsia="Times New Roman" w:cs="Times New Roman"/>
              </w:rPr>
            </w:pPr>
            <w:r w:rsidRPr="00A90D8C">
              <w:rPr>
                <w:rFonts w:eastAsia="Times New Roman" w:cs="Times New Roman"/>
                <w:color w:val="000000"/>
                <w:sz w:val="18"/>
                <w:szCs w:val="18"/>
              </w:rPr>
              <w:t>Presentation of a peer-reviewed paper, poster lecture-recital, workshop at a local event or conference</w:t>
            </w:r>
          </w:p>
        </w:tc>
      </w:tr>
    </w:tbl>
    <w:p w14:paraId="2F97BB72" w14:textId="77777777" w:rsidR="007E4ED1" w:rsidRPr="00A90D8C" w:rsidRDefault="007E4ED1" w:rsidP="007E4ED1">
      <w:pPr>
        <w:rPr>
          <w:rFonts w:eastAsia="Times New Roman" w:cs="Times New Roman"/>
        </w:rPr>
      </w:pPr>
    </w:p>
    <w:p w14:paraId="4AF81F72" w14:textId="358424B6" w:rsidR="001A498F" w:rsidRPr="00A90D8C" w:rsidRDefault="007E4ED1" w:rsidP="007E4ED1">
      <w:pPr>
        <w:rPr>
          <w:rFonts w:eastAsia="Times New Roman" w:cs="Times New Roman"/>
        </w:rPr>
      </w:pPr>
      <w:r w:rsidRPr="00A90D8C">
        <w:rPr>
          <w:rFonts w:eastAsia="Times New Roman" w:cs="Times New Roman"/>
          <w:b/>
          <w:bCs/>
          <w:color w:val="000000"/>
        </w:rPr>
        <w:t>Grants/Awards</w:t>
      </w:r>
    </w:p>
    <w:tbl>
      <w:tblPr>
        <w:tblW w:w="10800" w:type="dxa"/>
        <w:jc w:val="center"/>
        <w:tblCellMar>
          <w:top w:w="15" w:type="dxa"/>
          <w:left w:w="15" w:type="dxa"/>
          <w:bottom w:w="15" w:type="dxa"/>
          <w:right w:w="15" w:type="dxa"/>
        </w:tblCellMar>
        <w:tblLook w:val="04A0" w:firstRow="1" w:lastRow="0" w:firstColumn="1" w:lastColumn="0" w:noHBand="0" w:noVBand="1"/>
      </w:tblPr>
      <w:tblGrid>
        <w:gridCol w:w="3600"/>
        <w:gridCol w:w="3600"/>
        <w:gridCol w:w="3600"/>
      </w:tblGrid>
      <w:tr w:rsidR="007E4ED1" w:rsidRPr="00A90D8C" w14:paraId="757C3FAE"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B328E" w14:textId="77777777" w:rsidR="007E4ED1" w:rsidRPr="00A90D8C" w:rsidRDefault="007E4ED1" w:rsidP="00362018">
            <w:pPr>
              <w:rPr>
                <w:rFonts w:eastAsia="Times New Roman" w:cs="Times New Roman"/>
              </w:rPr>
            </w:pPr>
            <w:r w:rsidRPr="00A90D8C">
              <w:rPr>
                <w:rFonts w:eastAsia="Times New Roman" w:cs="Times New Roman"/>
                <w:color w:val="000000"/>
              </w:rPr>
              <w:t>Tier 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F38C5" w14:textId="77777777" w:rsidR="007E4ED1" w:rsidRPr="00A90D8C" w:rsidRDefault="007E4ED1" w:rsidP="00362018">
            <w:pPr>
              <w:rPr>
                <w:rFonts w:eastAsia="Times New Roman" w:cs="Times New Roman"/>
              </w:rPr>
            </w:pPr>
            <w:r w:rsidRPr="00A90D8C">
              <w:rPr>
                <w:rFonts w:eastAsia="Times New Roman" w:cs="Times New Roman"/>
                <w:color w:val="000000"/>
              </w:rPr>
              <w:t>Tier 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1A679" w14:textId="77777777" w:rsidR="007E4ED1" w:rsidRPr="00A90D8C" w:rsidRDefault="007E4ED1" w:rsidP="00362018">
            <w:pPr>
              <w:rPr>
                <w:rFonts w:eastAsia="Times New Roman" w:cs="Times New Roman"/>
              </w:rPr>
            </w:pPr>
            <w:r w:rsidRPr="00A90D8C">
              <w:rPr>
                <w:rFonts w:eastAsia="Times New Roman" w:cs="Times New Roman"/>
                <w:color w:val="000000"/>
              </w:rPr>
              <w:t>Tier 3</w:t>
            </w:r>
          </w:p>
        </w:tc>
      </w:tr>
      <w:tr w:rsidR="007E4ED1" w:rsidRPr="00A90D8C" w14:paraId="3804CF4E"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3DA3E" w14:textId="77777777" w:rsidR="007E4ED1" w:rsidRPr="00A90D8C" w:rsidRDefault="007E4ED1" w:rsidP="00362018">
            <w:pPr>
              <w:numPr>
                <w:ilvl w:val="0"/>
                <w:numId w:val="5"/>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Awarded external grant in support of scholarly or creative activity of $10,000 or more. </w:t>
            </w:r>
          </w:p>
          <w:p w14:paraId="3AF842E2" w14:textId="77777777" w:rsidR="007E4ED1" w:rsidRPr="00A90D8C" w:rsidRDefault="007E4ED1" w:rsidP="00362018">
            <w:pPr>
              <w:numPr>
                <w:ilvl w:val="0"/>
                <w:numId w:val="6"/>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Grant initiatives involving equity, inclusion, justice, and anti-racism will be valued beyond award level. </w:t>
            </w:r>
          </w:p>
          <w:p w14:paraId="612AA114" w14:textId="77777777" w:rsidR="007E4ED1" w:rsidRPr="00A90D8C" w:rsidRDefault="007E4ED1" w:rsidP="00362018">
            <w:pPr>
              <w:numPr>
                <w:ilvl w:val="0"/>
                <w:numId w:val="6"/>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 xml:space="preserve">Recipient of an international/national award (nominations can be considered depending upon the </w:t>
            </w:r>
            <w:r w:rsidRPr="00A90D8C">
              <w:rPr>
                <w:rFonts w:eastAsia="Times New Roman" w:cs="Times New Roman"/>
                <w:i/>
                <w:iCs/>
                <w:color w:val="000000"/>
                <w:sz w:val="18"/>
                <w:szCs w:val="18"/>
              </w:rPr>
              <w:t>impact</w:t>
            </w:r>
            <w:r w:rsidRPr="00A90D8C">
              <w:rPr>
                <w:rFonts w:eastAsia="Times New Roman" w:cs="Times New Roman"/>
                <w:color w:val="000000"/>
                <w:sz w:val="18"/>
                <w:szCs w:val="18"/>
              </w:rPr>
              <w:t xml:space="preserve"> of the award)</w:t>
            </w:r>
          </w:p>
          <w:p w14:paraId="3B727952" w14:textId="77777777" w:rsidR="007E4ED1" w:rsidRPr="00A90D8C" w:rsidRDefault="007E4ED1" w:rsidP="00362018">
            <w:pPr>
              <w:numPr>
                <w:ilvl w:val="0"/>
                <w:numId w:val="6"/>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Recipient of an international/national scholar award (</w:t>
            </w:r>
            <w:r w:rsidR="00B83F35" w:rsidRPr="00A90D8C">
              <w:rPr>
                <w:rFonts w:eastAsia="Times New Roman" w:cs="Times New Roman"/>
                <w:color w:val="000000"/>
                <w:sz w:val="18"/>
                <w:szCs w:val="18"/>
              </w:rPr>
              <w:t>e.g.,</w:t>
            </w:r>
            <w:r w:rsidRPr="00A90D8C">
              <w:rPr>
                <w:rFonts w:eastAsia="Times New Roman" w:cs="Times New Roman"/>
                <w:color w:val="000000"/>
                <w:sz w:val="18"/>
                <w:szCs w:val="18"/>
              </w:rPr>
              <w:t xml:space="preserve"> Fulbright, Rhodes.)</w:t>
            </w:r>
          </w:p>
          <w:p w14:paraId="31A51EB3" w14:textId="77777777" w:rsidR="007E4ED1" w:rsidRPr="00A90D8C" w:rsidRDefault="007E4ED1" w:rsidP="00362018">
            <w:pPr>
              <w:numPr>
                <w:ilvl w:val="0"/>
                <w:numId w:val="6"/>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Elected or appointed position in a prominent organization where that position has a direct relationship to the positive assessment of the individual's research or creative achievements.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77FB0" w14:textId="77777777" w:rsidR="007E4ED1" w:rsidRPr="00A90D8C" w:rsidRDefault="007E4ED1" w:rsidP="00362018">
            <w:pPr>
              <w:numPr>
                <w:ilvl w:val="0"/>
                <w:numId w:val="7"/>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Awarded external grant in support of scholarly or creative activity under $10,000</w:t>
            </w:r>
          </w:p>
          <w:p w14:paraId="1D0A416E" w14:textId="77777777" w:rsidR="007E4ED1" w:rsidRPr="00A90D8C" w:rsidRDefault="007E4ED1" w:rsidP="00362018">
            <w:pPr>
              <w:numPr>
                <w:ilvl w:val="0"/>
                <w:numId w:val="7"/>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 xml:space="preserve">Recipient of an internal research award/grant or a University merit award (Advising, Leadership, </w:t>
            </w:r>
            <w:r w:rsidR="00B83F35" w:rsidRPr="00A90D8C">
              <w:rPr>
                <w:rFonts w:eastAsia="Times New Roman" w:cs="Times New Roman"/>
                <w:color w:val="000000"/>
                <w:sz w:val="18"/>
                <w:szCs w:val="18"/>
              </w:rPr>
              <w:t>etc.</w:t>
            </w:r>
            <w:r w:rsidRPr="00A90D8C">
              <w:rPr>
                <w:rFonts w:eastAsia="Times New Roman" w:cs="Times New Roman"/>
                <w:color w:val="000000"/>
                <w:sz w:val="18"/>
                <w:szCs w:val="18"/>
              </w:rPr>
              <w:t>)</w:t>
            </w:r>
          </w:p>
          <w:p w14:paraId="2D7CDF2C" w14:textId="77777777" w:rsidR="007E4ED1" w:rsidRPr="00A90D8C" w:rsidRDefault="007E4ED1" w:rsidP="00362018">
            <w:pPr>
              <w:numPr>
                <w:ilvl w:val="0"/>
                <w:numId w:val="7"/>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Nomination of an international/national award</w:t>
            </w:r>
          </w:p>
          <w:p w14:paraId="2A8A5608" w14:textId="77777777" w:rsidR="007E4ED1" w:rsidRPr="00A90D8C" w:rsidRDefault="007E4ED1" w:rsidP="00362018">
            <w:pPr>
              <w:numPr>
                <w:ilvl w:val="0"/>
                <w:numId w:val="7"/>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Award or prize received (composition, research, composition) in a regional competition.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3297B" w14:textId="77777777" w:rsidR="007E4ED1" w:rsidRPr="00A90D8C" w:rsidRDefault="007E4ED1" w:rsidP="00362018">
            <w:pPr>
              <w:numPr>
                <w:ilvl w:val="0"/>
                <w:numId w:val="8"/>
              </w:numPr>
              <w:ind w:left="249" w:hanging="249"/>
              <w:textAlignment w:val="baseline"/>
              <w:rPr>
                <w:rFonts w:eastAsia="Times New Roman" w:cs="Times New Roman"/>
                <w:color w:val="000000"/>
                <w:sz w:val="18"/>
                <w:szCs w:val="18"/>
              </w:rPr>
            </w:pPr>
            <w:r w:rsidRPr="00A90D8C">
              <w:rPr>
                <w:rFonts w:eastAsia="Times New Roman" w:cs="Times New Roman"/>
                <w:color w:val="000000"/>
                <w:sz w:val="18"/>
                <w:szCs w:val="18"/>
              </w:rPr>
              <w:t>Awarded an infrastructure grant </w:t>
            </w:r>
          </w:p>
          <w:p w14:paraId="322B0C7B" w14:textId="77777777" w:rsidR="007E4ED1" w:rsidRPr="00A90D8C" w:rsidRDefault="007E4ED1" w:rsidP="00362018">
            <w:pPr>
              <w:numPr>
                <w:ilvl w:val="0"/>
                <w:numId w:val="8"/>
              </w:numPr>
              <w:ind w:left="249" w:hanging="249"/>
              <w:textAlignment w:val="baseline"/>
              <w:rPr>
                <w:rFonts w:eastAsia="Times New Roman" w:cs="Times New Roman"/>
                <w:color w:val="000000"/>
                <w:sz w:val="18"/>
                <w:szCs w:val="18"/>
              </w:rPr>
            </w:pPr>
            <w:r w:rsidRPr="00A90D8C">
              <w:rPr>
                <w:rFonts w:eastAsia="Times New Roman" w:cs="Times New Roman"/>
                <w:color w:val="000000"/>
                <w:sz w:val="18"/>
                <w:szCs w:val="18"/>
              </w:rPr>
              <w:t>Application to an external grant</w:t>
            </w:r>
          </w:p>
          <w:p w14:paraId="388A9863" w14:textId="77777777" w:rsidR="007E4ED1" w:rsidRPr="00A90D8C" w:rsidRDefault="007E4ED1" w:rsidP="00362018">
            <w:pPr>
              <w:numPr>
                <w:ilvl w:val="0"/>
                <w:numId w:val="8"/>
              </w:numPr>
              <w:ind w:left="249" w:hanging="249"/>
              <w:textAlignment w:val="baseline"/>
              <w:rPr>
                <w:rFonts w:eastAsia="Times New Roman" w:cs="Times New Roman"/>
                <w:color w:val="000000"/>
                <w:sz w:val="18"/>
                <w:szCs w:val="18"/>
              </w:rPr>
            </w:pPr>
            <w:r w:rsidRPr="00A90D8C">
              <w:rPr>
                <w:rFonts w:eastAsia="Times New Roman" w:cs="Times New Roman"/>
                <w:color w:val="000000"/>
                <w:sz w:val="18"/>
                <w:szCs w:val="18"/>
              </w:rPr>
              <w:t>Award or prize received (composition, research, composition) in a state/local competition. </w:t>
            </w:r>
          </w:p>
        </w:tc>
      </w:tr>
    </w:tbl>
    <w:p w14:paraId="29E1F399" w14:textId="77777777" w:rsidR="00E5106B" w:rsidRDefault="00E5106B" w:rsidP="007E4ED1">
      <w:pPr>
        <w:rPr>
          <w:rFonts w:eastAsia="Times New Roman" w:cs="Times New Roman"/>
          <w:b/>
          <w:bCs/>
          <w:color w:val="000000"/>
        </w:rPr>
      </w:pPr>
    </w:p>
    <w:p w14:paraId="43AF16DA" w14:textId="0D8D3451" w:rsidR="00E5106B" w:rsidRDefault="00E5106B" w:rsidP="007E4ED1">
      <w:pPr>
        <w:rPr>
          <w:rFonts w:eastAsia="Times New Roman" w:cs="Times New Roman"/>
          <w:b/>
          <w:bCs/>
          <w:color w:val="000000"/>
        </w:rPr>
      </w:pPr>
    </w:p>
    <w:p w14:paraId="7D1CB8CD" w14:textId="77777777" w:rsidR="0065428E" w:rsidRDefault="0065428E" w:rsidP="007E4ED1">
      <w:pPr>
        <w:rPr>
          <w:rFonts w:eastAsia="Times New Roman" w:cs="Times New Roman"/>
          <w:b/>
          <w:bCs/>
          <w:color w:val="000000"/>
        </w:rPr>
      </w:pPr>
    </w:p>
    <w:p w14:paraId="0D92615F" w14:textId="29813BD3" w:rsidR="001A498F" w:rsidRPr="00A90D8C" w:rsidRDefault="001A498F" w:rsidP="007E4ED1">
      <w:pPr>
        <w:rPr>
          <w:rFonts w:eastAsia="Times New Roman" w:cs="Times New Roman"/>
        </w:rPr>
      </w:pPr>
      <w:r>
        <w:rPr>
          <w:rFonts w:eastAsia="Times New Roman" w:cs="Times New Roman"/>
          <w:b/>
          <w:bCs/>
          <w:color w:val="000000"/>
        </w:rPr>
        <w:lastRenderedPageBreak/>
        <w:t>C</w:t>
      </w:r>
      <w:r w:rsidR="007E4ED1" w:rsidRPr="00A90D8C">
        <w:rPr>
          <w:rFonts w:eastAsia="Times New Roman" w:cs="Times New Roman"/>
          <w:b/>
          <w:bCs/>
          <w:color w:val="000000"/>
        </w:rPr>
        <w:t>ompositions</w:t>
      </w:r>
    </w:p>
    <w:tbl>
      <w:tblPr>
        <w:tblW w:w="10800" w:type="dxa"/>
        <w:jc w:val="center"/>
        <w:tblCellMar>
          <w:top w:w="15" w:type="dxa"/>
          <w:left w:w="15" w:type="dxa"/>
          <w:bottom w:w="15" w:type="dxa"/>
          <w:right w:w="15" w:type="dxa"/>
        </w:tblCellMar>
        <w:tblLook w:val="04A0" w:firstRow="1" w:lastRow="0" w:firstColumn="1" w:lastColumn="0" w:noHBand="0" w:noVBand="1"/>
      </w:tblPr>
      <w:tblGrid>
        <w:gridCol w:w="3600"/>
        <w:gridCol w:w="3600"/>
        <w:gridCol w:w="3600"/>
      </w:tblGrid>
      <w:tr w:rsidR="007E4ED1" w:rsidRPr="00A90D8C" w14:paraId="7F2998DA"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E4052" w14:textId="77777777" w:rsidR="007E4ED1" w:rsidRPr="00A90D8C" w:rsidRDefault="007E4ED1" w:rsidP="00362018">
            <w:pPr>
              <w:rPr>
                <w:rFonts w:eastAsia="Times New Roman" w:cs="Times New Roman"/>
              </w:rPr>
            </w:pPr>
            <w:r w:rsidRPr="00A90D8C">
              <w:rPr>
                <w:rFonts w:eastAsia="Times New Roman" w:cs="Times New Roman"/>
                <w:color w:val="000000"/>
              </w:rPr>
              <w:t>Tier 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65638" w14:textId="77777777" w:rsidR="007E4ED1" w:rsidRPr="00A90D8C" w:rsidRDefault="007E4ED1" w:rsidP="00362018">
            <w:pPr>
              <w:rPr>
                <w:rFonts w:eastAsia="Times New Roman" w:cs="Times New Roman"/>
              </w:rPr>
            </w:pPr>
            <w:r w:rsidRPr="00A90D8C">
              <w:rPr>
                <w:rFonts w:eastAsia="Times New Roman" w:cs="Times New Roman"/>
                <w:color w:val="000000"/>
              </w:rPr>
              <w:t>Tier 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6604F" w14:textId="77777777" w:rsidR="007E4ED1" w:rsidRPr="00A90D8C" w:rsidRDefault="007E4ED1" w:rsidP="00362018">
            <w:pPr>
              <w:rPr>
                <w:rFonts w:eastAsia="Times New Roman" w:cs="Times New Roman"/>
              </w:rPr>
            </w:pPr>
            <w:r w:rsidRPr="00A90D8C">
              <w:rPr>
                <w:rFonts w:eastAsia="Times New Roman" w:cs="Times New Roman"/>
                <w:color w:val="000000"/>
              </w:rPr>
              <w:t>Tier 3</w:t>
            </w:r>
          </w:p>
        </w:tc>
      </w:tr>
      <w:tr w:rsidR="007E4ED1" w:rsidRPr="00A90D8C" w14:paraId="471D4653"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9E172" w14:textId="77777777" w:rsidR="007E4ED1" w:rsidRPr="00A90D8C" w:rsidRDefault="007E4ED1" w:rsidP="00362018">
            <w:pPr>
              <w:numPr>
                <w:ilvl w:val="0"/>
                <w:numId w:val="9"/>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Commissioned composition or arrangement by an ensemble, artist, or professional organization of international or national importance.</w:t>
            </w:r>
          </w:p>
          <w:p w14:paraId="36AAD52A" w14:textId="77777777" w:rsidR="007E4ED1" w:rsidRPr="00A90D8C" w:rsidRDefault="007E4ED1" w:rsidP="00362018">
            <w:pPr>
              <w:numPr>
                <w:ilvl w:val="0"/>
                <w:numId w:val="9"/>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Performance or broadcast of a composition or arrangement by an ensemble or professional organization of international or national importance.</w:t>
            </w:r>
          </w:p>
          <w:p w14:paraId="52C084BF" w14:textId="77777777" w:rsidR="007E4ED1" w:rsidRPr="00A90D8C" w:rsidRDefault="007E4ED1" w:rsidP="00362018">
            <w:pPr>
              <w:numPr>
                <w:ilvl w:val="0"/>
                <w:numId w:val="9"/>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Publication or recording of a composition or arrangement by an ensemble or professional organization of international or national importance.</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18115" w14:textId="77777777" w:rsidR="007E4ED1" w:rsidRPr="00A90D8C" w:rsidRDefault="007E4ED1" w:rsidP="00362018">
            <w:pPr>
              <w:pStyle w:val="ListParagraph"/>
              <w:numPr>
                <w:ilvl w:val="0"/>
                <w:numId w:val="9"/>
              </w:numPr>
              <w:ind w:left="339"/>
              <w:rPr>
                <w:rFonts w:eastAsia="Times New Roman" w:cs="Times New Roman"/>
              </w:rPr>
            </w:pPr>
            <w:r w:rsidRPr="00A90D8C">
              <w:rPr>
                <w:rFonts w:eastAsia="Times New Roman" w:cs="Times New Roman"/>
                <w:color w:val="000000"/>
                <w:sz w:val="18"/>
                <w:szCs w:val="18"/>
              </w:rPr>
              <w:t>The composition or arrangement of a work of extended scope</w:t>
            </w:r>
          </w:p>
          <w:p w14:paraId="3AB1D979" w14:textId="77777777" w:rsidR="007E4ED1" w:rsidRPr="00A90D8C" w:rsidRDefault="007E4ED1" w:rsidP="00362018">
            <w:pPr>
              <w:pStyle w:val="ListParagraph"/>
              <w:numPr>
                <w:ilvl w:val="0"/>
                <w:numId w:val="9"/>
              </w:numPr>
              <w:ind w:left="339"/>
              <w:rPr>
                <w:rFonts w:eastAsia="Times New Roman" w:cs="Times New Roman"/>
              </w:rPr>
            </w:pPr>
            <w:r w:rsidRPr="00A90D8C">
              <w:rPr>
                <w:rFonts w:eastAsia="Times New Roman" w:cs="Times New Roman"/>
                <w:color w:val="000000"/>
                <w:sz w:val="18"/>
                <w:szCs w:val="18"/>
              </w:rPr>
              <w:t>Commissioned composition or arrangement by an ensemble or professional organization of regional importance</w:t>
            </w:r>
          </w:p>
          <w:p w14:paraId="53F0BE70" w14:textId="77777777" w:rsidR="007E4ED1" w:rsidRPr="00A90D8C" w:rsidRDefault="007E4ED1" w:rsidP="00362018">
            <w:pPr>
              <w:pStyle w:val="ListParagraph"/>
              <w:numPr>
                <w:ilvl w:val="0"/>
                <w:numId w:val="9"/>
              </w:numPr>
              <w:ind w:left="339"/>
              <w:rPr>
                <w:rFonts w:eastAsia="Times New Roman" w:cs="Times New Roman"/>
              </w:rPr>
            </w:pPr>
            <w:r w:rsidRPr="00A90D8C">
              <w:rPr>
                <w:rFonts w:eastAsia="Times New Roman" w:cs="Times New Roman"/>
                <w:color w:val="000000"/>
                <w:sz w:val="18"/>
                <w:szCs w:val="18"/>
              </w:rPr>
              <w:t>Performance or broadcast of a composition or arrangement by an ensemble or professional organization of regional importance</w:t>
            </w:r>
          </w:p>
          <w:p w14:paraId="55C6B377" w14:textId="77777777" w:rsidR="007E4ED1" w:rsidRPr="00A90D8C" w:rsidRDefault="007E4ED1" w:rsidP="007E4ED1">
            <w:pPr>
              <w:pStyle w:val="ListParagraph"/>
              <w:numPr>
                <w:ilvl w:val="0"/>
                <w:numId w:val="19"/>
              </w:numPr>
              <w:ind w:left="339"/>
              <w:rPr>
                <w:rFonts w:eastAsia="Times New Roman" w:cs="Times New Roman"/>
              </w:rPr>
            </w:pPr>
            <w:r w:rsidRPr="00A90D8C">
              <w:rPr>
                <w:rFonts w:eastAsia="Times New Roman" w:cs="Times New Roman"/>
                <w:color w:val="000000"/>
                <w:sz w:val="18"/>
                <w:szCs w:val="18"/>
              </w:rPr>
              <w:t>Publication or recording of a composition or arrangement by an ensemble or professional organization of regional importance</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FC1D5" w14:textId="77777777" w:rsidR="007E4ED1" w:rsidRPr="00A90D8C" w:rsidRDefault="007E4ED1" w:rsidP="007E4ED1">
            <w:pPr>
              <w:pStyle w:val="ListParagraph"/>
              <w:numPr>
                <w:ilvl w:val="0"/>
                <w:numId w:val="19"/>
              </w:numPr>
              <w:ind w:left="339"/>
              <w:rPr>
                <w:rFonts w:eastAsia="Times New Roman" w:cs="Times New Roman"/>
              </w:rPr>
            </w:pPr>
            <w:r w:rsidRPr="00A90D8C">
              <w:rPr>
                <w:rFonts w:eastAsia="Times New Roman" w:cs="Times New Roman"/>
                <w:color w:val="000000"/>
                <w:sz w:val="18"/>
                <w:szCs w:val="18"/>
              </w:rPr>
              <w:t>The composition or arrangement of a work of minor scope</w:t>
            </w:r>
          </w:p>
          <w:p w14:paraId="1D1BEDE9" w14:textId="77777777" w:rsidR="007E4ED1" w:rsidRPr="00A90D8C" w:rsidRDefault="007E4ED1" w:rsidP="007E4ED1">
            <w:pPr>
              <w:pStyle w:val="ListParagraph"/>
              <w:numPr>
                <w:ilvl w:val="0"/>
                <w:numId w:val="19"/>
              </w:numPr>
              <w:ind w:left="339"/>
              <w:rPr>
                <w:rFonts w:eastAsia="Times New Roman" w:cs="Times New Roman"/>
              </w:rPr>
            </w:pPr>
            <w:r w:rsidRPr="00A90D8C">
              <w:rPr>
                <w:rFonts w:eastAsia="Times New Roman" w:cs="Times New Roman"/>
                <w:color w:val="000000"/>
                <w:sz w:val="18"/>
                <w:szCs w:val="18"/>
              </w:rPr>
              <w:t>Commissioned composition or arrangement by an ensemble or professional organization of local importance</w:t>
            </w:r>
          </w:p>
          <w:p w14:paraId="5382BBD7" w14:textId="77777777" w:rsidR="007E4ED1" w:rsidRPr="00A90D8C" w:rsidRDefault="007E4ED1" w:rsidP="007E4ED1">
            <w:pPr>
              <w:pStyle w:val="ListParagraph"/>
              <w:numPr>
                <w:ilvl w:val="0"/>
                <w:numId w:val="19"/>
              </w:numPr>
              <w:ind w:left="339"/>
              <w:rPr>
                <w:rFonts w:eastAsia="Times New Roman" w:cs="Times New Roman"/>
              </w:rPr>
            </w:pPr>
            <w:r w:rsidRPr="00A90D8C">
              <w:rPr>
                <w:rFonts w:eastAsia="Times New Roman" w:cs="Times New Roman"/>
                <w:color w:val="000000"/>
                <w:sz w:val="18"/>
                <w:szCs w:val="18"/>
              </w:rPr>
              <w:t>Performance or broadcast of a composition or arrangement by an ensemble or professional organization of local importance</w:t>
            </w:r>
          </w:p>
          <w:p w14:paraId="596D09C9" w14:textId="77777777" w:rsidR="007E4ED1" w:rsidRPr="00A90D8C" w:rsidRDefault="007E4ED1" w:rsidP="007E4ED1">
            <w:pPr>
              <w:pStyle w:val="ListParagraph"/>
              <w:numPr>
                <w:ilvl w:val="0"/>
                <w:numId w:val="19"/>
              </w:numPr>
              <w:ind w:left="339"/>
              <w:rPr>
                <w:rFonts w:eastAsia="Times New Roman" w:cs="Times New Roman"/>
              </w:rPr>
            </w:pPr>
            <w:r w:rsidRPr="00A90D8C">
              <w:rPr>
                <w:rFonts w:eastAsia="Times New Roman" w:cs="Times New Roman"/>
                <w:color w:val="000000"/>
                <w:sz w:val="18"/>
                <w:szCs w:val="18"/>
              </w:rPr>
              <w:t>Publication or recording of a composition or arrangement by an ensemble or professional organization of local importance</w:t>
            </w:r>
          </w:p>
        </w:tc>
      </w:tr>
    </w:tbl>
    <w:p w14:paraId="491FC3FB" w14:textId="77777777" w:rsidR="007E4ED1" w:rsidRPr="00A90D8C" w:rsidRDefault="007E4ED1" w:rsidP="007E4ED1">
      <w:pPr>
        <w:rPr>
          <w:rFonts w:eastAsia="Times New Roman" w:cs="Times New Roman"/>
        </w:rPr>
      </w:pPr>
    </w:p>
    <w:p w14:paraId="5316B7CF" w14:textId="5DE0E218" w:rsidR="001A498F" w:rsidRPr="00A90D8C" w:rsidRDefault="007E4ED1" w:rsidP="007E4ED1">
      <w:pPr>
        <w:rPr>
          <w:rFonts w:eastAsia="Times New Roman" w:cs="Times New Roman"/>
        </w:rPr>
      </w:pPr>
      <w:r w:rsidRPr="00A90D8C">
        <w:rPr>
          <w:rFonts w:eastAsia="Times New Roman" w:cs="Times New Roman"/>
          <w:b/>
          <w:bCs/>
          <w:color w:val="000000"/>
        </w:rPr>
        <w:t>Performance</w:t>
      </w:r>
    </w:p>
    <w:tbl>
      <w:tblPr>
        <w:tblW w:w="10800" w:type="dxa"/>
        <w:jc w:val="center"/>
        <w:tblCellMar>
          <w:top w:w="15" w:type="dxa"/>
          <w:left w:w="15" w:type="dxa"/>
          <w:bottom w:w="15" w:type="dxa"/>
          <w:right w:w="15" w:type="dxa"/>
        </w:tblCellMar>
        <w:tblLook w:val="04A0" w:firstRow="1" w:lastRow="0" w:firstColumn="1" w:lastColumn="0" w:noHBand="0" w:noVBand="1"/>
      </w:tblPr>
      <w:tblGrid>
        <w:gridCol w:w="3600"/>
        <w:gridCol w:w="3600"/>
        <w:gridCol w:w="3600"/>
      </w:tblGrid>
      <w:tr w:rsidR="007E4ED1" w:rsidRPr="00A90D8C" w14:paraId="015878C4"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66401" w14:textId="77777777" w:rsidR="007E4ED1" w:rsidRPr="00A90D8C" w:rsidRDefault="007E4ED1" w:rsidP="00362018">
            <w:pPr>
              <w:rPr>
                <w:rFonts w:eastAsia="Times New Roman" w:cs="Times New Roman"/>
              </w:rPr>
            </w:pPr>
            <w:r w:rsidRPr="00A90D8C">
              <w:rPr>
                <w:rFonts w:eastAsia="Times New Roman" w:cs="Times New Roman"/>
                <w:color w:val="000000"/>
              </w:rPr>
              <w:t>Tier 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7521C" w14:textId="77777777" w:rsidR="007E4ED1" w:rsidRPr="00A90D8C" w:rsidRDefault="007E4ED1" w:rsidP="00362018">
            <w:pPr>
              <w:rPr>
                <w:rFonts w:eastAsia="Times New Roman" w:cs="Times New Roman"/>
              </w:rPr>
            </w:pPr>
            <w:r w:rsidRPr="00A90D8C">
              <w:rPr>
                <w:rFonts w:eastAsia="Times New Roman" w:cs="Times New Roman"/>
                <w:color w:val="000000"/>
              </w:rPr>
              <w:t>Tier 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5A42F" w14:textId="77777777" w:rsidR="007E4ED1" w:rsidRPr="00A90D8C" w:rsidRDefault="007E4ED1" w:rsidP="00362018">
            <w:pPr>
              <w:rPr>
                <w:rFonts w:eastAsia="Times New Roman" w:cs="Times New Roman"/>
              </w:rPr>
            </w:pPr>
            <w:r w:rsidRPr="00A90D8C">
              <w:rPr>
                <w:rFonts w:eastAsia="Times New Roman" w:cs="Times New Roman"/>
                <w:color w:val="000000"/>
              </w:rPr>
              <w:t>Tier 3</w:t>
            </w:r>
          </w:p>
        </w:tc>
      </w:tr>
      <w:tr w:rsidR="007E4ED1" w:rsidRPr="00A90D8C" w14:paraId="40220434"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DBAF0" w14:textId="77777777" w:rsidR="007E4ED1" w:rsidRPr="00A90D8C" w:rsidRDefault="007E4ED1" w:rsidP="00362018">
            <w:pPr>
              <w:numPr>
                <w:ilvl w:val="0"/>
                <w:numId w:val="10"/>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Soloist, chamber player, or conductor invited to perform at an international or national music venue or with a national ensemble</w:t>
            </w:r>
          </w:p>
          <w:p w14:paraId="21996AD3" w14:textId="77777777" w:rsidR="007E4ED1" w:rsidRPr="00A90D8C" w:rsidRDefault="007E4ED1" w:rsidP="00362018">
            <w:pPr>
              <w:numPr>
                <w:ilvl w:val="0"/>
                <w:numId w:val="10"/>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Headline an international or national full recital performance</w:t>
            </w:r>
          </w:p>
          <w:p w14:paraId="15A3D33B" w14:textId="77777777" w:rsidR="007E4ED1" w:rsidRPr="00A90D8C" w:rsidRDefault="007E4ED1" w:rsidP="00362018">
            <w:pPr>
              <w:numPr>
                <w:ilvl w:val="0"/>
                <w:numId w:val="10"/>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Featured clinician, performer, composer, or conductor at an international or national conference</w:t>
            </w:r>
          </w:p>
          <w:p w14:paraId="48EB4936" w14:textId="77777777" w:rsidR="007E4ED1" w:rsidRPr="00A90D8C" w:rsidRDefault="007E4ED1" w:rsidP="00362018">
            <w:pPr>
              <w:numPr>
                <w:ilvl w:val="0"/>
                <w:numId w:val="10"/>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Conduct a K-12 state, regional, or national ensemble</w:t>
            </w:r>
          </w:p>
          <w:p w14:paraId="0564811A" w14:textId="77777777" w:rsidR="007E4ED1" w:rsidRPr="00A90D8C" w:rsidRDefault="007E4ED1" w:rsidP="00362018">
            <w:pPr>
              <w:numPr>
                <w:ilvl w:val="0"/>
                <w:numId w:val="10"/>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Touring performer with an international or national organization</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965CF" w14:textId="77777777" w:rsidR="007E4ED1" w:rsidRPr="00A90D8C" w:rsidRDefault="007E4ED1" w:rsidP="00362018">
            <w:pPr>
              <w:pStyle w:val="ListParagraph"/>
              <w:numPr>
                <w:ilvl w:val="0"/>
                <w:numId w:val="10"/>
              </w:numPr>
              <w:ind w:left="339"/>
              <w:rPr>
                <w:rFonts w:eastAsia="Times New Roman" w:cs="Times New Roman"/>
              </w:rPr>
            </w:pPr>
            <w:r w:rsidRPr="00A90D8C">
              <w:rPr>
                <w:rFonts w:eastAsia="Times New Roman" w:cs="Times New Roman"/>
                <w:color w:val="000000"/>
                <w:sz w:val="18"/>
                <w:szCs w:val="18"/>
              </w:rPr>
              <w:t>Soloist, chamber player, or conductor invited to perform at a regional or state music venue or with a regional ensemble</w:t>
            </w:r>
          </w:p>
          <w:p w14:paraId="1283AC37" w14:textId="77777777" w:rsidR="007E4ED1" w:rsidRPr="00A90D8C" w:rsidRDefault="007E4ED1" w:rsidP="00362018">
            <w:pPr>
              <w:pStyle w:val="ListParagraph"/>
              <w:numPr>
                <w:ilvl w:val="0"/>
                <w:numId w:val="10"/>
              </w:numPr>
              <w:ind w:left="339"/>
              <w:rPr>
                <w:rFonts w:eastAsia="Times New Roman" w:cs="Times New Roman"/>
              </w:rPr>
            </w:pPr>
            <w:r w:rsidRPr="00A90D8C">
              <w:rPr>
                <w:rFonts w:eastAsia="Times New Roman" w:cs="Times New Roman"/>
                <w:color w:val="000000"/>
                <w:sz w:val="18"/>
                <w:szCs w:val="18"/>
              </w:rPr>
              <w:t>Headline a regional or local full recital performance</w:t>
            </w:r>
          </w:p>
          <w:p w14:paraId="607270C0" w14:textId="77777777" w:rsidR="007E4ED1" w:rsidRPr="00A90D8C" w:rsidRDefault="007E4ED1" w:rsidP="00362018">
            <w:pPr>
              <w:pStyle w:val="ListParagraph"/>
              <w:numPr>
                <w:ilvl w:val="0"/>
                <w:numId w:val="10"/>
              </w:numPr>
              <w:ind w:left="339"/>
              <w:rPr>
                <w:rFonts w:eastAsia="Times New Roman" w:cs="Times New Roman"/>
              </w:rPr>
            </w:pPr>
            <w:r w:rsidRPr="00A90D8C">
              <w:rPr>
                <w:rFonts w:eastAsia="Times New Roman" w:cs="Times New Roman"/>
                <w:color w:val="000000"/>
                <w:sz w:val="18"/>
                <w:szCs w:val="18"/>
              </w:rPr>
              <w:t>Featured clinician, performer, composer, or conductor at a regional or state conference </w:t>
            </w:r>
          </w:p>
          <w:p w14:paraId="215C6D7D" w14:textId="77777777" w:rsidR="007E4ED1" w:rsidRPr="00A90D8C" w:rsidRDefault="007E4ED1" w:rsidP="00362018">
            <w:pPr>
              <w:pStyle w:val="ListParagraph"/>
              <w:numPr>
                <w:ilvl w:val="0"/>
                <w:numId w:val="10"/>
              </w:numPr>
              <w:ind w:left="339"/>
              <w:rPr>
                <w:rFonts w:eastAsia="Times New Roman" w:cs="Times New Roman"/>
              </w:rPr>
            </w:pPr>
            <w:r w:rsidRPr="00A90D8C">
              <w:rPr>
                <w:rFonts w:eastAsia="Times New Roman" w:cs="Times New Roman"/>
                <w:color w:val="000000"/>
                <w:sz w:val="18"/>
                <w:szCs w:val="18"/>
              </w:rPr>
              <w:t>Conduct a K-12 district-level ensemble </w:t>
            </w:r>
          </w:p>
          <w:p w14:paraId="71E111EC" w14:textId="77777777" w:rsidR="007E4ED1" w:rsidRPr="00A90D8C" w:rsidRDefault="007E4ED1" w:rsidP="00362018">
            <w:pPr>
              <w:pStyle w:val="ListParagraph"/>
              <w:numPr>
                <w:ilvl w:val="0"/>
                <w:numId w:val="10"/>
              </w:numPr>
              <w:ind w:left="339"/>
              <w:rPr>
                <w:rFonts w:eastAsia="Times New Roman" w:cs="Times New Roman"/>
              </w:rPr>
            </w:pPr>
            <w:r w:rsidRPr="00A90D8C">
              <w:rPr>
                <w:rFonts w:eastAsia="Times New Roman" w:cs="Times New Roman"/>
                <w:color w:val="000000"/>
                <w:sz w:val="18"/>
                <w:szCs w:val="18"/>
              </w:rPr>
              <w:t>Section player/ chorus member in an international or national ensemble</w:t>
            </w:r>
          </w:p>
          <w:p w14:paraId="62798FCE" w14:textId="77777777" w:rsidR="007E4ED1" w:rsidRPr="00A90D8C" w:rsidRDefault="007E4ED1" w:rsidP="007E4ED1">
            <w:pPr>
              <w:pStyle w:val="ListParagraph"/>
              <w:numPr>
                <w:ilvl w:val="0"/>
                <w:numId w:val="20"/>
              </w:numPr>
              <w:ind w:left="339"/>
              <w:rPr>
                <w:rFonts w:eastAsia="Times New Roman" w:cs="Times New Roman"/>
              </w:rPr>
            </w:pPr>
            <w:r w:rsidRPr="00A90D8C">
              <w:rPr>
                <w:rFonts w:eastAsia="Times New Roman" w:cs="Times New Roman"/>
                <w:color w:val="000000"/>
                <w:sz w:val="18"/>
                <w:szCs w:val="18"/>
              </w:rPr>
              <w:t>Performer at a local or regional performance of an international or national touring organization</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EC273" w14:textId="77777777" w:rsidR="007E4ED1" w:rsidRPr="00A90D8C" w:rsidRDefault="007E4ED1" w:rsidP="007E4ED1">
            <w:pPr>
              <w:pStyle w:val="ListParagraph"/>
              <w:numPr>
                <w:ilvl w:val="0"/>
                <w:numId w:val="20"/>
              </w:numPr>
              <w:ind w:left="339"/>
              <w:rPr>
                <w:rFonts w:eastAsia="Times New Roman" w:cs="Times New Roman"/>
              </w:rPr>
            </w:pPr>
            <w:r w:rsidRPr="00A90D8C">
              <w:rPr>
                <w:rFonts w:eastAsia="Times New Roman" w:cs="Times New Roman"/>
                <w:color w:val="000000"/>
                <w:sz w:val="18"/>
                <w:szCs w:val="18"/>
              </w:rPr>
              <w:t>Solo or conducting engagement with community ensemble or organization</w:t>
            </w:r>
          </w:p>
          <w:p w14:paraId="3BC6B634" w14:textId="77777777" w:rsidR="007E4ED1" w:rsidRPr="00A90D8C" w:rsidRDefault="007E4ED1" w:rsidP="007E4ED1">
            <w:pPr>
              <w:pStyle w:val="ListParagraph"/>
              <w:numPr>
                <w:ilvl w:val="0"/>
                <w:numId w:val="20"/>
              </w:numPr>
              <w:ind w:left="339"/>
              <w:rPr>
                <w:rFonts w:eastAsia="Times New Roman" w:cs="Times New Roman"/>
              </w:rPr>
            </w:pPr>
            <w:r w:rsidRPr="00A90D8C">
              <w:rPr>
                <w:rFonts w:eastAsia="Times New Roman" w:cs="Times New Roman"/>
                <w:color w:val="000000"/>
                <w:sz w:val="18"/>
                <w:szCs w:val="18"/>
              </w:rPr>
              <w:t>Section player/ chorus member in a regional ensemble</w:t>
            </w:r>
          </w:p>
          <w:p w14:paraId="5148CF9E" w14:textId="77777777" w:rsidR="007E4ED1" w:rsidRPr="00A90D8C" w:rsidRDefault="007E4ED1" w:rsidP="007E4ED1">
            <w:pPr>
              <w:pStyle w:val="ListParagraph"/>
              <w:numPr>
                <w:ilvl w:val="0"/>
                <w:numId w:val="20"/>
              </w:numPr>
              <w:ind w:left="339"/>
              <w:rPr>
                <w:rFonts w:eastAsia="Times New Roman" w:cs="Times New Roman"/>
              </w:rPr>
            </w:pPr>
            <w:r w:rsidRPr="00A90D8C">
              <w:rPr>
                <w:rFonts w:eastAsia="Times New Roman" w:cs="Times New Roman"/>
                <w:color w:val="000000"/>
                <w:sz w:val="18"/>
                <w:szCs w:val="18"/>
              </w:rPr>
              <w:t>Conduct or direct a student ensemble in a local performance</w:t>
            </w:r>
          </w:p>
          <w:p w14:paraId="7151BB5C" w14:textId="77777777" w:rsidR="007E4ED1" w:rsidRPr="00A90D8C" w:rsidRDefault="007E4ED1" w:rsidP="007E4ED1">
            <w:pPr>
              <w:pStyle w:val="ListParagraph"/>
              <w:numPr>
                <w:ilvl w:val="0"/>
                <w:numId w:val="20"/>
              </w:numPr>
              <w:ind w:left="339"/>
              <w:rPr>
                <w:rFonts w:eastAsia="Times New Roman" w:cs="Times New Roman"/>
              </w:rPr>
            </w:pPr>
            <w:r w:rsidRPr="00A90D8C">
              <w:rPr>
                <w:rFonts w:eastAsia="Times New Roman" w:cs="Times New Roman"/>
                <w:color w:val="000000"/>
                <w:sz w:val="18"/>
                <w:szCs w:val="18"/>
              </w:rPr>
              <w:t>Single regional performance with national commercial group</w:t>
            </w:r>
          </w:p>
          <w:p w14:paraId="678DA5E4" w14:textId="77777777" w:rsidR="007E4ED1" w:rsidRPr="00A90D8C" w:rsidRDefault="007E4ED1" w:rsidP="007E4ED1">
            <w:pPr>
              <w:pStyle w:val="ListParagraph"/>
              <w:numPr>
                <w:ilvl w:val="0"/>
                <w:numId w:val="20"/>
              </w:numPr>
              <w:ind w:left="339"/>
              <w:rPr>
                <w:rFonts w:eastAsia="Times New Roman" w:cs="Times New Roman"/>
              </w:rPr>
            </w:pPr>
            <w:r w:rsidRPr="00A90D8C">
              <w:rPr>
                <w:rFonts w:eastAsia="Times New Roman" w:cs="Times New Roman"/>
                <w:color w:val="000000"/>
                <w:sz w:val="18"/>
                <w:szCs w:val="18"/>
              </w:rPr>
              <w:t>On-campus or other local performance less than a full-length recital</w:t>
            </w:r>
          </w:p>
        </w:tc>
      </w:tr>
    </w:tbl>
    <w:p w14:paraId="740819B3" w14:textId="77777777" w:rsidR="007E4ED1" w:rsidRPr="00A90D8C" w:rsidRDefault="007E4ED1" w:rsidP="007E4ED1">
      <w:pPr>
        <w:rPr>
          <w:rFonts w:eastAsia="Times New Roman" w:cs="Times New Roman"/>
        </w:rPr>
      </w:pPr>
    </w:p>
    <w:p w14:paraId="1E8A675B" w14:textId="174EA7C2" w:rsidR="001A498F" w:rsidRPr="00A90D8C" w:rsidRDefault="007E4ED1" w:rsidP="007E4ED1">
      <w:pPr>
        <w:rPr>
          <w:rFonts w:eastAsia="Times New Roman" w:cs="Times New Roman"/>
        </w:rPr>
      </w:pPr>
      <w:r w:rsidRPr="00A90D8C">
        <w:rPr>
          <w:rFonts w:eastAsia="Times New Roman" w:cs="Times New Roman"/>
          <w:b/>
          <w:bCs/>
          <w:color w:val="000000"/>
        </w:rPr>
        <w:t>Production</w:t>
      </w:r>
    </w:p>
    <w:tbl>
      <w:tblPr>
        <w:tblW w:w="10800" w:type="dxa"/>
        <w:jc w:val="center"/>
        <w:tblCellMar>
          <w:top w:w="15" w:type="dxa"/>
          <w:left w:w="15" w:type="dxa"/>
          <w:bottom w:w="15" w:type="dxa"/>
          <w:right w:w="15" w:type="dxa"/>
        </w:tblCellMar>
        <w:tblLook w:val="04A0" w:firstRow="1" w:lastRow="0" w:firstColumn="1" w:lastColumn="0" w:noHBand="0" w:noVBand="1"/>
      </w:tblPr>
      <w:tblGrid>
        <w:gridCol w:w="3600"/>
        <w:gridCol w:w="3600"/>
        <w:gridCol w:w="3600"/>
      </w:tblGrid>
      <w:tr w:rsidR="007E4ED1" w:rsidRPr="00A90D8C" w14:paraId="3BD74C16"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BC1D6" w14:textId="77777777" w:rsidR="007E4ED1" w:rsidRPr="00A90D8C" w:rsidRDefault="007E4ED1" w:rsidP="00362018">
            <w:pPr>
              <w:rPr>
                <w:rFonts w:eastAsia="Times New Roman" w:cs="Times New Roman"/>
              </w:rPr>
            </w:pPr>
            <w:r w:rsidRPr="00A90D8C">
              <w:rPr>
                <w:rFonts w:eastAsia="Times New Roman" w:cs="Times New Roman"/>
                <w:color w:val="000000"/>
              </w:rPr>
              <w:t>Tier 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7F5EC" w14:textId="77777777" w:rsidR="007E4ED1" w:rsidRPr="00A90D8C" w:rsidRDefault="007E4ED1" w:rsidP="00362018">
            <w:pPr>
              <w:rPr>
                <w:rFonts w:eastAsia="Times New Roman" w:cs="Times New Roman"/>
              </w:rPr>
            </w:pPr>
            <w:r w:rsidRPr="00A90D8C">
              <w:rPr>
                <w:rFonts w:eastAsia="Times New Roman" w:cs="Times New Roman"/>
                <w:color w:val="000000"/>
              </w:rPr>
              <w:t>Tier 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24E01" w14:textId="77777777" w:rsidR="007E4ED1" w:rsidRPr="00A90D8C" w:rsidRDefault="007E4ED1" w:rsidP="00362018">
            <w:pPr>
              <w:rPr>
                <w:rFonts w:eastAsia="Times New Roman" w:cs="Times New Roman"/>
              </w:rPr>
            </w:pPr>
            <w:r w:rsidRPr="00A90D8C">
              <w:rPr>
                <w:rFonts w:eastAsia="Times New Roman" w:cs="Times New Roman"/>
                <w:color w:val="000000"/>
              </w:rPr>
              <w:t>Tier 3</w:t>
            </w:r>
          </w:p>
        </w:tc>
      </w:tr>
      <w:tr w:rsidR="007E4ED1" w:rsidRPr="00A90D8C" w14:paraId="411020DC"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ECC05" w14:textId="77777777" w:rsidR="007E4ED1" w:rsidRPr="00A90D8C" w:rsidRDefault="007E4ED1" w:rsidP="00362018">
            <w:pPr>
              <w:numPr>
                <w:ilvl w:val="0"/>
                <w:numId w:val="11"/>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Commercially available recording with a credited creative or production role, released on a recognized record label appropriate to the genre, or those that have received either national or international positive review.  </w:t>
            </w:r>
          </w:p>
          <w:p w14:paraId="7A35C876" w14:textId="77777777" w:rsidR="007E4ED1" w:rsidRPr="00A90D8C" w:rsidRDefault="007E4ED1" w:rsidP="00362018">
            <w:pPr>
              <w:numPr>
                <w:ilvl w:val="0"/>
                <w:numId w:val="11"/>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Multi-media production with a credited creative or production role disseminated through commercial channels on an international or national level</w:t>
            </w:r>
          </w:p>
          <w:p w14:paraId="7C583F3D" w14:textId="77777777" w:rsidR="007E4ED1" w:rsidRPr="00A90D8C" w:rsidRDefault="007E4ED1" w:rsidP="00362018">
            <w:pPr>
              <w:numPr>
                <w:ilvl w:val="0"/>
                <w:numId w:val="11"/>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Musical or technical contribution to multidisciplinary performances or exhibitions at a national or international level</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F0869" w14:textId="77777777" w:rsidR="007E4ED1" w:rsidRPr="00A90D8C" w:rsidRDefault="007E4ED1" w:rsidP="00362018">
            <w:pPr>
              <w:pStyle w:val="ListParagraph"/>
              <w:numPr>
                <w:ilvl w:val="0"/>
                <w:numId w:val="11"/>
              </w:numPr>
              <w:ind w:left="339"/>
              <w:rPr>
                <w:rFonts w:eastAsia="Times New Roman" w:cs="Times New Roman"/>
              </w:rPr>
            </w:pPr>
            <w:r w:rsidRPr="00A90D8C">
              <w:rPr>
                <w:rFonts w:eastAsia="Times New Roman" w:cs="Times New Roman"/>
                <w:color w:val="000000"/>
                <w:sz w:val="18"/>
                <w:szCs w:val="18"/>
              </w:rPr>
              <w:t>Commercially available recording with a credited creative or production role, that has received notable recognition</w:t>
            </w:r>
          </w:p>
          <w:p w14:paraId="04728ABA" w14:textId="77777777" w:rsidR="007E4ED1" w:rsidRPr="00A90D8C" w:rsidRDefault="007E4ED1" w:rsidP="00362018">
            <w:pPr>
              <w:pStyle w:val="ListParagraph"/>
              <w:numPr>
                <w:ilvl w:val="0"/>
                <w:numId w:val="11"/>
              </w:numPr>
              <w:ind w:left="339"/>
              <w:rPr>
                <w:rFonts w:eastAsia="Times New Roman" w:cs="Times New Roman"/>
              </w:rPr>
            </w:pPr>
            <w:r w:rsidRPr="00A90D8C">
              <w:rPr>
                <w:rFonts w:eastAsia="Times New Roman" w:cs="Times New Roman"/>
                <w:color w:val="000000"/>
                <w:sz w:val="18"/>
                <w:szCs w:val="18"/>
              </w:rPr>
              <w:t>Multi-media production with a credited creative or production role disseminated through commercial channels on a regional level</w:t>
            </w:r>
          </w:p>
          <w:p w14:paraId="3940A83C" w14:textId="77777777" w:rsidR="007E4ED1" w:rsidRPr="00A90D8C" w:rsidRDefault="007E4ED1" w:rsidP="00362018">
            <w:pPr>
              <w:pStyle w:val="ListParagraph"/>
              <w:numPr>
                <w:ilvl w:val="0"/>
                <w:numId w:val="11"/>
              </w:numPr>
              <w:ind w:left="339"/>
              <w:rPr>
                <w:rFonts w:eastAsia="Times New Roman" w:cs="Times New Roman"/>
              </w:rPr>
            </w:pPr>
            <w:r w:rsidRPr="00A90D8C">
              <w:rPr>
                <w:rFonts w:eastAsia="Times New Roman" w:cs="Times New Roman"/>
                <w:color w:val="000000"/>
                <w:sz w:val="18"/>
                <w:szCs w:val="18"/>
              </w:rPr>
              <w:t>Musical or technical contribution to multidisciplinary performances or exhibitions at a regional level</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2D526" w14:textId="77777777" w:rsidR="007E4ED1" w:rsidRPr="00A90D8C" w:rsidRDefault="007E4ED1" w:rsidP="00362018">
            <w:pPr>
              <w:pStyle w:val="ListParagraph"/>
              <w:numPr>
                <w:ilvl w:val="0"/>
                <w:numId w:val="11"/>
              </w:numPr>
              <w:ind w:left="337"/>
              <w:rPr>
                <w:rFonts w:eastAsia="Times New Roman" w:cs="Times New Roman"/>
              </w:rPr>
            </w:pPr>
            <w:r w:rsidRPr="00A90D8C">
              <w:rPr>
                <w:rFonts w:eastAsia="Times New Roman" w:cs="Times New Roman"/>
                <w:color w:val="000000"/>
                <w:sz w:val="18"/>
                <w:szCs w:val="18"/>
              </w:rPr>
              <w:t>Commercially available recording with a credited creative or production role.</w:t>
            </w:r>
          </w:p>
          <w:p w14:paraId="3637D3FE" w14:textId="77777777" w:rsidR="007E4ED1" w:rsidRPr="00A90D8C" w:rsidRDefault="007E4ED1" w:rsidP="00362018">
            <w:pPr>
              <w:pStyle w:val="ListParagraph"/>
              <w:numPr>
                <w:ilvl w:val="0"/>
                <w:numId w:val="11"/>
              </w:numPr>
              <w:ind w:left="337"/>
              <w:rPr>
                <w:rFonts w:eastAsia="Times New Roman" w:cs="Times New Roman"/>
              </w:rPr>
            </w:pPr>
            <w:r w:rsidRPr="00A90D8C">
              <w:rPr>
                <w:rFonts w:eastAsia="Times New Roman" w:cs="Times New Roman"/>
                <w:color w:val="000000"/>
                <w:sz w:val="18"/>
                <w:szCs w:val="18"/>
              </w:rPr>
              <w:t>Multi-media production disseminated through commercial channels at a local level</w:t>
            </w:r>
          </w:p>
          <w:p w14:paraId="16CC922A" w14:textId="77777777" w:rsidR="007E4ED1" w:rsidRPr="00A90D8C" w:rsidRDefault="007E4ED1" w:rsidP="00362018">
            <w:pPr>
              <w:pStyle w:val="ListParagraph"/>
              <w:numPr>
                <w:ilvl w:val="0"/>
                <w:numId w:val="11"/>
              </w:numPr>
              <w:ind w:left="337"/>
              <w:rPr>
                <w:rFonts w:eastAsia="Times New Roman" w:cs="Times New Roman"/>
              </w:rPr>
            </w:pPr>
            <w:r w:rsidRPr="00A90D8C">
              <w:rPr>
                <w:rFonts w:eastAsia="Times New Roman" w:cs="Times New Roman"/>
                <w:color w:val="000000"/>
                <w:sz w:val="18"/>
                <w:szCs w:val="18"/>
              </w:rPr>
              <w:t>Musical or technical contribution to multidisciplinary performances or exhibitions at a local level.</w:t>
            </w:r>
          </w:p>
        </w:tc>
      </w:tr>
    </w:tbl>
    <w:p w14:paraId="22C97C54" w14:textId="77777777" w:rsidR="007E4ED1" w:rsidRPr="00A90D8C" w:rsidRDefault="007E4ED1" w:rsidP="007E4ED1">
      <w:pPr>
        <w:rPr>
          <w:rFonts w:eastAsia="Times New Roman" w:cs="Times New Roman"/>
        </w:rPr>
      </w:pPr>
    </w:p>
    <w:p w14:paraId="26B36547" w14:textId="51EA8536" w:rsidR="007E4ED1" w:rsidRDefault="007E4ED1" w:rsidP="007E4ED1">
      <w:pPr>
        <w:rPr>
          <w:rFonts w:eastAsia="Times New Roman" w:cs="Times New Roman"/>
          <w:b/>
          <w:bCs/>
          <w:color w:val="000000"/>
        </w:rPr>
      </w:pPr>
    </w:p>
    <w:p w14:paraId="2D054275" w14:textId="3DD3542D" w:rsidR="0065428E" w:rsidRDefault="0065428E" w:rsidP="007E4ED1">
      <w:pPr>
        <w:rPr>
          <w:rFonts w:eastAsia="Times New Roman" w:cs="Times New Roman"/>
          <w:b/>
          <w:bCs/>
          <w:color w:val="000000"/>
        </w:rPr>
      </w:pPr>
    </w:p>
    <w:p w14:paraId="6F511BBC" w14:textId="15A1EFE3" w:rsidR="0065428E" w:rsidRDefault="0065428E" w:rsidP="007E4ED1">
      <w:pPr>
        <w:rPr>
          <w:rFonts w:eastAsia="Times New Roman" w:cs="Times New Roman"/>
          <w:b/>
          <w:bCs/>
          <w:color w:val="000000"/>
        </w:rPr>
      </w:pPr>
    </w:p>
    <w:p w14:paraId="007CA339" w14:textId="77777777" w:rsidR="0065428E" w:rsidRPr="00A90D8C" w:rsidRDefault="0065428E" w:rsidP="007E4ED1">
      <w:pPr>
        <w:rPr>
          <w:rFonts w:eastAsia="Times New Roman" w:cs="Times New Roman"/>
          <w:b/>
          <w:bCs/>
          <w:color w:val="000000"/>
        </w:rPr>
      </w:pPr>
    </w:p>
    <w:p w14:paraId="1DBDF900" w14:textId="3F868CAD" w:rsidR="001A498F" w:rsidRPr="00A90D8C" w:rsidRDefault="007E4ED1" w:rsidP="007E4ED1">
      <w:pPr>
        <w:rPr>
          <w:rFonts w:eastAsia="Times New Roman" w:cs="Times New Roman"/>
        </w:rPr>
      </w:pPr>
      <w:r w:rsidRPr="00A90D8C">
        <w:rPr>
          <w:rFonts w:eastAsia="Times New Roman" w:cs="Times New Roman"/>
          <w:b/>
          <w:bCs/>
          <w:color w:val="000000"/>
        </w:rPr>
        <w:lastRenderedPageBreak/>
        <w:t>Public Scholarship</w:t>
      </w:r>
    </w:p>
    <w:tbl>
      <w:tblPr>
        <w:tblW w:w="10800" w:type="dxa"/>
        <w:jc w:val="center"/>
        <w:tblCellMar>
          <w:top w:w="15" w:type="dxa"/>
          <w:left w:w="15" w:type="dxa"/>
          <w:bottom w:w="15" w:type="dxa"/>
          <w:right w:w="15" w:type="dxa"/>
        </w:tblCellMar>
        <w:tblLook w:val="04A0" w:firstRow="1" w:lastRow="0" w:firstColumn="1" w:lastColumn="0" w:noHBand="0" w:noVBand="1"/>
      </w:tblPr>
      <w:tblGrid>
        <w:gridCol w:w="3600"/>
        <w:gridCol w:w="3600"/>
        <w:gridCol w:w="3600"/>
      </w:tblGrid>
      <w:tr w:rsidR="007E4ED1" w:rsidRPr="00A90D8C" w14:paraId="52B3ED8F"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642EE" w14:textId="77777777" w:rsidR="007E4ED1" w:rsidRPr="00A90D8C" w:rsidRDefault="007E4ED1" w:rsidP="00362018">
            <w:pPr>
              <w:rPr>
                <w:rFonts w:eastAsia="Times New Roman" w:cs="Times New Roman"/>
              </w:rPr>
            </w:pPr>
            <w:r w:rsidRPr="00A90D8C">
              <w:rPr>
                <w:rFonts w:eastAsia="Times New Roman" w:cs="Times New Roman"/>
                <w:color w:val="000000"/>
              </w:rPr>
              <w:t>Tier 1</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25457" w14:textId="77777777" w:rsidR="007E4ED1" w:rsidRPr="00A90D8C" w:rsidRDefault="007E4ED1" w:rsidP="00362018">
            <w:pPr>
              <w:rPr>
                <w:rFonts w:eastAsia="Times New Roman" w:cs="Times New Roman"/>
              </w:rPr>
            </w:pPr>
            <w:r w:rsidRPr="00A90D8C">
              <w:rPr>
                <w:rFonts w:eastAsia="Times New Roman" w:cs="Times New Roman"/>
                <w:color w:val="000000"/>
              </w:rPr>
              <w:t>Tier 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A6A12" w14:textId="77777777" w:rsidR="007E4ED1" w:rsidRPr="00A90D8C" w:rsidRDefault="007E4ED1" w:rsidP="00362018">
            <w:pPr>
              <w:rPr>
                <w:rFonts w:eastAsia="Times New Roman" w:cs="Times New Roman"/>
              </w:rPr>
            </w:pPr>
            <w:r w:rsidRPr="00A90D8C">
              <w:rPr>
                <w:rFonts w:eastAsia="Times New Roman" w:cs="Times New Roman"/>
                <w:color w:val="000000"/>
              </w:rPr>
              <w:t>Tier 3</w:t>
            </w:r>
          </w:p>
        </w:tc>
      </w:tr>
      <w:tr w:rsidR="007E4ED1" w:rsidRPr="00A90D8C" w14:paraId="39FB7C11" w14:textId="77777777" w:rsidTr="001A498F">
        <w:trPr>
          <w:jc w:val="center"/>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D698E" w14:textId="77777777" w:rsidR="007E4ED1" w:rsidRPr="00A90D8C" w:rsidRDefault="007E4ED1" w:rsidP="00362018">
            <w:pPr>
              <w:numPr>
                <w:ilvl w:val="0"/>
                <w:numId w:val="12"/>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Projects co-created with a national or international organization with the highest impact that circulates new knowledge to the public. Types of projects can be of a diverse nature, and may include presentations, masterclasses, recordings, performances, or lectures, which use traditional or innovative forms of public engagement. </w:t>
            </w:r>
          </w:p>
          <w:p w14:paraId="26B747ED" w14:textId="77777777" w:rsidR="007E4ED1" w:rsidRPr="00A90D8C" w:rsidRDefault="007E4ED1" w:rsidP="00362018">
            <w:pPr>
              <w:numPr>
                <w:ilvl w:val="0"/>
                <w:numId w:val="12"/>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Emerging media with a recognized publication, organization or of high impact in the field</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12AE" w14:textId="77777777" w:rsidR="007E4ED1" w:rsidRPr="00A90D8C" w:rsidRDefault="007E4ED1" w:rsidP="00362018">
            <w:pPr>
              <w:numPr>
                <w:ilvl w:val="0"/>
                <w:numId w:val="13"/>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Individual projects with high impact or those co-created with a regional organization that circulate new knowledge to the public. Types of projects can be of a diverse nature, and may include presentations, masterclasses, recordings, performances, or lectures, which use traditional or innovative forms of public engagement.</w:t>
            </w:r>
          </w:p>
          <w:p w14:paraId="548C9745" w14:textId="77777777" w:rsidR="007E4ED1" w:rsidRPr="00A90D8C" w:rsidRDefault="007E4ED1" w:rsidP="00362018">
            <w:pPr>
              <w:numPr>
                <w:ilvl w:val="0"/>
                <w:numId w:val="13"/>
              </w:numPr>
              <w:ind w:left="360"/>
              <w:textAlignment w:val="baseline"/>
              <w:rPr>
                <w:rFonts w:eastAsia="Times New Roman" w:cs="Times New Roman"/>
                <w:color w:val="000000"/>
                <w:sz w:val="18"/>
                <w:szCs w:val="18"/>
              </w:rPr>
            </w:pPr>
            <w:r w:rsidRPr="00A90D8C">
              <w:rPr>
                <w:rFonts w:eastAsia="Times New Roman" w:cs="Times New Roman"/>
                <w:color w:val="000000"/>
                <w:sz w:val="18"/>
                <w:szCs w:val="18"/>
              </w:rPr>
              <w:t>Emerging media publication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407C9" w14:textId="77777777" w:rsidR="007E4ED1" w:rsidRPr="00A90D8C" w:rsidRDefault="007E4ED1" w:rsidP="00362018">
            <w:pPr>
              <w:pStyle w:val="ListParagraph"/>
              <w:numPr>
                <w:ilvl w:val="0"/>
                <w:numId w:val="13"/>
              </w:numPr>
              <w:tabs>
                <w:tab w:val="clear" w:pos="720"/>
                <w:tab w:val="num" w:pos="155"/>
              </w:tabs>
              <w:ind w:left="337" w:hanging="270"/>
              <w:textAlignment w:val="baseline"/>
              <w:rPr>
                <w:rFonts w:eastAsia="Times New Roman" w:cs="Times New Roman"/>
                <w:color w:val="000000"/>
                <w:sz w:val="18"/>
                <w:szCs w:val="18"/>
              </w:rPr>
            </w:pPr>
            <w:r w:rsidRPr="00A90D8C">
              <w:rPr>
                <w:rFonts w:eastAsia="Times New Roman" w:cs="Times New Roman"/>
                <w:color w:val="000000"/>
                <w:sz w:val="18"/>
                <w:szCs w:val="18"/>
              </w:rPr>
              <w:t>Individual projects with sizable impact that create and circulate new knowledge to the public. Types of projects can be of a diverse nature, and may include presentations, masterclasses, recordings, performances, or lectures, which use traditional or innovative forms of public engagement. </w:t>
            </w:r>
          </w:p>
        </w:tc>
      </w:tr>
    </w:tbl>
    <w:p w14:paraId="7FD36E0A" w14:textId="77777777" w:rsidR="007E4ED1" w:rsidRPr="00A90D8C" w:rsidRDefault="007E4ED1" w:rsidP="007E4ED1">
      <w:pPr>
        <w:rPr>
          <w:rFonts w:cs="Times New Roman"/>
        </w:rPr>
      </w:pPr>
    </w:p>
    <w:p w14:paraId="6D317BFA" w14:textId="77777777" w:rsidR="004F27C5" w:rsidRPr="00A90D8C" w:rsidRDefault="004F27C5" w:rsidP="00FC6EB8">
      <w:pPr>
        <w:rPr>
          <w:rFonts w:eastAsia="Times New Roman" w:cs="Times New Roman"/>
          <w:b/>
          <w:bCs/>
          <w:color w:val="002060"/>
          <w:sz w:val="32"/>
          <w:szCs w:val="32"/>
          <w:u w:val="single"/>
        </w:rPr>
      </w:pPr>
    </w:p>
    <w:p w14:paraId="1E6E19E3" w14:textId="77777777" w:rsidR="0009657B" w:rsidRPr="00A90D8C" w:rsidRDefault="0009657B">
      <w:pPr>
        <w:rPr>
          <w:rFonts w:eastAsia="Times New Roman" w:cs="Times New Roman"/>
          <w:b/>
          <w:bCs/>
          <w:color w:val="002060"/>
          <w:sz w:val="32"/>
          <w:szCs w:val="32"/>
          <w:u w:val="single"/>
        </w:rPr>
      </w:pPr>
      <w:r w:rsidRPr="00A90D8C">
        <w:rPr>
          <w:rFonts w:eastAsia="Times New Roman" w:cs="Times New Roman"/>
          <w:b/>
          <w:bCs/>
          <w:color w:val="002060"/>
          <w:sz w:val="32"/>
          <w:szCs w:val="32"/>
          <w:u w:val="single"/>
        </w:rPr>
        <w:br w:type="page"/>
      </w:r>
    </w:p>
    <w:p w14:paraId="00E3DAE2" w14:textId="77777777" w:rsidR="00FC6EB8" w:rsidRPr="00A90D8C" w:rsidRDefault="00FC6EB8" w:rsidP="00FC6EB8">
      <w:pPr>
        <w:rPr>
          <w:rFonts w:eastAsia="Times New Roman" w:cs="Times New Roman"/>
          <w:b/>
          <w:bCs/>
          <w:color w:val="002060"/>
          <w:sz w:val="36"/>
          <w:szCs w:val="36"/>
          <w:u w:val="single"/>
        </w:rPr>
      </w:pPr>
      <w:r w:rsidRPr="00A90D8C">
        <w:rPr>
          <w:rFonts w:eastAsia="Times New Roman" w:cs="Times New Roman"/>
          <w:b/>
          <w:bCs/>
          <w:color w:val="002060"/>
          <w:sz w:val="36"/>
          <w:szCs w:val="36"/>
          <w:u w:val="single"/>
        </w:rPr>
        <w:lastRenderedPageBreak/>
        <w:t>Service</w:t>
      </w:r>
      <w:r w:rsidRPr="00A90D8C">
        <w:rPr>
          <w:rFonts w:eastAsia="Times New Roman" w:cs="Times New Roman"/>
          <w:b/>
          <w:bCs/>
          <w:color w:val="002060"/>
          <w:sz w:val="28"/>
          <w:szCs w:val="28"/>
          <w:u w:val="single"/>
        </w:rPr>
        <w:t xml:space="preserve"> </w:t>
      </w:r>
      <w:r w:rsidRPr="00A90D8C">
        <w:rPr>
          <w:rFonts w:eastAsia="Times New Roman" w:cs="Times New Roman"/>
          <w:b/>
          <w:bCs/>
          <w:color w:val="002060"/>
          <w:sz w:val="36"/>
          <w:szCs w:val="36"/>
          <w:u w:val="single"/>
        </w:rPr>
        <w:t>Accomplishments</w:t>
      </w:r>
    </w:p>
    <w:p w14:paraId="4050B32B" w14:textId="77777777" w:rsidR="00FC6EB8" w:rsidRPr="00A90D8C" w:rsidRDefault="00FC6EB8" w:rsidP="00430FAE">
      <w:pPr>
        <w:spacing w:before="240" w:after="240"/>
        <w:jc w:val="both"/>
        <w:rPr>
          <w:rFonts w:eastAsia="Times New Roman" w:cs="Times New Roman"/>
        </w:rPr>
      </w:pPr>
      <w:r w:rsidRPr="00A90D8C">
        <w:rPr>
          <w:rFonts w:eastAsia="Times New Roman" w:cs="Times New Roman"/>
          <w:color w:val="000000"/>
        </w:rPr>
        <w:t>The Music Department regards service as integral to the program, the institution</w:t>
      </w:r>
      <w:r w:rsidR="001A498F">
        <w:rPr>
          <w:rFonts w:eastAsia="Times New Roman" w:cs="Times New Roman"/>
          <w:color w:val="000000"/>
        </w:rPr>
        <w:t>,</w:t>
      </w:r>
      <w:r w:rsidRPr="00A90D8C">
        <w:rPr>
          <w:rFonts w:eastAsia="Times New Roman" w:cs="Times New Roman"/>
          <w:color w:val="000000"/>
        </w:rPr>
        <w:t xml:space="preserve"> and community at large, and recognizes that the service contributions of all faculty are both important and necessary. Music faculty provide a varied range of support and service activities to the department, college, university, community and to the profession. As in the areas of teaching and professional activity, minimal service activity cannot be considered satisfactory. Additionally, the quantity of service activity should not be considered a substitute for the quality of the contribution.</w:t>
      </w:r>
    </w:p>
    <w:p w14:paraId="72F652C2" w14:textId="77777777" w:rsidR="005B3E8B" w:rsidRPr="00A90D8C" w:rsidRDefault="00FC6EB8" w:rsidP="00430FAE">
      <w:pPr>
        <w:jc w:val="both"/>
        <w:rPr>
          <w:rFonts w:eastAsia="Times New Roman" w:cs="Times New Roman"/>
          <w:color w:val="000000"/>
        </w:rPr>
      </w:pPr>
      <w:r w:rsidRPr="00A90D8C">
        <w:rPr>
          <w:rFonts w:eastAsia="Times New Roman" w:cs="Times New Roman"/>
          <w:color w:val="000000"/>
        </w:rPr>
        <w:t xml:space="preserve">The level of service expected for each faculty rank is discussed in the University’s Promotion and Tenure Guidelines, and specific service expectations for music faculty are defined by rank in the Annual Faculty Evaluation </w:t>
      </w:r>
      <w:bookmarkStart w:id="0" w:name="_GoBack"/>
      <w:r w:rsidRPr="00A90D8C">
        <w:rPr>
          <w:rFonts w:eastAsia="Times New Roman" w:cs="Times New Roman"/>
          <w:color w:val="000000"/>
        </w:rPr>
        <w:t>Criteria</w:t>
      </w:r>
      <w:bookmarkEnd w:id="0"/>
      <w:r w:rsidRPr="00A90D8C">
        <w:rPr>
          <w:rFonts w:eastAsia="Times New Roman" w:cs="Times New Roman"/>
          <w:color w:val="000000"/>
        </w:rPr>
        <w:t>.</w:t>
      </w:r>
      <w:r w:rsidRPr="00A90D8C">
        <w:rPr>
          <w:rFonts w:eastAsia="Times New Roman" w:cs="Times New Roman"/>
          <w:color w:val="000000"/>
        </w:rPr>
        <w:tab/>
      </w:r>
    </w:p>
    <w:p w14:paraId="6ED1D57C" w14:textId="77777777" w:rsidR="005B3E8B" w:rsidRPr="00A90D8C" w:rsidRDefault="005B3E8B" w:rsidP="00FC6EB8">
      <w:pPr>
        <w:rPr>
          <w:rFonts w:eastAsia="Times New Roman" w:cs="Times New Roman"/>
          <w:color w:val="000000"/>
        </w:rPr>
      </w:pPr>
    </w:p>
    <w:p w14:paraId="02F7DD61" w14:textId="77777777" w:rsidR="00A65330" w:rsidRPr="00A90D8C" w:rsidRDefault="00A65330" w:rsidP="00A65330">
      <w:pPr>
        <w:rPr>
          <w:rFonts w:eastAsia="Times New Roman" w:cs="Times New Roman"/>
          <w:color w:val="000000"/>
        </w:rPr>
      </w:pPr>
      <w:r w:rsidRPr="00A90D8C">
        <w:rPr>
          <w:rFonts w:eastAsia="Times New Roman" w:cs="Times New Roman"/>
          <w:color w:val="2F5496"/>
          <w:sz w:val="28"/>
          <w:szCs w:val="28"/>
        </w:rPr>
        <w:t>Criteria for Evaluation</w:t>
      </w:r>
    </w:p>
    <w:p w14:paraId="79F471EE" w14:textId="77777777" w:rsidR="00A65330" w:rsidRPr="00A90D8C" w:rsidRDefault="00A65330" w:rsidP="00A65330">
      <w:pPr>
        <w:pStyle w:val="ListParagraph"/>
        <w:numPr>
          <w:ilvl w:val="0"/>
          <w:numId w:val="23"/>
        </w:numPr>
        <w:rPr>
          <w:rFonts w:eastAsia="Times New Roman" w:cs="Times New Roman"/>
          <w:color w:val="000000"/>
        </w:rPr>
      </w:pPr>
      <w:r w:rsidRPr="00A90D8C">
        <w:rPr>
          <w:rFonts w:eastAsia="Times New Roman" w:cs="Times New Roman"/>
          <w:color w:val="000000"/>
        </w:rPr>
        <w:t>Annual Evaluation</w:t>
      </w:r>
    </w:p>
    <w:p w14:paraId="31C3B14C" w14:textId="77777777" w:rsidR="00A65330" w:rsidRPr="00A90D8C" w:rsidRDefault="00A65330" w:rsidP="00A65330">
      <w:pPr>
        <w:pStyle w:val="ListParagraph"/>
        <w:numPr>
          <w:ilvl w:val="0"/>
          <w:numId w:val="23"/>
        </w:numPr>
        <w:rPr>
          <w:rFonts w:eastAsia="Times New Roman" w:cs="Times New Roman"/>
          <w:color w:val="000000"/>
        </w:rPr>
      </w:pPr>
      <w:r w:rsidRPr="00A90D8C">
        <w:rPr>
          <w:rFonts w:eastAsia="Times New Roman" w:cs="Times New Roman"/>
          <w:color w:val="000000"/>
        </w:rPr>
        <w:t>Appropriate evaluation tools to measure degree of success</w:t>
      </w:r>
    </w:p>
    <w:p w14:paraId="3B758880" w14:textId="77777777" w:rsidR="00A65330" w:rsidRPr="00A90D8C" w:rsidRDefault="00A65330" w:rsidP="00A65330">
      <w:pPr>
        <w:pStyle w:val="ListParagraph"/>
        <w:numPr>
          <w:ilvl w:val="0"/>
          <w:numId w:val="23"/>
        </w:numPr>
        <w:rPr>
          <w:rFonts w:eastAsia="Times New Roman" w:cs="Times New Roman"/>
          <w:color w:val="000000"/>
        </w:rPr>
      </w:pPr>
      <w:r w:rsidRPr="00A90D8C">
        <w:rPr>
          <w:rFonts w:eastAsia="Times New Roman" w:cs="Times New Roman"/>
          <w:color w:val="000000"/>
        </w:rPr>
        <w:t>Nominations, awards or other forms of recognition</w:t>
      </w:r>
      <w:r w:rsidRPr="00A90D8C">
        <w:rPr>
          <w:rFonts w:eastAsia="Times New Roman" w:cs="Times New Roman"/>
          <w:b/>
          <w:bCs/>
          <w:color w:val="2F5496" w:themeColor="accent1" w:themeShade="BF"/>
          <w:kern w:val="36"/>
          <w:sz w:val="28"/>
          <w:szCs w:val="28"/>
        </w:rPr>
        <w:t xml:space="preserve"> </w:t>
      </w:r>
    </w:p>
    <w:p w14:paraId="270272D0" w14:textId="77777777" w:rsidR="00A65330" w:rsidRPr="00A90D8C" w:rsidRDefault="00A65330" w:rsidP="00A65330">
      <w:pPr>
        <w:outlineLvl w:val="0"/>
        <w:rPr>
          <w:rFonts w:eastAsia="Times New Roman" w:cs="Times New Roman"/>
          <w:color w:val="2F5496"/>
          <w:sz w:val="28"/>
          <w:szCs w:val="28"/>
        </w:rPr>
      </w:pPr>
    </w:p>
    <w:p w14:paraId="23FB6703" w14:textId="77777777" w:rsidR="00A65330" w:rsidRPr="00A90D8C" w:rsidRDefault="00A65330" w:rsidP="00A65330">
      <w:pPr>
        <w:outlineLvl w:val="0"/>
        <w:rPr>
          <w:rFonts w:eastAsia="Times New Roman" w:cs="Times New Roman"/>
          <w:b/>
          <w:bCs/>
          <w:color w:val="2F5496" w:themeColor="accent1" w:themeShade="BF"/>
          <w:kern w:val="36"/>
          <w:sz w:val="28"/>
          <w:szCs w:val="28"/>
        </w:rPr>
      </w:pPr>
      <w:r w:rsidRPr="00A90D8C">
        <w:rPr>
          <w:rFonts w:eastAsia="Times New Roman" w:cs="Times New Roman"/>
          <w:color w:val="2F5496"/>
          <w:sz w:val="28"/>
          <w:szCs w:val="28"/>
        </w:rPr>
        <w:t>Sources of Evaluation</w:t>
      </w:r>
    </w:p>
    <w:p w14:paraId="7EABA292" w14:textId="77777777" w:rsidR="00A65330" w:rsidRPr="00A90D8C" w:rsidRDefault="00A65330" w:rsidP="00A65330">
      <w:pPr>
        <w:pStyle w:val="ListParagraph"/>
        <w:numPr>
          <w:ilvl w:val="0"/>
          <w:numId w:val="28"/>
        </w:numPr>
        <w:ind w:left="720" w:hanging="270"/>
        <w:rPr>
          <w:rFonts w:eastAsia="Times New Roman" w:cs="Times New Roman"/>
          <w:color w:val="000000"/>
        </w:rPr>
      </w:pPr>
      <w:r w:rsidRPr="00A90D8C">
        <w:rPr>
          <w:rFonts w:eastAsia="Times New Roman" w:cs="Times New Roman"/>
          <w:color w:val="000000"/>
        </w:rPr>
        <w:t>Members of the committee and/or appropriate administrator.</w:t>
      </w:r>
    </w:p>
    <w:p w14:paraId="1988BBFE" w14:textId="77777777" w:rsidR="00A65330" w:rsidRPr="00A90D8C" w:rsidRDefault="00A65330" w:rsidP="00A65330">
      <w:pPr>
        <w:pStyle w:val="ListParagraph"/>
        <w:numPr>
          <w:ilvl w:val="0"/>
          <w:numId w:val="28"/>
        </w:numPr>
        <w:ind w:left="720" w:hanging="270"/>
        <w:rPr>
          <w:rFonts w:eastAsia="Times New Roman" w:cs="Times New Roman"/>
          <w:color w:val="000000"/>
        </w:rPr>
      </w:pPr>
      <w:r w:rsidRPr="00A90D8C">
        <w:rPr>
          <w:rFonts w:eastAsia="Times New Roman" w:cs="Times New Roman"/>
          <w:color w:val="000000"/>
        </w:rPr>
        <w:t>Annual faculty evaluation</w:t>
      </w:r>
    </w:p>
    <w:p w14:paraId="2DA0C9FA" w14:textId="77777777" w:rsidR="00A65330" w:rsidRPr="00A90D8C" w:rsidRDefault="00A65330" w:rsidP="00A65330">
      <w:pPr>
        <w:pStyle w:val="ListParagraph"/>
        <w:numPr>
          <w:ilvl w:val="0"/>
          <w:numId w:val="28"/>
        </w:numPr>
        <w:ind w:left="720" w:hanging="270"/>
        <w:rPr>
          <w:rFonts w:eastAsia="Times New Roman" w:cs="Times New Roman"/>
          <w:color w:val="000000"/>
        </w:rPr>
      </w:pPr>
      <w:r w:rsidRPr="00A90D8C">
        <w:rPr>
          <w:rFonts w:eastAsia="Times New Roman" w:cs="Times New Roman"/>
          <w:color w:val="000000"/>
        </w:rPr>
        <w:t>Recipients of the services provided (</w:t>
      </w:r>
      <w:r w:rsidR="00B83F35" w:rsidRPr="00A90D8C">
        <w:rPr>
          <w:rFonts w:eastAsia="Times New Roman" w:cs="Times New Roman"/>
          <w:color w:val="000000"/>
        </w:rPr>
        <w:t>e.g.,</w:t>
      </w:r>
      <w:r w:rsidRPr="00A90D8C">
        <w:rPr>
          <w:rFonts w:eastAsia="Times New Roman" w:cs="Times New Roman"/>
          <w:color w:val="000000"/>
        </w:rPr>
        <w:t xml:space="preserve"> through letters of recognition, etc.)</w:t>
      </w:r>
      <w:r w:rsidRPr="00A90D8C">
        <w:rPr>
          <w:rFonts w:eastAsia="Times New Roman" w:cs="Times New Roman"/>
          <w:color w:val="000000"/>
        </w:rPr>
        <w:tab/>
      </w:r>
    </w:p>
    <w:p w14:paraId="0C715956" w14:textId="77777777" w:rsidR="00A65330" w:rsidRPr="00A90D8C" w:rsidRDefault="00A65330" w:rsidP="00A65330">
      <w:pPr>
        <w:pStyle w:val="ListParagraph"/>
        <w:numPr>
          <w:ilvl w:val="0"/>
          <w:numId w:val="28"/>
        </w:numPr>
        <w:ind w:left="720" w:hanging="270"/>
        <w:rPr>
          <w:rFonts w:eastAsia="Times New Roman" w:cs="Times New Roman"/>
          <w:color w:val="000000"/>
        </w:rPr>
      </w:pPr>
      <w:r w:rsidRPr="00A90D8C">
        <w:rPr>
          <w:rFonts w:eastAsia="Times New Roman" w:cs="Times New Roman"/>
          <w:color w:val="000000"/>
        </w:rPr>
        <w:t>Awards or nominations, professional recognition for service at the University, local, regional, state or national level</w:t>
      </w:r>
      <w:r w:rsidRPr="00A90D8C">
        <w:rPr>
          <w:rFonts w:eastAsia="Times New Roman" w:cs="Times New Roman"/>
          <w:color w:val="000000"/>
          <w:sz w:val="20"/>
          <w:szCs w:val="20"/>
        </w:rPr>
        <w:t> </w:t>
      </w:r>
    </w:p>
    <w:p w14:paraId="737CDFBA" w14:textId="77777777" w:rsidR="0009657B" w:rsidRPr="00A90D8C" w:rsidRDefault="0009657B">
      <w:pPr>
        <w:rPr>
          <w:rFonts w:eastAsia="Times New Roman" w:cs="Times New Roman"/>
          <w:b/>
          <w:bCs/>
          <w:color w:val="1F3864"/>
          <w:sz w:val="32"/>
          <w:szCs w:val="32"/>
          <w:u w:val="single"/>
        </w:rPr>
      </w:pPr>
      <w:r w:rsidRPr="00A90D8C">
        <w:rPr>
          <w:rFonts w:eastAsia="Times New Roman" w:cs="Times New Roman"/>
          <w:b/>
          <w:bCs/>
          <w:color w:val="1F3864"/>
          <w:sz w:val="32"/>
          <w:szCs w:val="32"/>
          <w:u w:val="single"/>
        </w:rPr>
        <w:br w:type="page"/>
      </w:r>
    </w:p>
    <w:p w14:paraId="189FD836" w14:textId="77777777" w:rsidR="00FC6EB8" w:rsidRPr="00A90D8C" w:rsidRDefault="00FC6EB8" w:rsidP="00FC6EB8">
      <w:pPr>
        <w:spacing w:before="240" w:after="240"/>
        <w:rPr>
          <w:rFonts w:eastAsia="Times New Roman" w:cs="Times New Roman"/>
          <w:b/>
          <w:bCs/>
          <w:u w:val="single"/>
        </w:rPr>
      </w:pPr>
      <w:r w:rsidRPr="00A90D8C">
        <w:rPr>
          <w:rFonts w:eastAsia="Times New Roman" w:cs="Times New Roman"/>
          <w:b/>
          <w:bCs/>
          <w:color w:val="1F3864"/>
          <w:sz w:val="32"/>
          <w:szCs w:val="32"/>
          <w:u w:val="single"/>
        </w:rPr>
        <w:lastRenderedPageBreak/>
        <w:t>Service</w:t>
      </w:r>
    </w:p>
    <w:p w14:paraId="79EF8AA4" w14:textId="275C6897" w:rsidR="00FB4B3D" w:rsidRPr="0099178F" w:rsidRDefault="00FC6EB8" w:rsidP="00430FAE">
      <w:pPr>
        <w:spacing w:before="240" w:after="240"/>
        <w:jc w:val="both"/>
        <w:rPr>
          <w:rFonts w:eastAsia="Times New Roman" w:cs="Times New Roman"/>
          <w:color w:val="000000" w:themeColor="text1"/>
        </w:rPr>
      </w:pPr>
      <w:r w:rsidRPr="00A90D8C">
        <w:rPr>
          <w:rFonts w:eastAsia="Times New Roman" w:cs="Times New Roman"/>
          <w:color w:val="000000"/>
        </w:rPr>
        <w:t>The following are examples of service which support the mission of the Music Department and enhance its day-to-day operations. The weight accorded to these activities are to be considered by expectations for each rank. They are not listed in order of importance, nor intended as a complete list of requirements for promotion and tenure c</w:t>
      </w:r>
      <w:r w:rsidRPr="00AB1BA7">
        <w:rPr>
          <w:rFonts w:eastAsia="Times New Roman" w:cs="Times New Roman"/>
          <w:color w:val="000000"/>
        </w:rPr>
        <w:t>onsideration.</w:t>
      </w:r>
      <w:r w:rsidR="00C67816" w:rsidRPr="00AB1BA7">
        <w:rPr>
          <w:rFonts w:eastAsia="Times New Roman" w:cs="Times New Roman"/>
          <w:color w:val="000000" w:themeColor="text1"/>
        </w:rPr>
        <w:t xml:space="preserve"> </w:t>
      </w:r>
      <w:r w:rsidR="00C67816" w:rsidRPr="0099178F">
        <w:rPr>
          <w:rFonts w:eastAsia="Times New Roman" w:cs="Times New Roman"/>
          <w:color w:val="000000" w:themeColor="text1"/>
        </w:rPr>
        <w:t>The chair or the faculty committee can acknowledge the quality and nature of the service rather than the quantity.</w:t>
      </w:r>
      <w:r w:rsidRPr="0099178F">
        <w:rPr>
          <w:rFonts w:eastAsia="Times New Roman" w:cs="Times New Roman"/>
          <w:color w:val="000000" w:themeColor="text1"/>
        </w:rPr>
        <w:tab/>
      </w:r>
    </w:p>
    <w:p w14:paraId="51EF559B" w14:textId="775CE833" w:rsidR="004C4180" w:rsidRPr="0099178F" w:rsidRDefault="004C4180" w:rsidP="004C4180">
      <w:pPr>
        <w:outlineLvl w:val="0"/>
        <w:rPr>
          <w:rFonts w:eastAsia="Times New Roman" w:cs="Times New Roman"/>
          <w:b/>
          <w:bCs/>
          <w:color w:val="000000" w:themeColor="text1"/>
          <w:kern w:val="36"/>
          <w:sz w:val="28"/>
          <w:szCs w:val="28"/>
        </w:rPr>
      </w:pPr>
      <w:r w:rsidRPr="0099178F">
        <w:rPr>
          <w:rFonts w:eastAsia="Times New Roman" w:cs="Times New Roman"/>
          <w:b/>
          <w:bCs/>
          <w:color w:val="000000" w:themeColor="text1"/>
          <w:kern w:val="36"/>
          <w:sz w:val="28"/>
          <w:szCs w:val="28"/>
        </w:rPr>
        <w:t>Promotion to Full Professor</w:t>
      </w:r>
    </w:p>
    <w:p w14:paraId="65B3F585" w14:textId="77777777" w:rsidR="004C4180" w:rsidRPr="0099178F" w:rsidRDefault="004C4180" w:rsidP="004C4180">
      <w:pPr>
        <w:outlineLvl w:val="0"/>
        <w:rPr>
          <w:rFonts w:eastAsia="Times New Roman" w:cs="Times New Roman"/>
          <w:b/>
          <w:bCs/>
          <w:color w:val="000000" w:themeColor="text1"/>
          <w:kern w:val="36"/>
          <w:sz w:val="28"/>
          <w:szCs w:val="28"/>
        </w:rPr>
      </w:pPr>
      <w:r w:rsidRPr="0099178F">
        <w:rPr>
          <w:rFonts w:eastAsia="Times New Roman" w:cs="Times New Roman"/>
          <w:color w:val="000000" w:themeColor="text1"/>
        </w:rPr>
        <w:t>For promotion to the rank of Full Professor a candidate must demonstrate substantial service to the university and profession.</w:t>
      </w:r>
    </w:p>
    <w:p w14:paraId="58D72729" w14:textId="77777777" w:rsidR="004C4180" w:rsidRPr="0099178F" w:rsidRDefault="004C4180" w:rsidP="004C4180">
      <w:pPr>
        <w:outlineLvl w:val="0"/>
        <w:rPr>
          <w:rFonts w:eastAsia="Times New Roman" w:cs="Times New Roman"/>
          <w:b/>
          <w:bCs/>
          <w:color w:val="000000" w:themeColor="text1"/>
          <w:kern w:val="36"/>
          <w:sz w:val="28"/>
          <w:szCs w:val="28"/>
        </w:rPr>
      </w:pPr>
    </w:p>
    <w:p w14:paraId="0FAF48C4" w14:textId="43DEE3D4" w:rsidR="004C4180" w:rsidRPr="0099178F" w:rsidRDefault="004C4180" w:rsidP="004C4180">
      <w:pPr>
        <w:outlineLvl w:val="0"/>
        <w:rPr>
          <w:rFonts w:eastAsia="Times New Roman" w:cs="Times New Roman"/>
          <w:b/>
          <w:bCs/>
          <w:color w:val="000000" w:themeColor="text1"/>
          <w:kern w:val="36"/>
          <w:sz w:val="28"/>
          <w:szCs w:val="28"/>
        </w:rPr>
      </w:pPr>
      <w:r w:rsidRPr="0099178F">
        <w:rPr>
          <w:rFonts w:eastAsia="Times New Roman" w:cs="Times New Roman"/>
          <w:b/>
          <w:bCs/>
          <w:color w:val="000000" w:themeColor="text1"/>
          <w:kern w:val="36"/>
          <w:sz w:val="28"/>
          <w:szCs w:val="28"/>
        </w:rPr>
        <w:t>Tenure and Promotion to Associate Professor</w:t>
      </w:r>
    </w:p>
    <w:p w14:paraId="1DE2E455" w14:textId="61AEF30E" w:rsidR="00CD34AC" w:rsidRPr="0099178F" w:rsidRDefault="00CD34AC" w:rsidP="0099178F">
      <w:pPr>
        <w:outlineLvl w:val="0"/>
        <w:rPr>
          <w:rFonts w:eastAsia="Times New Roman" w:cs="Times New Roman"/>
          <w:b/>
          <w:bCs/>
          <w:color w:val="000000" w:themeColor="text1"/>
          <w:kern w:val="36"/>
          <w:sz w:val="28"/>
          <w:szCs w:val="28"/>
        </w:rPr>
      </w:pPr>
      <w:r w:rsidRPr="0099178F">
        <w:rPr>
          <w:rFonts w:eastAsia="Times New Roman" w:cs="Times New Roman"/>
          <w:color w:val="000000" w:themeColor="text1"/>
        </w:rPr>
        <w:t>For tenure and promotion to the rank of Associate Professor a candidate must demonstrate significant service to the department</w:t>
      </w:r>
      <w:r w:rsidR="00FB4B3D" w:rsidRPr="0099178F">
        <w:rPr>
          <w:rFonts w:eastAsia="Times New Roman" w:cs="Times New Roman"/>
          <w:color w:val="000000" w:themeColor="text1"/>
        </w:rPr>
        <w:t xml:space="preserve"> and/or college </w:t>
      </w:r>
      <w:r w:rsidRPr="0099178F">
        <w:rPr>
          <w:rFonts w:eastAsia="Times New Roman" w:cs="Times New Roman"/>
          <w:color w:val="000000" w:themeColor="text1"/>
        </w:rPr>
        <w:t>and the ability to function well within the department and in the University as a whole. </w:t>
      </w:r>
      <w:r w:rsidR="00FB4B3D" w:rsidRPr="0099178F">
        <w:rPr>
          <w:rFonts w:eastAsia="Times New Roman" w:cs="Times New Roman"/>
          <w:color w:val="000000" w:themeColor="text1"/>
        </w:rPr>
        <w:t xml:space="preserve">Service to the university or profession is also </w:t>
      </w:r>
      <w:r w:rsidR="0052112D" w:rsidRPr="0099178F">
        <w:rPr>
          <w:rFonts w:eastAsia="Times New Roman" w:cs="Times New Roman"/>
          <w:color w:val="000000" w:themeColor="text1"/>
        </w:rPr>
        <w:t>recognized</w:t>
      </w:r>
      <w:r w:rsidR="00FB4B3D" w:rsidRPr="0099178F">
        <w:rPr>
          <w:rFonts w:eastAsia="Times New Roman" w:cs="Times New Roman"/>
          <w:color w:val="000000" w:themeColor="text1"/>
        </w:rPr>
        <w:t>, though not required, for this rank.</w:t>
      </w:r>
    </w:p>
    <w:p w14:paraId="08C1357F" w14:textId="77777777" w:rsidR="00FC6EB8" w:rsidRPr="00A90D8C" w:rsidRDefault="00FC6EB8" w:rsidP="00FC6EB8">
      <w:pPr>
        <w:numPr>
          <w:ilvl w:val="0"/>
          <w:numId w:val="15"/>
        </w:numPr>
        <w:spacing w:before="240"/>
        <w:textAlignment w:val="baseline"/>
        <w:rPr>
          <w:rFonts w:eastAsia="Times New Roman" w:cs="Times New Roman"/>
          <w:color w:val="000000"/>
        </w:rPr>
      </w:pPr>
      <w:r w:rsidRPr="00A90D8C">
        <w:rPr>
          <w:rFonts w:eastAsia="Times New Roman" w:cs="Times New Roman"/>
          <w:color w:val="000000"/>
        </w:rPr>
        <w:t>Chair of University or College committee</w:t>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p>
    <w:p w14:paraId="772E00A8" w14:textId="77777777" w:rsidR="00FC6EB8" w:rsidRPr="00A90D8C" w:rsidRDefault="00FC6EB8" w:rsidP="00FC6EB8">
      <w:pPr>
        <w:numPr>
          <w:ilvl w:val="0"/>
          <w:numId w:val="15"/>
        </w:numPr>
        <w:textAlignment w:val="baseline"/>
        <w:rPr>
          <w:rFonts w:eastAsia="Times New Roman" w:cs="Times New Roman"/>
          <w:color w:val="000000"/>
        </w:rPr>
      </w:pPr>
      <w:r w:rsidRPr="00A90D8C">
        <w:rPr>
          <w:rFonts w:eastAsia="Times New Roman" w:cs="Times New Roman"/>
          <w:color w:val="000000"/>
        </w:rPr>
        <w:t xml:space="preserve">Officer of a national or international professional organization </w:t>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p>
    <w:p w14:paraId="3ADC1DB9" w14:textId="77777777" w:rsidR="00FC6EB8" w:rsidRPr="00A90D8C" w:rsidRDefault="00FC6EB8" w:rsidP="00FC6EB8">
      <w:pPr>
        <w:numPr>
          <w:ilvl w:val="0"/>
          <w:numId w:val="15"/>
        </w:numPr>
        <w:textAlignment w:val="baseline"/>
        <w:rPr>
          <w:rFonts w:eastAsia="Times New Roman" w:cs="Times New Roman"/>
          <w:color w:val="000000"/>
        </w:rPr>
      </w:pPr>
      <w:r w:rsidRPr="00A90D8C">
        <w:rPr>
          <w:rFonts w:eastAsia="Times New Roman" w:cs="Times New Roman"/>
          <w:color w:val="000000"/>
        </w:rPr>
        <w:t xml:space="preserve">Chair of a committee in a national or international professional organization </w:t>
      </w:r>
      <w:r w:rsidRPr="00A90D8C">
        <w:rPr>
          <w:rFonts w:eastAsia="Times New Roman" w:cs="Times New Roman"/>
          <w:color w:val="000000"/>
        </w:rPr>
        <w:tab/>
      </w:r>
      <w:r w:rsidRPr="00A90D8C">
        <w:rPr>
          <w:rFonts w:eastAsia="Times New Roman" w:cs="Times New Roman"/>
          <w:color w:val="000000"/>
        </w:rPr>
        <w:tab/>
      </w:r>
    </w:p>
    <w:p w14:paraId="296D233E" w14:textId="77777777" w:rsidR="00FC6EB8" w:rsidRPr="00A90D8C" w:rsidRDefault="00FC6EB8" w:rsidP="00FC6EB8">
      <w:pPr>
        <w:numPr>
          <w:ilvl w:val="0"/>
          <w:numId w:val="15"/>
        </w:numPr>
        <w:textAlignment w:val="baseline"/>
        <w:rPr>
          <w:rFonts w:eastAsia="Times New Roman" w:cs="Times New Roman"/>
          <w:color w:val="000000"/>
        </w:rPr>
      </w:pPr>
      <w:r w:rsidRPr="00A90D8C">
        <w:rPr>
          <w:rFonts w:eastAsia="Times New Roman" w:cs="Times New Roman"/>
          <w:color w:val="000000"/>
        </w:rPr>
        <w:t>Member University or College committee</w:t>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p>
    <w:p w14:paraId="5AEDBD9D" w14:textId="77777777" w:rsidR="00FC6EB8" w:rsidRPr="00A90D8C" w:rsidRDefault="00FC6EB8" w:rsidP="00FC6EB8">
      <w:pPr>
        <w:numPr>
          <w:ilvl w:val="0"/>
          <w:numId w:val="15"/>
        </w:numPr>
        <w:textAlignment w:val="baseline"/>
        <w:rPr>
          <w:rFonts w:eastAsia="Times New Roman" w:cs="Times New Roman"/>
          <w:color w:val="000000"/>
        </w:rPr>
      </w:pPr>
      <w:r w:rsidRPr="00A90D8C">
        <w:rPr>
          <w:rFonts w:eastAsia="Times New Roman" w:cs="Times New Roman"/>
          <w:color w:val="000000"/>
        </w:rPr>
        <w:t>Officer of a state, regional or local professional organization</w:t>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p>
    <w:p w14:paraId="232AB7FF" w14:textId="77777777" w:rsidR="00C67816" w:rsidRDefault="00FC6EB8" w:rsidP="00FC6EB8">
      <w:pPr>
        <w:numPr>
          <w:ilvl w:val="0"/>
          <w:numId w:val="15"/>
        </w:numPr>
        <w:textAlignment w:val="baseline"/>
        <w:rPr>
          <w:rFonts w:eastAsia="Times New Roman" w:cs="Times New Roman"/>
          <w:color w:val="000000"/>
        </w:rPr>
      </w:pPr>
      <w:r w:rsidRPr="00A90D8C">
        <w:rPr>
          <w:rFonts w:eastAsia="Times New Roman" w:cs="Times New Roman"/>
          <w:color w:val="000000"/>
        </w:rPr>
        <w:t>Chair of a committee in a state, regional</w:t>
      </w:r>
      <w:r w:rsidR="00CB4D08" w:rsidRPr="00A90D8C">
        <w:rPr>
          <w:rFonts w:eastAsia="Times New Roman" w:cs="Times New Roman"/>
          <w:color w:val="000000"/>
        </w:rPr>
        <w:t>,</w:t>
      </w:r>
      <w:r w:rsidRPr="00A90D8C">
        <w:rPr>
          <w:rFonts w:eastAsia="Times New Roman" w:cs="Times New Roman"/>
          <w:color w:val="000000"/>
        </w:rPr>
        <w:t xml:space="preserve"> or local professional organization</w:t>
      </w:r>
      <w:r w:rsidRPr="00A90D8C">
        <w:rPr>
          <w:rFonts w:eastAsia="Times New Roman" w:cs="Times New Roman"/>
          <w:color w:val="000000"/>
        </w:rPr>
        <w:tab/>
      </w:r>
    </w:p>
    <w:p w14:paraId="6198BD0C" w14:textId="7F54AE2D" w:rsidR="00C67816" w:rsidRPr="00A90D8C" w:rsidRDefault="00C67816" w:rsidP="00C67816">
      <w:pPr>
        <w:numPr>
          <w:ilvl w:val="0"/>
          <w:numId w:val="15"/>
        </w:numPr>
        <w:textAlignment w:val="baseline"/>
        <w:rPr>
          <w:rFonts w:eastAsia="Times New Roman" w:cs="Times New Roman"/>
          <w:color w:val="000000"/>
        </w:rPr>
      </w:pPr>
      <w:r w:rsidRPr="00A90D8C">
        <w:rPr>
          <w:rFonts w:eastAsia="Times New Roman" w:cs="Times New Roman"/>
          <w:color w:val="000000"/>
        </w:rPr>
        <w:t>Organize and manage festivals and other outreach activities</w:t>
      </w:r>
      <w:r w:rsidRPr="00A90D8C">
        <w:rPr>
          <w:rFonts w:eastAsia="Times New Roman" w:cs="Times New Roman"/>
          <w:color w:val="000000"/>
        </w:rPr>
        <w:tab/>
      </w:r>
    </w:p>
    <w:p w14:paraId="4DBA3B4D" w14:textId="77777777" w:rsidR="00FC6EB8" w:rsidRPr="00A90D8C" w:rsidRDefault="00FC6EB8" w:rsidP="00FC6EB8">
      <w:pPr>
        <w:numPr>
          <w:ilvl w:val="0"/>
          <w:numId w:val="15"/>
        </w:numPr>
        <w:textAlignment w:val="baseline"/>
        <w:rPr>
          <w:rFonts w:eastAsia="Times New Roman" w:cs="Times New Roman"/>
          <w:color w:val="000000"/>
        </w:rPr>
      </w:pPr>
      <w:r w:rsidRPr="00A90D8C">
        <w:rPr>
          <w:rFonts w:eastAsia="Times New Roman" w:cs="Times New Roman"/>
          <w:color w:val="000000"/>
        </w:rPr>
        <w:t>Departmental area head/area director with the following responsibilities:</w:t>
      </w:r>
    </w:p>
    <w:p w14:paraId="2F76230B" w14:textId="68D599DA" w:rsidR="00971216" w:rsidRDefault="00FC6EB8" w:rsidP="00C67816">
      <w:pPr>
        <w:numPr>
          <w:ilvl w:val="1"/>
          <w:numId w:val="15"/>
        </w:numPr>
        <w:textAlignment w:val="baseline"/>
        <w:rPr>
          <w:rFonts w:eastAsia="Times New Roman" w:cs="Times New Roman"/>
          <w:color w:val="000000"/>
        </w:rPr>
      </w:pPr>
      <w:r w:rsidRPr="00A90D8C">
        <w:rPr>
          <w:rFonts w:eastAsia="Times New Roman" w:cs="Times New Roman"/>
          <w:color w:val="000000"/>
        </w:rPr>
        <w:t>Supervise adjunct faculty</w:t>
      </w:r>
    </w:p>
    <w:p w14:paraId="384FA41C" w14:textId="77777777" w:rsidR="00971216" w:rsidRPr="0099178F" w:rsidRDefault="00971216" w:rsidP="0099178F">
      <w:pPr>
        <w:numPr>
          <w:ilvl w:val="1"/>
          <w:numId w:val="15"/>
        </w:numPr>
        <w:textAlignment w:val="baseline"/>
        <w:rPr>
          <w:rFonts w:eastAsia="Times New Roman" w:cs="Times New Roman"/>
          <w:color w:val="000000" w:themeColor="text1"/>
        </w:rPr>
      </w:pPr>
      <w:r w:rsidRPr="0099178F">
        <w:rPr>
          <w:rFonts w:eastAsia="Times New Roman" w:cs="Times New Roman"/>
          <w:color w:val="000000" w:themeColor="text1"/>
        </w:rPr>
        <w:t>Adjudication of departmental juries</w:t>
      </w:r>
    </w:p>
    <w:p w14:paraId="6257A51B" w14:textId="77777777" w:rsidR="00971216" w:rsidRPr="0099178F" w:rsidRDefault="00971216" w:rsidP="0099178F">
      <w:pPr>
        <w:numPr>
          <w:ilvl w:val="1"/>
          <w:numId w:val="15"/>
        </w:numPr>
        <w:textAlignment w:val="baseline"/>
        <w:rPr>
          <w:rFonts w:eastAsia="Times New Roman" w:cs="Times New Roman"/>
          <w:color w:val="000000" w:themeColor="text1"/>
        </w:rPr>
      </w:pPr>
      <w:r w:rsidRPr="0099178F">
        <w:rPr>
          <w:rFonts w:eastAsia="Times New Roman" w:cs="Times New Roman"/>
          <w:color w:val="000000" w:themeColor="text1"/>
        </w:rPr>
        <w:t>Academic Advising of music majors</w:t>
      </w:r>
      <w:r w:rsidRPr="0099178F">
        <w:rPr>
          <w:rFonts w:eastAsia="Times New Roman" w:cs="Times New Roman"/>
          <w:color w:val="000000" w:themeColor="text1"/>
        </w:rPr>
        <w:tab/>
      </w:r>
    </w:p>
    <w:p w14:paraId="5765DBF7" w14:textId="77777777" w:rsidR="00971216" w:rsidRPr="0099178F" w:rsidRDefault="00971216" w:rsidP="0099178F">
      <w:pPr>
        <w:numPr>
          <w:ilvl w:val="1"/>
          <w:numId w:val="15"/>
        </w:numPr>
        <w:textAlignment w:val="baseline"/>
        <w:rPr>
          <w:rFonts w:eastAsia="Times New Roman" w:cs="Times New Roman"/>
          <w:color w:val="000000" w:themeColor="text1"/>
        </w:rPr>
      </w:pPr>
      <w:r w:rsidRPr="0099178F">
        <w:rPr>
          <w:rFonts w:eastAsia="Times New Roman" w:cs="Times New Roman"/>
          <w:color w:val="000000" w:themeColor="text1"/>
        </w:rPr>
        <w:t>Recruiting</w:t>
      </w:r>
      <w:r w:rsidRPr="0099178F">
        <w:rPr>
          <w:rFonts w:eastAsia="Times New Roman" w:cs="Times New Roman"/>
          <w:color w:val="000000" w:themeColor="text1"/>
        </w:rPr>
        <w:tab/>
      </w:r>
    </w:p>
    <w:p w14:paraId="79B486CB" w14:textId="77777777" w:rsidR="00971216" w:rsidRPr="0099178F" w:rsidRDefault="00971216" w:rsidP="0099178F">
      <w:pPr>
        <w:numPr>
          <w:ilvl w:val="1"/>
          <w:numId w:val="15"/>
        </w:numPr>
        <w:textAlignment w:val="baseline"/>
        <w:rPr>
          <w:rFonts w:eastAsia="Times New Roman" w:cs="Times New Roman"/>
          <w:color w:val="000000" w:themeColor="text1"/>
        </w:rPr>
      </w:pPr>
      <w:r w:rsidRPr="0099178F">
        <w:rPr>
          <w:rFonts w:eastAsia="Times New Roman" w:cs="Times New Roman"/>
          <w:color w:val="000000" w:themeColor="text1"/>
        </w:rPr>
        <w:t>Foster and provide community outreach</w:t>
      </w:r>
    </w:p>
    <w:p w14:paraId="3BCF1FEA" w14:textId="2A363517" w:rsidR="00971216" w:rsidRPr="0099178F" w:rsidRDefault="00971216" w:rsidP="00971216">
      <w:pPr>
        <w:pStyle w:val="ListParagraph"/>
        <w:numPr>
          <w:ilvl w:val="1"/>
          <w:numId w:val="15"/>
        </w:numPr>
        <w:rPr>
          <w:rFonts w:eastAsia="Times New Roman" w:cs="Times New Roman"/>
          <w:color w:val="000000" w:themeColor="text1"/>
        </w:rPr>
      </w:pPr>
      <w:r w:rsidRPr="0099178F">
        <w:rPr>
          <w:rFonts w:eastAsia="Times New Roman" w:cs="Times New Roman"/>
          <w:color w:val="000000" w:themeColor="text1"/>
        </w:rPr>
        <w:t>Promote events</w:t>
      </w:r>
    </w:p>
    <w:p w14:paraId="75AB29A5" w14:textId="0B0FB99C" w:rsidR="0052112D" w:rsidRDefault="00971216" w:rsidP="00FC6EB8">
      <w:pPr>
        <w:numPr>
          <w:ilvl w:val="0"/>
          <w:numId w:val="16"/>
        </w:numPr>
        <w:textAlignment w:val="baseline"/>
        <w:rPr>
          <w:rFonts w:eastAsia="Times New Roman" w:cs="Times New Roman"/>
          <w:color w:val="000000"/>
        </w:rPr>
      </w:pPr>
      <w:r w:rsidRPr="0099178F">
        <w:rPr>
          <w:rFonts w:eastAsia="Times New Roman" w:cs="Times New Roman"/>
          <w:color w:val="000000" w:themeColor="text1"/>
        </w:rPr>
        <w:t xml:space="preserve">Audition—schedule and evaluate student </w:t>
      </w:r>
      <w:proofErr w:type="spellStart"/>
      <w:r w:rsidRPr="0099178F">
        <w:rPr>
          <w:rFonts w:eastAsia="Times New Roman" w:cs="Times New Roman"/>
          <w:color w:val="000000" w:themeColor="text1"/>
        </w:rPr>
        <w:t>applicants</w:t>
      </w:r>
      <w:r w:rsidR="00FC6EB8" w:rsidRPr="00A90D8C">
        <w:rPr>
          <w:rFonts w:eastAsia="Times New Roman" w:cs="Times New Roman"/>
          <w:color w:val="000000"/>
        </w:rPr>
        <w:t>Chair</w:t>
      </w:r>
      <w:proofErr w:type="spellEnd"/>
      <w:r w:rsidR="00FC6EB8" w:rsidRPr="00A90D8C">
        <w:rPr>
          <w:rFonts w:eastAsia="Times New Roman" w:cs="Times New Roman"/>
          <w:color w:val="000000"/>
        </w:rPr>
        <w:t xml:space="preserve"> of departmental committee </w:t>
      </w:r>
    </w:p>
    <w:p w14:paraId="6FCF095A" w14:textId="75505D86" w:rsidR="00FC6EB8" w:rsidRPr="00715645" w:rsidRDefault="0052112D" w:rsidP="00FC6EB8">
      <w:pPr>
        <w:numPr>
          <w:ilvl w:val="0"/>
          <w:numId w:val="16"/>
        </w:numPr>
        <w:textAlignment w:val="baseline"/>
        <w:rPr>
          <w:rFonts w:eastAsia="Times New Roman" w:cs="Times New Roman"/>
          <w:color w:val="000000" w:themeColor="text1"/>
        </w:rPr>
      </w:pPr>
      <w:r w:rsidRPr="00AB1BA7">
        <w:rPr>
          <w:rFonts w:eastAsia="Times New Roman" w:cs="Times New Roman"/>
          <w:color w:val="000000" w:themeColor="text1"/>
        </w:rPr>
        <w:t>Activity through the Office of Undergraduate Research and Inquiry</w:t>
      </w:r>
      <w:r w:rsidR="00FC6EB8" w:rsidRPr="00715645">
        <w:rPr>
          <w:rFonts w:eastAsia="Times New Roman" w:cs="Times New Roman"/>
          <w:color w:val="000000" w:themeColor="text1"/>
        </w:rPr>
        <w:tab/>
      </w:r>
      <w:r w:rsidR="00FC6EB8" w:rsidRPr="00715645">
        <w:rPr>
          <w:rFonts w:eastAsia="Times New Roman" w:cs="Times New Roman"/>
          <w:color w:val="000000" w:themeColor="text1"/>
        </w:rPr>
        <w:tab/>
      </w:r>
      <w:r w:rsidR="00FC6EB8" w:rsidRPr="00715645">
        <w:rPr>
          <w:rFonts w:eastAsia="Times New Roman" w:cs="Times New Roman"/>
          <w:color w:val="000000" w:themeColor="text1"/>
        </w:rPr>
        <w:tab/>
      </w:r>
      <w:r w:rsidR="00FC6EB8" w:rsidRPr="00715645">
        <w:rPr>
          <w:rFonts w:eastAsia="Times New Roman" w:cs="Times New Roman"/>
          <w:color w:val="000000" w:themeColor="text1"/>
        </w:rPr>
        <w:tab/>
      </w:r>
    </w:p>
    <w:p w14:paraId="74A6C425" w14:textId="77777777" w:rsidR="00FC6EB8" w:rsidRPr="00A90D8C" w:rsidRDefault="00FC6EB8" w:rsidP="00430FAE">
      <w:pPr>
        <w:numPr>
          <w:ilvl w:val="0"/>
          <w:numId w:val="16"/>
        </w:numPr>
        <w:textAlignment w:val="baseline"/>
        <w:rPr>
          <w:rFonts w:eastAsia="Times New Roman" w:cs="Times New Roman"/>
          <w:color w:val="000000"/>
        </w:rPr>
      </w:pPr>
      <w:r w:rsidRPr="00A90D8C">
        <w:rPr>
          <w:rFonts w:eastAsia="Times New Roman" w:cs="Times New Roman"/>
          <w:color w:val="000000"/>
        </w:rPr>
        <w:t xml:space="preserve">Member of international, national, state, regional, or local professional organization </w:t>
      </w:r>
      <w:r w:rsidRPr="00A90D8C">
        <w:rPr>
          <w:rFonts w:eastAsia="Times New Roman" w:cs="Times New Roman"/>
          <w:color w:val="000000"/>
        </w:rPr>
        <w:tab/>
      </w:r>
    </w:p>
    <w:p w14:paraId="3CBFA26C" w14:textId="77777777" w:rsidR="00FC6EB8" w:rsidRPr="00A90D8C" w:rsidRDefault="00FC6EB8" w:rsidP="00430FAE">
      <w:pPr>
        <w:numPr>
          <w:ilvl w:val="0"/>
          <w:numId w:val="16"/>
        </w:numPr>
        <w:textAlignment w:val="baseline"/>
        <w:rPr>
          <w:rFonts w:eastAsia="Times New Roman" w:cs="Times New Roman"/>
          <w:color w:val="000000"/>
        </w:rPr>
      </w:pPr>
      <w:r w:rsidRPr="00A90D8C">
        <w:rPr>
          <w:rFonts w:eastAsia="Times New Roman" w:cs="Times New Roman"/>
          <w:color w:val="000000"/>
        </w:rPr>
        <w:t xml:space="preserve">Public service in a professional capacity, such as membership on a community arts organization committee or board. </w:t>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p>
    <w:p w14:paraId="1EC6E121" w14:textId="77777777" w:rsidR="00FC6EB8" w:rsidRPr="00A90D8C" w:rsidRDefault="00FC6EB8" w:rsidP="00430FAE">
      <w:pPr>
        <w:numPr>
          <w:ilvl w:val="0"/>
          <w:numId w:val="16"/>
        </w:numPr>
        <w:textAlignment w:val="baseline"/>
        <w:rPr>
          <w:rFonts w:eastAsia="Times New Roman" w:cs="Times New Roman"/>
          <w:color w:val="000000"/>
        </w:rPr>
      </w:pPr>
      <w:r w:rsidRPr="00A90D8C">
        <w:rPr>
          <w:rFonts w:eastAsia="Times New Roman" w:cs="Times New Roman"/>
          <w:color w:val="000000"/>
        </w:rPr>
        <w:t>Member of Departmental committee</w:t>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p>
    <w:p w14:paraId="4EB764F0" w14:textId="77777777" w:rsidR="00FC6EB8" w:rsidRPr="00A90D8C" w:rsidRDefault="00FC6EB8" w:rsidP="00430FAE">
      <w:pPr>
        <w:numPr>
          <w:ilvl w:val="0"/>
          <w:numId w:val="16"/>
        </w:numPr>
        <w:textAlignment w:val="baseline"/>
        <w:rPr>
          <w:rFonts w:eastAsia="Times New Roman" w:cs="Times New Roman"/>
          <w:color w:val="000000"/>
        </w:rPr>
      </w:pPr>
      <w:r w:rsidRPr="00A90D8C">
        <w:rPr>
          <w:rFonts w:eastAsia="Times New Roman" w:cs="Times New Roman"/>
          <w:color w:val="000000"/>
        </w:rPr>
        <w:t>Manage or provide performance support for university events: commencement, gala, convocation, orientations</w:t>
      </w:r>
      <w:r w:rsidRPr="00A90D8C">
        <w:rPr>
          <w:rFonts w:eastAsia="Times New Roman" w:cs="Times New Roman"/>
          <w:color w:val="000000"/>
        </w:rPr>
        <w:tab/>
      </w:r>
      <w:r w:rsidRPr="00A90D8C">
        <w:rPr>
          <w:rFonts w:eastAsia="Times New Roman" w:cs="Times New Roman"/>
          <w:color w:val="000000"/>
        </w:rPr>
        <w:tab/>
      </w:r>
      <w:r w:rsidRPr="00A90D8C">
        <w:rPr>
          <w:rFonts w:eastAsia="Times New Roman" w:cs="Times New Roman"/>
          <w:color w:val="000000"/>
        </w:rPr>
        <w:tab/>
      </w:r>
    </w:p>
    <w:p w14:paraId="6CA81CA2" w14:textId="77777777" w:rsidR="00430FAE" w:rsidRPr="00A90D8C" w:rsidRDefault="00FC6EB8" w:rsidP="00430FAE">
      <w:pPr>
        <w:numPr>
          <w:ilvl w:val="0"/>
          <w:numId w:val="16"/>
        </w:numPr>
        <w:textAlignment w:val="baseline"/>
        <w:rPr>
          <w:rFonts w:eastAsia="Times New Roman" w:cs="Times New Roman"/>
          <w:color w:val="000000"/>
        </w:rPr>
      </w:pPr>
      <w:r w:rsidRPr="00A90D8C">
        <w:rPr>
          <w:rFonts w:eastAsia="Times New Roman" w:cs="Times New Roman"/>
          <w:color w:val="000000"/>
        </w:rPr>
        <w:t xml:space="preserve">Mentor junior faculty </w:t>
      </w:r>
    </w:p>
    <w:p w14:paraId="085F5DB4" w14:textId="77777777" w:rsidR="00041829" w:rsidRPr="00A90D8C" w:rsidRDefault="00FC6EB8" w:rsidP="00430FAE">
      <w:pPr>
        <w:numPr>
          <w:ilvl w:val="0"/>
          <w:numId w:val="16"/>
        </w:numPr>
        <w:textAlignment w:val="baseline"/>
        <w:rPr>
          <w:rFonts w:eastAsia="Times New Roman" w:cs="Times New Roman"/>
          <w:color w:val="000000"/>
        </w:rPr>
      </w:pPr>
      <w:r w:rsidRPr="00A90D8C">
        <w:rPr>
          <w:rFonts w:eastAsia="Times New Roman" w:cs="Times New Roman"/>
          <w:color w:val="000000"/>
        </w:rPr>
        <w:t>Departmental support: serve as concert house manager, staff university outreach events (</w:t>
      </w:r>
      <w:r w:rsidR="00B83F35" w:rsidRPr="00A90D8C">
        <w:rPr>
          <w:rFonts w:eastAsia="Times New Roman" w:cs="Times New Roman"/>
          <w:color w:val="000000"/>
        </w:rPr>
        <w:t xml:space="preserve">e.g., </w:t>
      </w:r>
      <w:r w:rsidRPr="00A90D8C">
        <w:rPr>
          <w:rFonts w:eastAsia="Times New Roman" w:cs="Times New Roman"/>
          <w:color w:val="000000"/>
        </w:rPr>
        <w:t xml:space="preserve">university EXPOS, orientation, open houses) </w:t>
      </w:r>
    </w:p>
    <w:p w14:paraId="20444CAC" w14:textId="490DECE1" w:rsidR="00890CAE" w:rsidRDefault="00890CAE"/>
    <w:sectPr w:rsidR="00890CAE" w:rsidSect="00A90D8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1A9F0" w14:textId="77777777" w:rsidR="00FF525B" w:rsidRDefault="00FF525B" w:rsidP="00A90D8C">
      <w:r>
        <w:separator/>
      </w:r>
    </w:p>
  </w:endnote>
  <w:endnote w:type="continuationSeparator" w:id="0">
    <w:p w14:paraId="0BCF2438" w14:textId="77777777" w:rsidR="00FF525B" w:rsidRDefault="00FF525B" w:rsidP="00A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D44DF" w14:textId="77777777" w:rsidR="001A498F" w:rsidRDefault="001A498F">
    <w:pPr>
      <w:pStyle w:val="Footer"/>
    </w:pPr>
    <w:r>
      <w:t xml:space="preserve">Department of Music Criteria for Promotion and Tenure (effective 2022) - </w:t>
    </w:r>
    <w:r>
      <w:rPr>
        <w:rStyle w:val="PageNumber"/>
      </w:rPr>
      <w:fldChar w:fldCharType="begin"/>
    </w:r>
    <w:r>
      <w:rPr>
        <w:rStyle w:val="PageNumber"/>
      </w:rPr>
      <w:instrText xml:space="preserve"> PAGE </w:instrText>
    </w:r>
    <w:r>
      <w:rPr>
        <w:rStyle w:val="PageNumber"/>
      </w:rPr>
      <w:fldChar w:fldCharType="separate"/>
    </w:r>
    <w:r w:rsidR="00715645">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CC4AD" w14:textId="77777777" w:rsidR="00FF525B" w:rsidRDefault="00FF525B" w:rsidP="00A90D8C">
      <w:r>
        <w:separator/>
      </w:r>
    </w:p>
  </w:footnote>
  <w:footnote w:type="continuationSeparator" w:id="0">
    <w:p w14:paraId="5B766822" w14:textId="77777777" w:rsidR="00FF525B" w:rsidRDefault="00FF525B" w:rsidP="00A90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5DC2"/>
    <w:multiLevelType w:val="multilevel"/>
    <w:tmpl w:val="0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B7A17"/>
    <w:multiLevelType w:val="multilevel"/>
    <w:tmpl w:val="221C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177BE"/>
    <w:multiLevelType w:val="multilevel"/>
    <w:tmpl w:val="F7F4E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B2B53"/>
    <w:multiLevelType w:val="hybridMultilevel"/>
    <w:tmpl w:val="13D64010"/>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26A41CEB"/>
    <w:multiLevelType w:val="hybridMultilevel"/>
    <w:tmpl w:val="1400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865AA"/>
    <w:multiLevelType w:val="multilevel"/>
    <w:tmpl w:val="E15C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0361A"/>
    <w:multiLevelType w:val="multilevel"/>
    <w:tmpl w:val="8E44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B22DE"/>
    <w:multiLevelType w:val="multilevel"/>
    <w:tmpl w:val="D4149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0D6AF2"/>
    <w:multiLevelType w:val="multilevel"/>
    <w:tmpl w:val="0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4591B"/>
    <w:multiLevelType w:val="multilevel"/>
    <w:tmpl w:val="628C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B05C2"/>
    <w:multiLevelType w:val="hybridMultilevel"/>
    <w:tmpl w:val="0290C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3160CC"/>
    <w:multiLevelType w:val="hybridMultilevel"/>
    <w:tmpl w:val="A0E6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61356"/>
    <w:multiLevelType w:val="multilevel"/>
    <w:tmpl w:val="0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B488C"/>
    <w:multiLevelType w:val="multilevel"/>
    <w:tmpl w:val="CE4CB2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0F3BAF"/>
    <w:multiLevelType w:val="multilevel"/>
    <w:tmpl w:val="C0C2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4531F"/>
    <w:multiLevelType w:val="multilevel"/>
    <w:tmpl w:val="0B4A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42EFA"/>
    <w:multiLevelType w:val="multilevel"/>
    <w:tmpl w:val="F584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0D5E20"/>
    <w:multiLevelType w:val="multilevel"/>
    <w:tmpl w:val="8E44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F281F"/>
    <w:multiLevelType w:val="multilevel"/>
    <w:tmpl w:val="AEA43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851DCC"/>
    <w:multiLevelType w:val="multilevel"/>
    <w:tmpl w:val="8E44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C7A0B"/>
    <w:multiLevelType w:val="hybridMultilevel"/>
    <w:tmpl w:val="CC30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20FD7"/>
    <w:multiLevelType w:val="multilevel"/>
    <w:tmpl w:val="E1AC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5A7D6F"/>
    <w:multiLevelType w:val="multilevel"/>
    <w:tmpl w:val="D36E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6B7F11"/>
    <w:multiLevelType w:val="multilevel"/>
    <w:tmpl w:val="0E1A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02269"/>
    <w:multiLevelType w:val="multilevel"/>
    <w:tmpl w:val="80E2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1F12AD"/>
    <w:multiLevelType w:val="multilevel"/>
    <w:tmpl w:val="0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A0DDF"/>
    <w:multiLevelType w:val="multilevel"/>
    <w:tmpl w:val="957A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901D17"/>
    <w:multiLevelType w:val="multilevel"/>
    <w:tmpl w:val="63D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D70F09"/>
    <w:multiLevelType w:val="multilevel"/>
    <w:tmpl w:val="083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6"/>
  </w:num>
  <w:num w:numId="4">
    <w:abstractNumId w:val="19"/>
  </w:num>
  <w:num w:numId="5">
    <w:abstractNumId w:val="9"/>
  </w:num>
  <w:num w:numId="6">
    <w:abstractNumId w:val="1"/>
  </w:num>
  <w:num w:numId="7">
    <w:abstractNumId w:val="26"/>
  </w:num>
  <w:num w:numId="8">
    <w:abstractNumId w:val="28"/>
  </w:num>
  <w:num w:numId="9">
    <w:abstractNumId w:val="24"/>
  </w:num>
  <w:num w:numId="10">
    <w:abstractNumId w:val="21"/>
  </w:num>
  <w:num w:numId="11">
    <w:abstractNumId w:val="22"/>
  </w:num>
  <w:num w:numId="12">
    <w:abstractNumId w:val="27"/>
  </w:num>
  <w:num w:numId="13">
    <w:abstractNumId w:val="12"/>
  </w:num>
  <w:num w:numId="14">
    <w:abstractNumId w:val="15"/>
  </w:num>
  <w:num w:numId="15">
    <w:abstractNumId w:val="23"/>
  </w:num>
  <w:num w:numId="16">
    <w:abstractNumId w:val="0"/>
  </w:num>
  <w:num w:numId="17">
    <w:abstractNumId w:val="8"/>
  </w:num>
  <w:num w:numId="18">
    <w:abstractNumId w:val="25"/>
  </w:num>
  <w:num w:numId="19">
    <w:abstractNumId w:val="17"/>
  </w:num>
  <w:num w:numId="20">
    <w:abstractNumId w:val="6"/>
  </w:num>
  <w:num w:numId="21">
    <w:abstractNumId w:val="4"/>
  </w:num>
  <w:num w:numId="22">
    <w:abstractNumId w:val="11"/>
  </w:num>
  <w:num w:numId="23">
    <w:abstractNumId w:val="20"/>
  </w:num>
  <w:num w:numId="24">
    <w:abstractNumId w:val="13"/>
  </w:num>
  <w:num w:numId="25">
    <w:abstractNumId w:val="2"/>
  </w:num>
  <w:num w:numId="26">
    <w:abstractNumId w:val="7"/>
  </w:num>
  <w:num w:numId="27">
    <w:abstractNumId w:val="3"/>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59"/>
    <w:rsid w:val="00041829"/>
    <w:rsid w:val="00045ED9"/>
    <w:rsid w:val="0006381A"/>
    <w:rsid w:val="00083ED6"/>
    <w:rsid w:val="0009657B"/>
    <w:rsid w:val="001134D0"/>
    <w:rsid w:val="00161DA5"/>
    <w:rsid w:val="001A498F"/>
    <w:rsid w:val="001C3426"/>
    <w:rsid w:val="0022223B"/>
    <w:rsid w:val="0022351E"/>
    <w:rsid w:val="00227E3C"/>
    <w:rsid w:val="00234327"/>
    <w:rsid w:val="00247B12"/>
    <w:rsid w:val="002D0496"/>
    <w:rsid w:val="0032378F"/>
    <w:rsid w:val="00362018"/>
    <w:rsid w:val="003C1F04"/>
    <w:rsid w:val="00430FAE"/>
    <w:rsid w:val="00436B0E"/>
    <w:rsid w:val="004C4180"/>
    <w:rsid w:val="004D4A59"/>
    <w:rsid w:val="004F27C5"/>
    <w:rsid w:val="004F3462"/>
    <w:rsid w:val="0052112D"/>
    <w:rsid w:val="00546946"/>
    <w:rsid w:val="00582FBD"/>
    <w:rsid w:val="00595C6D"/>
    <w:rsid w:val="005B3E8B"/>
    <w:rsid w:val="005F4ABB"/>
    <w:rsid w:val="00635259"/>
    <w:rsid w:val="00646C85"/>
    <w:rsid w:val="0065428E"/>
    <w:rsid w:val="00657940"/>
    <w:rsid w:val="006674A6"/>
    <w:rsid w:val="00696FF4"/>
    <w:rsid w:val="006E275A"/>
    <w:rsid w:val="00715645"/>
    <w:rsid w:val="0075697B"/>
    <w:rsid w:val="0078786A"/>
    <w:rsid w:val="007E4ED1"/>
    <w:rsid w:val="008541CB"/>
    <w:rsid w:val="00857695"/>
    <w:rsid w:val="008723A2"/>
    <w:rsid w:val="00890CAE"/>
    <w:rsid w:val="00942756"/>
    <w:rsid w:val="009701F3"/>
    <w:rsid w:val="00971216"/>
    <w:rsid w:val="0099178F"/>
    <w:rsid w:val="00A65330"/>
    <w:rsid w:val="00A76F7E"/>
    <w:rsid w:val="00A90D8C"/>
    <w:rsid w:val="00AB1BA7"/>
    <w:rsid w:val="00B15554"/>
    <w:rsid w:val="00B6607B"/>
    <w:rsid w:val="00B83F35"/>
    <w:rsid w:val="00BC0D98"/>
    <w:rsid w:val="00C236DE"/>
    <w:rsid w:val="00C31B9D"/>
    <w:rsid w:val="00C67816"/>
    <w:rsid w:val="00CA30A6"/>
    <w:rsid w:val="00CA5DF4"/>
    <w:rsid w:val="00CB4D08"/>
    <w:rsid w:val="00CB7903"/>
    <w:rsid w:val="00CD34AC"/>
    <w:rsid w:val="00CD7225"/>
    <w:rsid w:val="00D11657"/>
    <w:rsid w:val="00D35C80"/>
    <w:rsid w:val="00D64CB9"/>
    <w:rsid w:val="00D95678"/>
    <w:rsid w:val="00DB5B22"/>
    <w:rsid w:val="00DE0561"/>
    <w:rsid w:val="00E11468"/>
    <w:rsid w:val="00E5106B"/>
    <w:rsid w:val="00E75CA7"/>
    <w:rsid w:val="00EC6C35"/>
    <w:rsid w:val="00FB4B3D"/>
    <w:rsid w:val="00FC6EB8"/>
    <w:rsid w:val="00FE1885"/>
    <w:rsid w:val="00FE18A6"/>
    <w:rsid w:val="00FF5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0B679"/>
  <w15:docId w15:val="{3CBD0AAA-1388-5C43-95C8-B6113BF1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D4A59"/>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045E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45E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A59"/>
    <w:rPr>
      <w:rFonts w:eastAsia="Times New Roman" w:cs="Times New Roman"/>
      <w:b/>
      <w:bCs/>
      <w:kern w:val="36"/>
      <w:sz w:val="48"/>
      <w:szCs w:val="48"/>
    </w:rPr>
  </w:style>
  <w:style w:type="paragraph" w:styleId="NormalWeb">
    <w:name w:val="Normal (Web)"/>
    <w:basedOn w:val="Normal"/>
    <w:uiPriority w:val="99"/>
    <w:semiHidden/>
    <w:unhideWhenUsed/>
    <w:rsid w:val="004D4A59"/>
    <w:pPr>
      <w:spacing w:before="100" w:beforeAutospacing="1" w:after="100" w:afterAutospacing="1"/>
    </w:pPr>
    <w:rPr>
      <w:rFonts w:eastAsia="Times New Roman" w:cs="Times New Roman"/>
    </w:rPr>
  </w:style>
  <w:style w:type="character" w:customStyle="1" w:styleId="apple-tab-span">
    <w:name w:val="apple-tab-span"/>
    <w:basedOn w:val="DefaultParagraphFont"/>
    <w:rsid w:val="004D4A59"/>
  </w:style>
  <w:style w:type="paragraph" w:styleId="ListParagraph">
    <w:name w:val="List Paragraph"/>
    <w:basedOn w:val="Normal"/>
    <w:uiPriority w:val="34"/>
    <w:qFormat/>
    <w:rsid w:val="00FC6EB8"/>
    <w:pPr>
      <w:ind w:left="720"/>
      <w:contextualSpacing/>
    </w:pPr>
  </w:style>
  <w:style w:type="character" w:customStyle="1" w:styleId="Heading2Char">
    <w:name w:val="Heading 2 Char"/>
    <w:basedOn w:val="DefaultParagraphFont"/>
    <w:link w:val="Heading2"/>
    <w:uiPriority w:val="9"/>
    <w:semiHidden/>
    <w:rsid w:val="00045ED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045ED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A90D8C"/>
    <w:pPr>
      <w:tabs>
        <w:tab w:val="center" w:pos="4320"/>
        <w:tab w:val="right" w:pos="8640"/>
      </w:tabs>
    </w:pPr>
  </w:style>
  <w:style w:type="character" w:customStyle="1" w:styleId="HeaderChar">
    <w:name w:val="Header Char"/>
    <w:basedOn w:val="DefaultParagraphFont"/>
    <w:link w:val="Header"/>
    <w:uiPriority w:val="99"/>
    <w:rsid w:val="00A90D8C"/>
  </w:style>
  <w:style w:type="paragraph" w:styleId="Footer">
    <w:name w:val="footer"/>
    <w:basedOn w:val="Normal"/>
    <w:link w:val="FooterChar"/>
    <w:uiPriority w:val="99"/>
    <w:unhideWhenUsed/>
    <w:rsid w:val="00A90D8C"/>
    <w:pPr>
      <w:tabs>
        <w:tab w:val="center" w:pos="4320"/>
        <w:tab w:val="right" w:pos="8640"/>
      </w:tabs>
    </w:pPr>
  </w:style>
  <w:style w:type="character" w:customStyle="1" w:styleId="FooterChar">
    <w:name w:val="Footer Char"/>
    <w:basedOn w:val="DefaultParagraphFont"/>
    <w:link w:val="Footer"/>
    <w:uiPriority w:val="99"/>
    <w:rsid w:val="00A90D8C"/>
  </w:style>
  <w:style w:type="character" w:styleId="PageNumber">
    <w:name w:val="page number"/>
    <w:basedOn w:val="DefaultParagraphFont"/>
    <w:uiPriority w:val="99"/>
    <w:semiHidden/>
    <w:unhideWhenUsed/>
    <w:rsid w:val="00A90D8C"/>
  </w:style>
  <w:style w:type="paragraph" w:styleId="Revision">
    <w:name w:val="Revision"/>
    <w:hidden/>
    <w:uiPriority w:val="99"/>
    <w:semiHidden/>
    <w:rsid w:val="00595C6D"/>
  </w:style>
  <w:style w:type="paragraph" w:styleId="BalloonText">
    <w:name w:val="Balloon Text"/>
    <w:basedOn w:val="Normal"/>
    <w:link w:val="BalloonTextChar"/>
    <w:uiPriority w:val="99"/>
    <w:semiHidden/>
    <w:unhideWhenUsed/>
    <w:rsid w:val="00595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C6D"/>
    <w:rPr>
      <w:rFonts w:ascii="Segoe UI" w:hAnsi="Segoe UI" w:cs="Segoe UI"/>
      <w:sz w:val="18"/>
      <w:szCs w:val="18"/>
    </w:rPr>
  </w:style>
  <w:style w:type="character" w:styleId="CommentReference">
    <w:name w:val="annotation reference"/>
    <w:basedOn w:val="DefaultParagraphFont"/>
    <w:uiPriority w:val="99"/>
    <w:semiHidden/>
    <w:unhideWhenUsed/>
    <w:rsid w:val="00595C6D"/>
    <w:rPr>
      <w:sz w:val="16"/>
      <w:szCs w:val="16"/>
    </w:rPr>
  </w:style>
  <w:style w:type="paragraph" w:styleId="CommentText">
    <w:name w:val="annotation text"/>
    <w:basedOn w:val="Normal"/>
    <w:link w:val="CommentTextChar"/>
    <w:uiPriority w:val="99"/>
    <w:semiHidden/>
    <w:unhideWhenUsed/>
    <w:rsid w:val="00595C6D"/>
    <w:rPr>
      <w:sz w:val="20"/>
      <w:szCs w:val="20"/>
    </w:rPr>
  </w:style>
  <w:style w:type="character" w:customStyle="1" w:styleId="CommentTextChar">
    <w:name w:val="Comment Text Char"/>
    <w:basedOn w:val="DefaultParagraphFont"/>
    <w:link w:val="CommentText"/>
    <w:uiPriority w:val="99"/>
    <w:semiHidden/>
    <w:rsid w:val="00595C6D"/>
    <w:rPr>
      <w:sz w:val="20"/>
      <w:szCs w:val="20"/>
    </w:rPr>
  </w:style>
  <w:style w:type="paragraph" w:styleId="CommentSubject">
    <w:name w:val="annotation subject"/>
    <w:basedOn w:val="CommentText"/>
    <w:next w:val="CommentText"/>
    <w:link w:val="CommentSubjectChar"/>
    <w:uiPriority w:val="99"/>
    <w:semiHidden/>
    <w:unhideWhenUsed/>
    <w:rsid w:val="00595C6D"/>
    <w:rPr>
      <w:b/>
      <w:bCs/>
    </w:rPr>
  </w:style>
  <w:style w:type="character" w:customStyle="1" w:styleId="CommentSubjectChar">
    <w:name w:val="Comment Subject Char"/>
    <w:basedOn w:val="CommentTextChar"/>
    <w:link w:val="CommentSubject"/>
    <w:uiPriority w:val="99"/>
    <w:semiHidden/>
    <w:rsid w:val="00595C6D"/>
    <w:rPr>
      <w:b/>
      <w:bCs/>
      <w:sz w:val="20"/>
      <w:szCs w:val="20"/>
    </w:rPr>
  </w:style>
  <w:style w:type="character" w:customStyle="1" w:styleId="apple-converted-space">
    <w:name w:val="apple-converted-space"/>
    <w:basedOn w:val="DefaultParagraphFont"/>
    <w:rsid w:val="00227E3C"/>
  </w:style>
  <w:style w:type="paragraph" w:styleId="BodyText">
    <w:name w:val="Body Text"/>
    <w:basedOn w:val="Normal"/>
    <w:link w:val="BodyTextChar"/>
    <w:uiPriority w:val="99"/>
    <w:semiHidden/>
    <w:unhideWhenUsed/>
    <w:rsid w:val="00CD34AC"/>
    <w:pPr>
      <w:spacing w:before="100" w:beforeAutospacing="1" w:after="100" w:afterAutospacing="1"/>
    </w:pPr>
    <w:rPr>
      <w:rFonts w:eastAsia="Times New Roman" w:cs="Times New Roman"/>
    </w:rPr>
  </w:style>
  <w:style w:type="character" w:customStyle="1" w:styleId="BodyTextChar">
    <w:name w:val="Body Text Char"/>
    <w:basedOn w:val="DefaultParagraphFont"/>
    <w:link w:val="BodyText"/>
    <w:uiPriority w:val="99"/>
    <w:semiHidden/>
    <w:rsid w:val="00CD34AC"/>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35950">
      <w:bodyDiv w:val="1"/>
      <w:marLeft w:val="0"/>
      <w:marRight w:val="0"/>
      <w:marTop w:val="0"/>
      <w:marBottom w:val="0"/>
      <w:divBdr>
        <w:top w:val="none" w:sz="0" w:space="0" w:color="auto"/>
        <w:left w:val="none" w:sz="0" w:space="0" w:color="auto"/>
        <w:bottom w:val="none" w:sz="0" w:space="0" w:color="auto"/>
        <w:right w:val="none" w:sz="0" w:space="0" w:color="auto"/>
      </w:divBdr>
    </w:div>
    <w:div w:id="272715683">
      <w:bodyDiv w:val="1"/>
      <w:marLeft w:val="0"/>
      <w:marRight w:val="0"/>
      <w:marTop w:val="0"/>
      <w:marBottom w:val="0"/>
      <w:divBdr>
        <w:top w:val="none" w:sz="0" w:space="0" w:color="auto"/>
        <w:left w:val="none" w:sz="0" w:space="0" w:color="auto"/>
        <w:bottom w:val="none" w:sz="0" w:space="0" w:color="auto"/>
        <w:right w:val="none" w:sz="0" w:space="0" w:color="auto"/>
      </w:divBdr>
      <w:divsChild>
        <w:div w:id="1352024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878802">
              <w:marLeft w:val="0"/>
              <w:marRight w:val="0"/>
              <w:marTop w:val="0"/>
              <w:marBottom w:val="0"/>
              <w:divBdr>
                <w:top w:val="none" w:sz="0" w:space="0" w:color="auto"/>
                <w:left w:val="none" w:sz="0" w:space="0" w:color="auto"/>
                <w:bottom w:val="none" w:sz="0" w:space="0" w:color="auto"/>
                <w:right w:val="none" w:sz="0" w:space="0" w:color="auto"/>
              </w:divBdr>
              <w:divsChild>
                <w:div w:id="1326013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43387">
                      <w:marLeft w:val="0"/>
                      <w:marRight w:val="0"/>
                      <w:marTop w:val="0"/>
                      <w:marBottom w:val="0"/>
                      <w:divBdr>
                        <w:top w:val="none" w:sz="0" w:space="0" w:color="auto"/>
                        <w:left w:val="none" w:sz="0" w:space="0" w:color="auto"/>
                        <w:bottom w:val="none" w:sz="0" w:space="0" w:color="auto"/>
                        <w:right w:val="none" w:sz="0" w:space="0" w:color="auto"/>
                      </w:divBdr>
                      <w:divsChild>
                        <w:div w:id="439952390">
                          <w:marLeft w:val="0"/>
                          <w:marRight w:val="0"/>
                          <w:marTop w:val="0"/>
                          <w:marBottom w:val="0"/>
                          <w:divBdr>
                            <w:top w:val="none" w:sz="0" w:space="0" w:color="auto"/>
                            <w:left w:val="none" w:sz="0" w:space="0" w:color="auto"/>
                            <w:bottom w:val="none" w:sz="0" w:space="0" w:color="auto"/>
                            <w:right w:val="none" w:sz="0" w:space="0" w:color="auto"/>
                          </w:divBdr>
                          <w:divsChild>
                            <w:div w:id="688871104">
                              <w:marLeft w:val="0"/>
                              <w:marRight w:val="0"/>
                              <w:marTop w:val="0"/>
                              <w:marBottom w:val="0"/>
                              <w:divBdr>
                                <w:top w:val="none" w:sz="0" w:space="0" w:color="auto"/>
                                <w:left w:val="none" w:sz="0" w:space="0" w:color="auto"/>
                                <w:bottom w:val="none" w:sz="0" w:space="0" w:color="auto"/>
                                <w:right w:val="none" w:sz="0" w:space="0" w:color="auto"/>
                              </w:divBdr>
                              <w:divsChild>
                                <w:div w:id="225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087159">
      <w:bodyDiv w:val="1"/>
      <w:marLeft w:val="0"/>
      <w:marRight w:val="0"/>
      <w:marTop w:val="0"/>
      <w:marBottom w:val="0"/>
      <w:divBdr>
        <w:top w:val="none" w:sz="0" w:space="0" w:color="auto"/>
        <w:left w:val="none" w:sz="0" w:space="0" w:color="auto"/>
        <w:bottom w:val="none" w:sz="0" w:space="0" w:color="auto"/>
        <w:right w:val="none" w:sz="0" w:space="0" w:color="auto"/>
      </w:divBdr>
    </w:div>
    <w:div w:id="531843323">
      <w:bodyDiv w:val="1"/>
      <w:marLeft w:val="0"/>
      <w:marRight w:val="0"/>
      <w:marTop w:val="0"/>
      <w:marBottom w:val="0"/>
      <w:divBdr>
        <w:top w:val="none" w:sz="0" w:space="0" w:color="auto"/>
        <w:left w:val="none" w:sz="0" w:space="0" w:color="auto"/>
        <w:bottom w:val="none" w:sz="0" w:space="0" w:color="auto"/>
        <w:right w:val="none" w:sz="0" w:space="0" w:color="auto"/>
      </w:divBdr>
      <w:divsChild>
        <w:div w:id="2103721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682320">
              <w:marLeft w:val="0"/>
              <w:marRight w:val="0"/>
              <w:marTop w:val="0"/>
              <w:marBottom w:val="0"/>
              <w:divBdr>
                <w:top w:val="none" w:sz="0" w:space="0" w:color="auto"/>
                <w:left w:val="none" w:sz="0" w:space="0" w:color="auto"/>
                <w:bottom w:val="none" w:sz="0" w:space="0" w:color="auto"/>
                <w:right w:val="none" w:sz="0" w:space="0" w:color="auto"/>
              </w:divBdr>
              <w:divsChild>
                <w:div w:id="139369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243676">
                      <w:marLeft w:val="0"/>
                      <w:marRight w:val="0"/>
                      <w:marTop w:val="0"/>
                      <w:marBottom w:val="0"/>
                      <w:divBdr>
                        <w:top w:val="none" w:sz="0" w:space="0" w:color="auto"/>
                        <w:left w:val="none" w:sz="0" w:space="0" w:color="auto"/>
                        <w:bottom w:val="none" w:sz="0" w:space="0" w:color="auto"/>
                        <w:right w:val="none" w:sz="0" w:space="0" w:color="auto"/>
                      </w:divBdr>
                      <w:divsChild>
                        <w:div w:id="1521160515">
                          <w:marLeft w:val="0"/>
                          <w:marRight w:val="0"/>
                          <w:marTop w:val="0"/>
                          <w:marBottom w:val="0"/>
                          <w:divBdr>
                            <w:top w:val="none" w:sz="0" w:space="0" w:color="auto"/>
                            <w:left w:val="none" w:sz="0" w:space="0" w:color="auto"/>
                            <w:bottom w:val="none" w:sz="0" w:space="0" w:color="auto"/>
                            <w:right w:val="none" w:sz="0" w:space="0" w:color="auto"/>
                          </w:divBdr>
                          <w:divsChild>
                            <w:div w:id="2049841940">
                              <w:marLeft w:val="0"/>
                              <w:marRight w:val="0"/>
                              <w:marTop w:val="0"/>
                              <w:marBottom w:val="0"/>
                              <w:divBdr>
                                <w:top w:val="none" w:sz="0" w:space="0" w:color="auto"/>
                                <w:left w:val="none" w:sz="0" w:space="0" w:color="auto"/>
                                <w:bottom w:val="none" w:sz="0" w:space="0" w:color="auto"/>
                                <w:right w:val="none" w:sz="0" w:space="0" w:color="auto"/>
                              </w:divBdr>
                              <w:divsChild>
                                <w:div w:id="14855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052742">
      <w:bodyDiv w:val="1"/>
      <w:marLeft w:val="0"/>
      <w:marRight w:val="0"/>
      <w:marTop w:val="0"/>
      <w:marBottom w:val="0"/>
      <w:divBdr>
        <w:top w:val="none" w:sz="0" w:space="0" w:color="auto"/>
        <w:left w:val="none" w:sz="0" w:space="0" w:color="auto"/>
        <w:bottom w:val="none" w:sz="0" w:space="0" w:color="auto"/>
        <w:right w:val="none" w:sz="0" w:space="0" w:color="auto"/>
      </w:divBdr>
      <w:divsChild>
        <w:div w:id="813253532">
          <w:marLeft w:val="-108"/>
          <w:marRight w:val="0"/>
          <w:marTop w:val="0"/>
          <w:marBottom w:val="0"/>
          <w:divBdr>
            <w:top w:val="none" w:sz="0" w:space="0" w:color="auto"/>
            <w:left w:val="none" w:sz="0" w:space="0" w:color="auto"/>
            <w:bottom w:val="none" w:sz="0" w:space="0" w:color="auto"/>
            <w:right w:val="none" w:sz="0" w:space="0" w:color="auto"/>
          </w:divBdr>
        </w:div>
        <w:div w:id="1538280147">
          <w:marLeft w:val="-108"/>
          <w:marRight w:val="0"/>
          <w:marTop w:val="0"/>
          <w:marBottom w:val="0"/>
          <w:divBdr>
            <w:top w:val="none" w:sz="0" w:space="0" w:color="auto"/>
            <w:left w:val="none" w:sz="0" w:space="0" w:color="auto"/>
            <w:bottom w:val="none" w:sz="0" w:space="0" w:color="auto"/>
            <w:right w:val="none" w:sz="0" w:space="0" w:color="auto"/>
          </w:divBdr>
        </w:div>
        <w:div w:id="1483695204">
          <w:marLeft w:val="-108"/>
          <w:marRight w:val="0"/>
          <w:marTop w:val="0"/>
          <w:marBottom w:val="0"/>
          <w:divBdr>
            <w:top w:val="none" w:sz="0" w:space="0" w:color="auto"/>
            <w:left w:val="none" w:sz="0" w:space="0" w:color="auto"/>
            <w:bottom w:val="none" w:sz="0" w:space="0" w:color="auto"/>
            <w:right w:val="none" w:sz="0" w:space="0" w:color="auto"/>
          </w:divBdr>
        </w:div>
        <w:div w:id="158233781">
          <w:marLeft w:val="-108"/>
          <w:marRight w:val="0"/>
          <w:marTop w:val="0"/>
          <w:marBottom w:val="0"/>
          <w:divBdr>
            <w:top w:val="none" w:sz="0" w:space="0" w:color="auto"/>
            <w:left w:val="none" w:sz="0" w:space="0" w:color="auto"/>
            <w:bottom w:val="none" w:sz="0" w:space="0" w:color="auto"/>
            <w:right w:val="none" w:sz="0" w:space="0" w:color="auto"/>
          </w:divBdr>
        </w:div>
        <w:div w:id="376663357">
          <w:marLeft w:val="-108"/>
          <w:marRight w:val="0"/>
          <w:marTop w:val="0"/>
          <w:marBottom w:val="0"/>
          <w:divBdr>
            <w:top w:val="none" w:sz="0" w:space="0" w:color="auto"/>
            <w:left w:val="none" w:sz="0" w:space="0" w:color="auto"/>
            <w:bottom w:val="none" w:sz="0" w:space="0" w:color="auto"/>
            <w:right w:val="none" w:sz="0" w:space="0" w:color="auto"/>
          </w:divBdr>
        </w:div>
        <w:div w:id="563182143">
          <w:marLeft w:val="-108"/>
          <w:marRight w:val="0"/>
          <w:marTop w:val="0"/>
          <w:marBottom w:val="0"/>
          <w:divBdr>
            <w:top w:val="none" w:sz="0" w:space="0" w:color="auto"/>
            <w:left w:val="none" w:sz="0" w:space="0" w:color="auto"/>
            <w:bottom w:val="none" w:sz="0" w:space="0" w:color="auto"/>
            <w:right w:val="none" w:sz="0" w:space="0" w:color="auto"/>
          </w:divBdr>
        </w:div>
        <w:div w:id="1456947332">
          <w:marLeft w:val="-108"/>
          <w:marRight w:val="0"/>
          <w:marTop w:val="0"/>
          <w:marBottom w:val="0"/>
          <w:divBdr>
            <w:top w:val="none" w:sz="0" w:space="0" w:color="auto"/>
            <w:left w:val="none" w:sz="0" w:space="0" w:color="auto"/>
            <w:bottom w:val="none" w:sz="0" w:space="0" w:color="auto"/>
            <w:right w:val="none" w:sz="0" w:space="0" w:color="auto"/>
          </w:divBdr>
        </w:div>
      </w:divsChild>
    </w:div>
    <w:div w:id="738986081">
      <w:bodyDiv w:val="1"/>
      <w:marLeft w:val="0"/>
      <w:marRight w:val="0"/>
      <w:marTop w:val="0"/>
      <w:marBottom w:val="0"/>
      <w:divBdr>
        <w:top w:val="none" w:sz="0" w:space="0" w:color="auto"/>
        <w:left w:val="none" w:sz="0" w:space="0" w:color="auto"/>
        <w:bottom w:val="none" w:sz="0" w:space="0" w:color="auto"/>
        <w:right w:val="none" w:sz="0" w:space="0" w:color="auto"/>
      </w:divBdr>
    </w:div>
    <w:div w:id="978805953">
      <w:bodyDiv w:val="1"/>
      <w:marLeft w:val="0"/>
      <w:marRight w:val="0"/>
      <w:marTop w:val="0"/>
      <w:marBottom w:val="0"/>
      <w:divBdr>
        <w:top w:val="none" w:sz="0" w:space="0" w:color="auto"/>
        <w:left w:val="none" w:sz="0" w:space="0" w:color="auto"/>
        <w:bottom w:val="none" w:sz="0" w:space="0" w:color="auto"/>
        <w:right w:val="none" w:sz="0" w:space="0" w:color="auto"/>
      </w:divBdr>
    </w:div>
    <w:div w:id="1167284223">
      <w:bodyDiv w:val="1"/>
      <w:marLeft w:val="0"/>
      <w:marRight w:val="0"/>
      <w:marTop w:val="0"/>
      <w:marBottom w:val="0"/>
      <w:divBdr>
        <w:top w:val="none" w:sz="0" w:space="0" w:color="auto"/>
        <w:left w:val="none" w:sz="0" w:space="0" w:color="auto"/>
        <w:bottom w:val="none" w:sz="0" w:space="0" w:color="auto"/>
        <w:right w:val="none" w:sz="0" w:space="0" w:color="auto"/>
      </w:divBdr>
    </w:div>
    <w:div w:id="1395197632">
      <w:bodyDiv w:val="1"/>
      <w:marLeft w:val="0"/>
      <w:marRight w:val="0"/>
      <w:marTop w:val="0"/>
      <w:marBottom w:val="0"/>
      <w:divBdr>
        <w:top w:val="none" w:sz="0" w:space="0" w:color="auto"/>
        <w:left w:val="none" w:sz="0" w:space="0" w:color="auto"/>
        <w:bottom w:val="none" w:sz="0" w:space="0" w:color="auto"/>
        <w:right w:val="none" w:sz="0" w:space="0" w:color="auto"/>
      </w:divBdr>
      <w:divsChild>
        <w:div w:id="1240672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272221">
              <w:marLeft w:val="0"/>
              <w:marRight w:val="0"/>
              <w:marTop w:val="0"/>
              <w:marBottom w:val="0"/>
              <w:divBdr>
                <w:top w:val="none" w:sz="0" w:space="0" w:color="auto"/>
                <w:left w:val="none" w:sz="0" w:space="0" w:color="auto"/>
                <w:bottom w:val="none" w:sz="0" w:space="0" w:color="auto"/>
                <w:right w:val="none" w:sz="0" w:space="0" w:color="auto"/>
              </w:divBdr>
              <w:divsChild>
                <w:div w:id="409038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688202">
                      <w:marLeft w:val="0"/>
                      <w:marRight w:val="0"/>
                      <w:marTop w:val="0"/>
                      <w:marBottom w:val="0"/>
                      <w:divBdr>
                        <w:top w:val="none" w:sz="0" w:space="0" w:color="auto"/>
                        <w:left w:val="none" w:sz="0" w:space="0" w:color="auto"/>
                        <w:bottom w:val="none" w:sz="0" w:space="0" w:color="auto"/>
                        <w:right w:val="none" w:sz="0" w:space="0" w:color="auto"/>
                      </w:divBdr>
                      <w:divsChild>
                        <w:div w:id="271984782">
                          <w:marLeft w:val="0"/>
                          <w:marRight w:val="0"/>
                          <w:marTop w:val="0"/>
                          <w:marBottom w:val="0"/>
                          <w:divBdr>
                            <w:top w:val="none" w:sz="0" w:space="0" w:color="auto"/>
                            <w:left w:val="none" w:sz="0" w:space="0" w:color="auto"/>
                            <w:bottom w:val="none" w:sz="0" w:space="0" w:color="auto"/>
                            <w:right w:val="none" w:sz="0" w:space="0" w:color="auto"/>
                          </w:divBdr>
                          <w:divsChild>
                            <w:div w:id="2063676580">
                              <w:marLeft w:val="0"/>
                              <w:marRight w:val="0"/>
                              <w:marTop w:val="0"/>
                              <w:marBottom w:val="0"/>
                              <w:divBdr>
                                <w:top w:val="none" w:sz="0" w:space="0" w:color="auto"/>
                                <w:left w:val="none" w:sz="0" w:space="0" w:color="auto"/>
                                <w:bottom w:val="none" w:sz="0" w:space="0" w:color="auto"/>
                                <w:right w:val="none" w:sz="0" w:space="0" w:color="auto"/>
                              </w:divBdr>
                              <w:divsChild>
                                <w:div w:id="16138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199212">
      <w:bodyDiv w:val="1"/>
      <w:marLeft w:val="0"/>
      <w:marRight w:val="0"/>
      <w:marTop w:val="0"/>
      <w:marBottom w:val="0"/>
      <w:divBdr>
        <w:top w:val="none" w:sz="0" w:space="0" w:color="auto"/>
        <w:left w:val="none" w:sz="0" w:space="0" w:color="auto"/>
        <w:bottom w:val="none" w:sz="0" w:space="0" w:color="auto"/>
        <w:right w:val="none" w:sz="0" w:space="0" w:color="auto"/>
      </w:divBdr>
    </w:div>
    <w:div w:id="2037076505">
      <w:bodyDiv w:val="1"/>
      <w:marLeft w:val="0"/>
      <w:marRight w:val="0"/>
      <w:marTop w:val="0"/>
      <w:marBottom w:val="0"/>
      <w:divBdr>
        <w:top w:val="none" w:sz="0" w:space="0" w:color="auto"/>
        <w:left w:val="none" w:sz="0" w:space="0" w:color="auto"/>
        <w:bottom w:val="none" w:sz="0" w:space="0" w:color="auto"/>
        <w:right w:val="none" w:sz="0" w:space="0" w:color="auto"/>
      </w:divBdr>
      <w:divsChild>
        <w:div w:id="892623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14046">
              <w:marLeft w:val="0"/>
              <w:marRight w:val="0"/>
              <w:marTop w:val="0"/>
              <w:marBottom w:val="0"/>
              <w:divBdr>
                <w:top w:val="none" w:sz="0" w:space="0" w:color="auto"/>
                <w:left w:val="none" w:sz="0" w:space="0" w:color="auto"/>
                <w:bottom w:val="none" w:sz="0" w:space="0" w:color="auto"/>
                <w:right w:val="none" w:sz="0" w:space="0" w:color="auto"/>
              </w:divBdr>
              <w:divsChild>
                <w:div w:id="617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370796">
                      <w:marLeft w:val="0"/>
                      <w:marRight w:val="0"/>
                      <w:marTop w:val="0"/>
                      <w:marBottom w:val="0"/>
                      <w:divBdr>
                        <w:top w:val="none" w:sz="0" w:space="0" w:color="auto"/>
                        <w:left w:val="none" w:sz="0" w:space="0" w:color="auto"/>
                        <w:bottom w:val="none" w:sz="0" w:space="0" w:color="auto"/>
                        <w:right w:val="none" w:sz="0" w:space="0" w:color="auto"/>
                      </w:divBdr>
                      <w:divsChild>
                        <w:div w:id="62879950">
                          <w:marLeft w:val="0"/>
                          <w:marRight w:val="0"/>
                          <w:marTop w:val="0"/>
                          <w:marBottom w:val="0"/>
                          <w:divBdr>
                            <w:top w:val="none" w:sz="0" w:space="0" w:color="auto"/>
                            <w:left w:val="none" w:sz="0" w:space="0" w:color="auto"/>
                            <w:bottom w:val="none" w:sz="0" w:space="0" w:color="auto"/>
                            <w:right w:val="none" w:sz="0" w:space="0" w:color="auto"/>
                          </w:divBdr>
                          <w:divsChild>
                            <w:div w:id="974993792">
                              <w:marLeft w:val="0"/>
                              <w:marRight w:val="0"/>
                              <w:marTop w:val="0"/>
                              <w:marBottom w:val="0"/>
                              <w:divBdr>
                                <w:top w:val="none" w:sz="0" w:space="0" w:color="auto"/>
                                <w:left w:val="none" w:sz="0" w:space="0" w:color="auto"/>
                                <w:bottom w:val="none" w:sz="0" w:space="0" w:color="auto"/>
                                <w:right w:val="none" w:sz="0" w:space="0" w:color="auto"/>
                              </w:divBdr>
                              <w:divsChild>
                                <w:div w:id="7160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721757">
      <w:bodyDiv w:val="1"/>
      <w:marLeft w:val="0"/>
      <w:marRight w:val="0"/>
      <w:marTop w:val="0"/>
      <w:marBottom w:val="0"/>
      <w:divBdr>
        <w:top w:val="none" w:sz="0" w:space="0" w:color="auto"/>
        <w:left w:val="none" w:sz="0" w:space="0" w:color="auto"/>
        <w:bottom w:val="none" w:sz="0" w:space="0" w:color="auto"/>
        <w:right w:val="none" w:sz="0" w:space="0" w:color="auto"/>
      </w:divBdr>
      <w:divsChild>
        <w:div w:id="1574126830">
          <w:marLeft w:val="0"/>
          <w:marRight w:val="0"/>
          <w:marTop w:val="0"/>
          <w:marBottom w:val="0"/>
          <w:divBdr>
            <w:top w:val="none" w:sz="0" w:space="0" w:color="auto"/>
            <w:left w:val="none" w:sz="0" w:space="0" w:color="auto"/>
            <w:bottom w:val="none" w:sz="0" w:space="0" w:color="auto"/>
            <w:right w:val="none" w:sz="0" w:space="0" w:color="auto"/>
          </w:divBdr>
          <w:divsChild>
            <w:div w:id="1929846051">
              <w:marLeft w:val="0"/>
              <w:marRight w:val="0"/>
              <w:marTop w:val="0"/>
              <w:marBottom w:val="0"/>
              <w:divBdr>
                <w:top w:val="none" w:sz="0" w:space="0" w:color="auto"/>
                <w:left w:val="none" w:sz="0" w:space="0" w:color="auto"/>
                <w:bottom w:val="none" w:sz="0" w:space="0" w:color="auto"/>
                <w:right w:val="none" w:sz="0" w:space="0" w:color="auto"/>
              </w:divBdr>
              <w:divsChild>
                <w:div w:id="18234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BE11-0682-44DF-A8FB-46C790E1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Rossow</dc:creator>
  <cp:keywords/>
  <dc:description/>
  <cp:lastModifiedBy>Taina Teran</cp:lastModifiedBy>
  <cp:revision>5</cp:revision>
  <dcterms:created xsi:type="dcterms:W3CDTF">2021-02-23T17:46:00Z</dcterms:created>
  <dcterms:modified xsi:type="dcterms:W3CDTF">2021-10-25T14:09:00Z</dcterms:modified>
</cp:coreProperties>
</file>