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63" w:rsidRDefault="00AA68E8" w:rsidP="00AA68E8">
      <w:pPr>
        <w:spacing w:after="0" w:line="240" w:lineRule="auto"/>
        <w:jc w:val="center"/>
        <w:rPr>
          <w:b/>
          <w:sz w:val="28"/>
        </w:rPr>
      </w:pPr>
      <w:r w:rsidRPr="00AA68E8">
        <w:rPr>
          <w:b/>
          <w:sz w:val="28"/>
        </w:rPr>
        <w:t>Bodies of Virtue: Asian Perspectives on Ethics and Somaesthetics</w:t>
      </w:r>
    </w:p>
    <w:p w:rsidR="00AA68E8" w:rsidRDefault="00AA68E8" w:rsidP="00AA68E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November 8-9, 2017</w:t>
      </w:r>
    </w:p>
    <w:p w:rsidR="00C60DD3" w:rsidRDefault="00C60DD3" w:rsidP="00AA68E8">
      <w:pPr>
        <w:spacing w:after="0" w:line="240" w:lineRule="auto"/>
        <w:jc w:val="center"/>
        <w:rPr>
          <w:b/>
          <w:sz w:val="28"/>
        </w:rPr>
      </w:pPr>
    </w:p>
    <w:p w:rsidR="00C60DD3" w:rsidRPr="00AA68E8" w:rsidRDefault="00C60DD3" w:rsidP="00AA68E8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460"/>
        <w:gridCol w:w="500"/>
        <w:gridCol w:w="3960"/>
        <w:gridCol w:w="2610"/>
      </w:tblGrid>
      <w:tr w:rsidR="00C60DD3" w:rsidTr="00095609">
        <w:tc>
          <w:tcPr>
            <w:tcW w:w="10530" w:type="dxa"/>
            <w:gridSpan w:val="4"/>
          </w:tcPr>
          <w:p w:rsidR="00C60DD3" w:rsidRDefault="00C60DD3" w:rsidP="00C60DD3">
            <w:pPr>
              <w:jc w:val="center"/>
              <w:rPr>
                <w:b/>
              </w:rPr>
            </w:pPr>
            <w:r>
              <w:rPr>
                <w:b/>
              </w:rPr>
              <w:t>Day 1: Wednesday, November 8, 2017</w:t>
            </w:r>
          </w:p>
        </w:tc>
      </w:tr>
      <w:tr w:rsidR="00F27767" w:rsidTr="00095609">
        <w:tc>
          <w:tcPr>
            <w:tcW w:w="10530" w:type="dxa"/>
            <w:gridSpan w:val="4"/>
          </w:tcPr>
          <w:p w:rsidR="00F27767" w:rsidRPr="00EA1063" w:rsidRDefault="00F27767" w:rsidP="00F27767">
            <w:pPr>
              <w:rPr>
                <w:b/>
              </w:rPr>
            </w:pPr>
            <w:r>
              <w:rPr>
                <w:b/>
              </w:rPr>
              <w:t>November 8 Sessions</w:t>
            </w:r>
          </w:p>
        </w:tc>
      </w:tr>
      <w:tr w:rsidR="00A60182" w:rsidTr="00095609">
        <w:tc>
          <w:tcPr>
            <w:tcW w:w="10530" w:type="dxa"/>
            <w:gridSpan w:val="4"/>
          </w:tcPr>
          <w:p w:rsidR="00A60182" w:rsidRPr="0081289B" w:rsidRDefault="00A60182" w:rsidP="00F27767">
            <w:pPr>
              <w:rPr>
                <w:b/>
                <w:color w:val="CC0099"/>
              </w:rPr>
            </w:pPr>
            <w:r w:rsidRPr="0081289B">
              <w:rPr>
                <w:b/>
                <w:color w:val="CC0099"/>
              </w:rPr>
              <w:t>Registration</w:t>
            </w:r>
          </w:p>
          <w:p w:rsidR="00A60182" w:rsidRDefault="00A60182" w:rsidP="00F27767">
            <w:pPr>
              <w:rPr>
                <w:b/>
              </w:rPr>
            </w:pPr>
            <w:r w:rsidRPr="0081289B">
              <w:rPr>
                <w:b/>
                <w:color w:val="CC0099"/>
              </w:rPr>
              <w:t>9:45 AM – 10:15 AM</w:t>
            </w:r>
          </w:p>
        </w:tc>
      </w:tr>
      <w:tr w:rsidR="00A60182" w:rsidTr="00095609">
        <w:tc>
          <w:tcPr>
            <w:tcW w:w="10530" w:type="dxa"/>
            <w:gridSpan w:val="4"/>
          </w:tcPr>
          <w:p w:rsidR="00A60182" w:rsidRPr="0081289B" w:rsidRDefault="00A60182" w:rsidP="00F27767">
            <w:pPr>
              <w:rPr>
                <w:b/>
                <w:color w:val="3333FF"/>
              </w:rPr>
            </w:pPr>
            <w:r w:rsidRPr="0081289B">
              <w:rPr>
                <w:b/>
                <w:color w:val="3333FF"/>
              </w:rPr>
              <w:t>Opening &amp; Welcoming Remarks</w:t>
            </w:r>
          </w:p>
          <w:p w:rsidR="00A60182" w:rsidRDefault="00A60182" w:rsidP="00F27767">
            <w:pPr>
              <w:rPr>
                <w:b/>
              </w:rPr>
            </w:pPr>
            <w:r w:rsidRPr="0081289B">
              <w:rPr>
                <w:b/>
                <w:color w:val="3333FF"/>
              </w:rPr>
              <w:t>10:15 – 10:30 AM</w:t>
            </w:r>
          </w:p>
        </w:tc>
      </w:tr>
      <w:tr w:rsidR="00F27767" w:rsidTr="00095609">
        <w:tc>
          <w:tcPr>
            <w:tcW w:w="10530" w:type="dxa"/>
            <w:gridSpan w:val="4"/>
          </w:tcPr>
          <w:p w:rsidR="00F27767" w:rsidRPr="0081289B" w:rsidRDefault="00F27767" w:rsidP="009D129E">
            <w:pPr>
              <w:rPr>
                <w:b/>
                <w:color w:val="9900CC"/>
              </w:rPr>
            </w:pPr>
            <w:r w:rsidRPr="0081289B">
              <w:rPr>
                <w:b/>
                <w:color w:val="9900CC"/>
              </w:rPr>
              <w:t xml:space="preserve">Session I </w:t>
            </w:r>
          </w:p>
          <w:p w:rsidR="00F27767" w:rsidRPr="00F27767" w:rsidRDefault="00F27767" w:rsidP="00A60182">
            <w:pPr>
              <w:rPr>
                <w:b/>
              </w:rPr>
            </w:pPr>
            <w:r w:rsidRPr="0081289B">
              <w:rPr>
                <w:b/>
                <w:color w:val="9900CC"/>
              </w:rPr>
              <w:t>10</w:t>
            </w:r>
            <w:r w:rsidR="00A60182" w:rsidRPr="0081289B">
              <w:rPr>
                <w:b/>
                <w:color w:val="9900CC"/>
              </w:rPr>
              <w:t>:30 AM – 12:00 PM</w:t>
            </w:r>
          </w:p>
        </w:tc>
      </w:tr>
      <w:tr w:rsidR="00C60DD3" w:rsidTr="00F558B5">
        <w:tc>
          <w:tcPr>
            <w:tcW w:w="3960" w:type="dxa"/>
            <w:gridSpan w:val="2"/>
          </w:tcPr>
          <w:p w:rsidR="00C60DD3" w:rsidRDefault="00C60DD3" w:rsidP="009D129E">
            <w:r>
              <w:t>Steven F. Geisz</w:t>
            </w:r>
          </w:p>
          <w:p w:rsidR="00C60DD3" w:rsidRDefault="00C60DD3" w:rsidP="009D129E"/>
        </w:tc>
        <w:tc>
          <w:tcPr>
            <w:tcW w:w="3960" w:type="dxa"/>
          </w:tcPr>
          <w:p w:rsidR="00C60DD3" w:rsidRDefault="00C60DD3" w:rsidP="009D129E">
            <w:r>
              <w:t>Daoist Body Practice as Philosophy:</w:t>
            </w:r>
            <w:r w:rsidR="0081289B">
              <w:t xml:space="preserve"> </w:t>
            </w:r>
            <w:r>
              <w:t>Cultivating Virtue, Transmitting Content, and Philosophical Communication</w:t>
            </w:r>
          </w:p>
        </w:tc>
        <w:tc>
          <w:tcPr>
            <w:tcW w:w="2610" w:type="dxa"/>
          </w:tcPr>
          <w:p w:rsidR="00C60DD3" w:rsidRDefault="00C60DD3" w:rsidP="009D129E">
            <w:r>
              <w:t>University of Tampa</w:t>
            </w:r>
          </w:p>
        </w:tc>
      </w:tr>
      <w:tr w:rsidR="00C60DD3" w:rsidTr="00037160">
        <w:tc>
          <w:tcPr>
            <w:tcW w:w="3960" w:type="dxa"/>
            <w:gridSpan w:val="2"/>
          </w:tcPr>
          <w:p w:rsidR="00C60DD3" w:rsidRDefault="00C60DD3" w:rsidP="00601B77">
            <w:r>
              <w:t>Gao Yanping</w:t>
            </w:r>
          </w:p>
        </w:tc>
        <w:tc>
          <w:tcPr>
            <w:tcW w:w="3960" w:type="dxa"/>
          </w:tcPr>
          <w:p w:rsidR="00C60DD3" w:rsidRDefault="00C60DD3" w:rsidP="00601B77">
            <w:r w:rsidRPr="001F7D4B">
              <w:t>The Invisible b</w:t>
            </w:r>
            <w:r w:rsidR="0081289B">
              <w:t>ody behind Chinese Calligraphy</w:t>
            </w:r>
            <w:r w:rsidRPr="001F7D4B">
              <w:t>:  Performance and the Ethics of Self-cultivation</w:t>
            </w:r>
          </w:p>
        </w:tc>
        <w:tc>
          <w:tcPr>
            <w:tcW w:w="2610" w:type="dxa"/>
          </w:tcPr>
          <w:p w:rsidR="00C60DD3" w:rsidRDefault="00C60DD3" w:rsidP="00601B77">
            <w:r>
              <w:t>Chinese Academy of Social Sciences, Beijing, China</w:t>
            </w:r>
          </w:p>
        </w:tc>
      </w:tr>
      <w:tr w:rsidR="00C60DD3" w:rsidTr="00B91E89">
        <w:tc>
          <w:tcPr>
            <w:tcW w:w="3960" w:type="dxa"/>
            <w:gridSpan w:val="2"/>
          </w:tcPr>
          <w:p w:rsidR="00C60DD3" w:rsidRDefault="00C60DD3" w:rsidP="009D129E">
            <w:r>
              <w:t>Bradley Douglas Park</w:t>
            </w:r>
          </w:p>
          <w:p w:rsidR="00C60DD3" w:rsidRDefault="00C60DD3" w:rsidP="009D129E"/>
        </w:tc>
        <w:tc>
          <w:tcPr>
            <w:tcW w:w="3960" w:type="dxa"/>
          </w:tcPr>
          <w:p w:rsidR="00C60DD3" w:rsidRDefault="00C60DD3" w:rsidP="009D129E">
            <w:r>
              <w:t>“Mineness” Is Not Enough: “Here-ness,” “Now-ness” and the Calibration of Subjectivity</w:t>
            </w:r>
          </w:p>
        </w:tc>
        <w:tc>
          <w:tcPr>
            <w:tcW w:w="2610" w:type="dxa"/>
          </w:tcPr>
          <w:p w:rsidR="00C60DD3" w:rsidRDefault="00C60DD3" w:rsidP="009D129E">
            <w:r>
              <w:t>St. Mary’s College of Maryland, MD</w:t>
            </w:r>
          </w:p>
        </w:tc>
      </w:tr>
      <w:tr w:rsidR="00A60182" w:rsidTr="00095609">
        <w:tc>
          <w:tcPr>
            <w:tcW w:w="7920" w:type="dxa"/>
            <w:gridSpan w:val="3"/>
          </w:tcPr>
          <w:p w:rsidR="00A60182" w:rsidRPr="00C60DD3" w:rsidRDefault="00910EE0" w:rsidP="009D129E">
            <w:pPr>
              <w:rPr>
                <w:b/>
                <w:color w:val="FF0000"/>
              </w:rPr>
            </w:pPr>
            <w:r w:rsidRPr="00C60DD3">
              <w:rPr>
                <w:b/>
                <w:color w:val="FF0000"/>
              </w:rPr>
              <w:t>Lunch Break</w:t>
            </w:r>
          </w:p>
          <w:p w:rsidR="00910EE0" w:rsidRPr="00910EE0" w:rsidRDefault="00910EE0" w:rsidP="009D129E">
            <w:pPr>
              <w:rPr>
                <w:b/>
              </w:rPr>
            </w:pPr>
            <w:r w:rsidRPr="00C60DD3">
              <w:rPr>
                <w:b/>
                <w:color w:val="FF0000"/>
              </w:rPr>
              <w:t>12:00 PM – 2:00 PM</w:t>
            </w:r>
          </w:p>
        </w:tc>
        <w:tc>
          <w:tcPr>
            <w:tcW w:w="2610" w:type="dxa"/>
          </w:tcPr>
          <w:p w:rsidR="00A60182" w:rsidRDefault="00A60182" w:rsidP="009D129E"/>
        </w:tc>
      </w:tr>
      <w:tr w:rsidR="00F27767" w:rsidTr="00095609">
        <w:tc>
          <w:tcPr>
            <w:tcW w:w="10530" w:type="dxa"/>
            <w:gridSpan w:val="4"/>
          </w:tcPr>
          <w:p w:rsidR="00F27767" w:rsidRPr="0081289B" w:rsidRDefault="00F27767" w:rsidP="009D129E">
            <w:pPr>
              <w:rPr>
                <w:b/>
                <w:color w:val="9900CC"/>
              </w:rPr>
            </w:pPr>
            <w:r w:rsidRPr="0081289B">
              <w:rPr>
                <w:b/>
                <w:color w:val="9900CC"/>
              </w:rPr>
              <w:t xml:space="preserve">Session II </w:t>
            </w:r>
          </w:p>
          <w:p w:rsidR="00F27767" w:rsidRPr="00F27767" w:rsidRDefault="00910EE0" w:rsidP="00575710">
            <w:pPr>
              <w:rPr>
                <w:b/>
              </w:rPr>
            </w:pPr>
            <w:r w:rsidRPr="0081289B">
              <w:rPr>
                <w:b/>
                <w:color w:val="9900CC"/>
              </w:rPr>
              <w:t>2:00 PM – 3:30 PM</w:t>
            </w:r>
          </w:p>
        </w:tc>
      </w:tr>
      <w:tr w:rsidR="00C60DD3" w:rsidTr="00123C50">
        <w:tc>
          <w:tcPr>
            <w:tcW w:w="3960" w:type="dxa"/>
            <w:gridSpan w:val="2"/>
          </w:tcPr>
          <w:p w:rsidR="00C60DD3" w:rsidRDefault="00C60DD3" w:rsidP="00A60182">
            <w:r>
              <w:t>Zhu Guohua</w:t>
            </w:r>
          </w:p>
        </w:tc>
        <w:tc>
          <w:tcPr>
            <w:tcW w:w="3960" w:type="dxa"/>
          </w:tcPr>
          <w:p w:rsidR="00C60DD3" w:rsidRDefault="00C60DD3" w:rsidP="00A60182">
            <w:r w:rsidRPr="0057704F">
              <w:t>The Modern Transformation of Body Writing: A Case Study of Sinking</w:t>
            </w:r>
          </w:p>
        </w:tc>
        <w:tc>
          <w:tcPr>
            <w:tcW w:w="2610" w:type="dxa"/>
          </w:tcPr>
          <w:p w:rsidR="00C60DD3" w:rsidRDefault="00C60DD3" w:rsidP="009D129E">
            <w:r>
              <w:t>ECNU, Shanghai, China</w:t>
            </w:r>
          </w:p>
        </w:tc>
      </w:tr>
      <w:tr w:rsidR="00C60DD3" w:rsidTr="0067516E">
        <w:tc>
          <w:tcPr>
            <w:tcW w:w="3960" w:type="dxa"/>
            <w:gridSpan w:val="2"/>
          </w:tcPr>
          <w:p w:rsidR="00C60DD3" w:rsidRDefault="00C60DD3" w:rsidP="00A60182">
            <w:r>
              <w:t>Wang Feng</w:t>
            </w:r>
          </w:p>
        </w:tc>
        <w:tc>
          <w:tcPr>
            <w:tcW w:w="3960" w:type="dxa"/>
          </w:tcPr>
          <w:p w:rsidR="00C60DD3" w:rsidRDefault="00C60DD3" w:rsidP="00A60182">
            <w:r w:rsidRPr="0057704F">
              <w:t>Body Perception in Virtual Reality</w:t>
            </w:r>
          </w:p>
        </w:tc>
        <w:tc>
          <w:tcPr>
            <w:tcW w:w="2610" w:type="dxa"/>
          </w:tcPr>
          <w:p w:rsidR="00C60DD3" w:rsidRDefault="00C60DD3" w:rsidP="009D129E">
            <w:r>
              <w:t>ECNU, Shanghai, China</w:t>
            </w:r>
          </w:p>
        </w:tc>
      </w:tr>
      <w:tr w:rsidR="00C60DD3" w:rsidTr="004835D4">
        <w:tc>
          <w:tcPr>
            <w:tcW w:w="3960" w:type="dxa"/>
            <w:gridSpan w:val="2"/>
          </w:tcPr>
          <w:p w:rsidR="00C60DD3" w:rsidRDefault="00C60DD3" w:rsidP="00A60182">
            <w:bookmarkStart w:id="0" w:name="_Hlk490232996"/>
            <w:r>
              <w:t>Tao Guoshan</w:t>
            </w:r>
            <w:bookmarkEnd w:id="0"/>
          </w:p>
          <w:p w:rsidR="00C60DD3" w:rsidRDefault="00C60DD3" w:rsidP="00A60182"/>
        </w:tc>
        <w:tc>
          <w:tcPr>
            <w:tcW w:w="3960" w:type="dxa"/>
          </w:tcPr>
          <w:p w:rsidR="00C60DD3" w:rsidRDefault="00C60DD3" w:rsidP="00A60182">
            <w:r>
              <w:t>Body as Cultural Capital:On Aesthetic Phenomena of Contemporary Chinese people’s Everyday Life in the Consuming Society</w:t>
            </w:r>
          </w:p>
        </w:tc>
        <w:tc>
          <w:tcPr>
            <w:tcW w:w="2610" w:type="dxa"/>
          </w:tcPr>
          <w:p w:rsidR="00C60DD3" w:rsidRDefault="00C60DD3" w:rsidP="00B7755E">
            <w:r>
              <w:t>ECNU, Shanghai, China</w:t>
            </w:r>
          </w:p>
        </w:tc>
      </w:tr>
      <w:tr w:rsidR="005E2DF8" w:rsidTr="00095609">
        <w:tc>
          <w:tcPr>
            <w:tcW w:w="10530" w:type="dxa"/>
            <w:gridSpan w:val="4"/>
          </w:tcPr>
          <w:p w:rsidR="005E2DF8" w:rsidRPr="00C60DD3" w:rsidRDefault="00C60DD3" w:rsidP="005E2DF8">
            <w:pPr>
              <w:rPr>
                <w:b/>
                <w:color w:val="FF0000"/>
              </w:rPr>
            </w:pPr>
            <w:r w:rsidRPr="00C60DD3">
              <w:rPr>
                <w:b/>
                <w:color w:val="FF0000"/>
              </w:rPr>
              <w:t>Coffee Break</w:t>
            </w:r>
          </w:p>
          <w:p w:rsidR="00C60DD3" w:rsidRPr="00C60DD3" w:rsidRDefault="00C60DD3" w:rsidP="005E2DF8">
            <w:pPr>
              <w:rPr>
                <w:b/>
              </w:rPr>
            </w:pPr>
            <w:r w:rsidRPr="00C60DD3">
              <w:rPr>
                <w:b/>
                <w:color w:val="FF0000"/>
              </w:rPr>
              <w:t>3:30 PM – 4:00 PM</w:t>
            </w:r>
          </w:p>
        </w:tc>
      </w:tr>
      <w:tr w:rsidR="00C60DD3" w:rsidTr="00095609">
        <w:tc>
          <w:tcPr>
            <w:tcW w:w="10530" w:type="dxa"/>
            <w:gridSpan w:val="4"/>
          </w:tcPr>
          <w:p w:rsidR="00C60DD3" w:rsidRPr="0081289B" w:rsidRDefault="00C60DD3" w:rsidP="00C60DD3">
            <w:pPr>
              <w:rPr>
                <w:b/>
                <w:color w:val="9900CC"/>
              </w:rPr>
            </w:pPr>
            <w:r w:rsidRPr="0081289B">
              <w:rPr>
                <w:b/>
                <w:color w:val="9900CC"/>
              </w:rPr>
              <w:t>Session III</w:t>
            </w:r>
          </w:p>
          <w:p w:rsidR="00C60DD3" w:rsidRPr="00F27767" w:rsidRDefault="00C60DD3" w:rsidP="00C60DD3">
            <w:pPr>
              <w:rPr>
                <w:b/>
              </w:rPr>
            </w:pPr>
            <w:r w:rsidRPr="0081289B">
              <w:rPr>
                <w:b/>
                <w:color w:val="9900CC"/>
              </w:rPr>
              <w:t>4:00 PM- 5:30 PM</w:t>
            </w:r>
          </w:p>
        </w:tc>
      </w:tr>
      <w:tr w:rsidR="00C60DD3" w:rsidTr="00C556BC">
        <w:tc>
          <w:tcPr>
            <w:tcW w:w="3960" w:type="dxa"/>
            <w:gridSpan w:val="2"/>
          </w:tcPr>
          <w:p w:rsidR="00C60DD3" w:rsidRDefault="004B7627" w:rsidP="00A60182">
            <w:pPr>
              <w:rPr>
                <w:rFonts w:ascii="Calibri" w:hAnsi="Calibri"/>
                <w:color w:val="212121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hd w:val="clear" w:color="auto" w:fill="FFFFFF"/>
              </w:rPr>
              <w:t>Takao Aoki</w:t>
            </w:r>
          </w:p>
        </w:tc>
        <w:tc>
          <w:tcPr>
            <w:tcW w:w="3960" w:type="dxa"/>
          </w:tcPr>
          <w:p w:rsidR="00C60DD3" w:rsidRDefault="00C60DD3" w:rsidP="00A60182">
            <w:pPr>
              <w:rPr>
                <w:rFonts w:ascii="Calibri" w:hAnsi="Calibri"/>
                <w:color w:val="212121"/>
                <w:shd w:val="clear" w:color="auto" w:fill="FFFFFF"/>
              </w:rPr>
            </w:pPr>
            <w:r>
              <w:rPr>
                <w:rFonts w:ascii="Calibri" w:hAnsi="Calibri"/>
                <w:color w:val="212121"/>
                <w:shd w:val="clear" w:color="auto" w:fill="FFFFFF"/>
              </w:rPr>
              <w:t>“Cool Virtue: The Aesthetics of Coldness in Japanese Ritual Practices of Self-Cultivation”</w:t>
            </w:r>
          </w:p>
        </w:tc>
        <w:tc>
          <w:tcPr>
            <w:tcW w:w="2610" w:type="dxa"/>
          </w:tcPr>
          <w:p w:rsidR="00C60DD3" w:rsidRPr="00F27767" w:rsidRDefault="00C60DD3" w:rsidP="00A60182">
            <w:pPr>
              <w:rPr>
                <w:b/>
              </w:rPr>
            </w:pPr>
            <w:r>
              <w:t>Hiroshima University</w:t>
            </w:r>
          </w:p>
        </w:tc>
      </w:tr>
      <w:tr w:rsidR="00C60DD3" w:rsidTr="001F70F4">
        <w:tc>
          <w:tcPr>
            <w:tcW w:w="3960" w:type="dxa"/>
            <w:gridSpan w:val="2"/>
          </w:tcPr>
          <w:p w:rsidR="00C60DD3" w:rsidRDefault="00C60DD3" w:rsidP="00A60182">
            <w:r>
              <w:t>Jiyun Bae</w:t>
            </w:r>
          </w:p>
        </w:tc>
        <w:tc>
          <w:tcPr>
            <w:tcW w:w="3960" w:type="dxa"/>
          </w:tcPr>
          <w:p w:rsidR="00C60DD3" w:rsidRDefault="00C60DD3" w:rsidP="00A60182">
            <w:r w:rsidRPr="001F7D4B">
              <w:t>Somaesthetics in the early history of Korea: Educational scope of Hwarang</w:t>
            </w:r>
          </w:p>
        </w:tc>
        <w:tc>
          <w:tcPr>
            <w:tcW w:w="2610" w:type="dxa"/>
          </w:tcPr>
          <w:p w:rsidR="00C60DD3" w:rsidRPr="00F27767" w:rsidRDefault="003D4F7E" w:rsidP="003D4F7E">
            <w:pPr>
              <w:rPr>
                <w:b/>
              </w:rPr>
            </w:pPr>
            <w:r>
              <w:t xml:space="preserve">Hiroshima University, Japan </w:t>
            </w:r>
            <w:bookmarkStart w:id="1" w:name="_GoBack"/>
            <w:bookmarkEnd w:id="1"/>
          </w:p>
        </w:tc>
      </w:tr>
      <w:tr w:rsidR="00C60DD3" w:rsidTr="00940212">
        <w:tc>
          <w:tcPr>
            <w:tcW w:w="3960" w:type="dxa"/>
            <w:gridSpan w:val="2"/>
          </w:tcPr>
          <w:p w:rsidR="00C60DD3" w:rsidRDefault="00C60DD3" w:rsidP="00A60182">
            <w:r>
              <w:t>Emily James</w:t>
            </w:r>
          </w:p>
        </w:tc>
        <w:tc>
          <w:tcPr>
            <w:tcW w:w="3960" w:type="dxa"/>
          </w:tcPr>
          <w:p w:rsidR="00C60DD3" w:rsidRDefault="00C60DD3" w:rsidP="00A60182">
            <w:r w:rsidRPr="001F7D4B">
              <w:t>Taming the tension: how models of embodied skill explain the practice of yoga</w:t>
            </w:r>
          </w:p>
        </w:tc>
        <w:tc>
          <w:tcPr>
            <w:tcW w:w="2610" w:type="dxa"/>
          </w:tcPr>
          <w:p w:rsidR="00C60DD3" w:rsidRDefault="00C60DD3" w:rsidP="005E2DF8">
            <w:r>
              <w:t>Universi</w:t>
            </w:r>
            <w:r w:rsidR="004F5F8A">
              <w:t xml:space="preserve">ty of Edinburgh </w:t>
            </w:r>
          </w:p>
        </w:tc>
      </w:tr>
      <w:tr w:rsidR="00F27767" w:rsidTr="00095609">
        <w:tc>
          <w:tcPr>
            <w:tcW w:w="10530" w:type="dxa"/>
            <w:gridSpan w:val="4"/>
          </w:tcPr>
          <w:p w:rsidR="00F27767" w:rsidRPr="0081289B" w:rsidRDefault="00C60DD3" w:rsidP="00F27767">
            <w:pPr>
              <w:rPr>
                <w:b/>
                <w:color w:val="CC0099"/>
              </w:rPr>
            </w:pPr>
            <w:r w:rsidRPr="0081289B">
              <w:rPr>
                <w:b/>
                <w:color w:val="CC0099"/>
              </w:rPr>
              <w:t>Reception</w:t>
            </w:r>
          </w:p>
          <w:p w:rsidR="00C60DD3" w:rsidRPr="0081289B" w:rsidRDefault="00C60DD3" w:rsidP="00F27767">
            <w:pPr>
              <w:rPr>
                <w:b/>
                <w:color w:val="CC0099"/>
              </w:rPr>
            </w:pPr>
            <w:r w:rsidRPr="0081289B">
              <w:rPr>
                <w:b/>
                <w:color w:val="CC0099"/>
              </w:rPr>
              <w:t>Schmidt Gallery</w:t>
            </w:r>
          </w:p>
          <w:p w:rsidR="00C60DD3" w:rsidRPr="00C60DD3" w:rsidRDefault="00C60DD3" w:rsidP="00F27767">
            <w:pPr>
              <w:rPr>
                <w:b/>
              </w:rPr>
            </w:pPr>
            <w:r w:rsidRPr="0081289B">
              <w:rPr>
                <w:b/>
                <w:color w:val="CC0099"/>
              </w:rPr>
              <w:t>5:45 PM – 6:45 PM</w:t>
            </w:r>
          </w:p>
        </w:tc>
      </w:tr>
      <w:tr w:rsidR="00A60182" w:rsidTr="00C60DD3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pPr>
              <w:rPr>
                <w:b/>
              </w:rPr>
            </w:pPr>
          </w:p>
          <w:p w:rsidR="00C60DD3" w:rsidRDefault="00C60DD3">
            <w:pPr>
              <w:rPr>
                <w:b/>
              </w:rPr>
            </w:pPr>
          </w:p>
          <w:p w:rsidR="00C60DD3" w:rsidRDefault="00C60DD3" w:rsidP="00C60DD3">
            <w:pPr>
              <w:jc w:val="center"/>
              <w:rPr>
                <w:b/>
              </w:rPr>
            </w:pPr>
            <w:r>
              <w:rPr>
                <w:b/>
              </w:rPr>
              <w:t>End of Day 1</w:t>
            </w:r>
          </w:p>
          <w:p w:rsidR="00C60DD3" w:rsidRDefault="00C60DD3">
            <w:pPr>
              <w:rPr>
                <w:b/>
              </w:rPr>
            </w:pPr>
          </w:p>
          <w:p w:rsidR="00A60182" w:rsidRDefault="00C60DD3" w:rsidP="00C60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Day 2: Thursday, November 9, 2017</w:t>
            </w:r>
          </w:p>
        </w:tc>
      </w:tr>
      <w:tr w:rsidR="00C60DD3" w:rsidTr="00C60DD3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pPr>
              <w:rPr>
                <w:b/>
              </w:rPr>
            </w:pPr>
            <w:r>
              <w:rPr>
                <w:b/>
              </w:rPr>
              <w:lastRenderedPageBreak/>
              <w:t>November 9 Sessions</w:t>
            </w:r>
          </w:p>
        </w:tc>
      </w:tr>
      <w:tr w:rsidR="00A60182" w:rsidTr="00C60DD3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82" w:rsidRPr="0081289B" w:rsidRDefault="00A60182">
            <w:pPr>
              <w:rPr>
                <w:b/>
                <w:color w:val="9900CC"/>
              </w:rPr>
            </w:pPr>
            <w:r w:rsidRPr="0081289B">
              <w:rPr>
                <w:b/>
                <w:color w:val="9900CC"/>
              </w:rPr>
              <w:t xml:space="preserve">Session IV </w:t>
            </w:r>
          </w:p>
          <w:p w:rsidR="00A60182" w:rsidRDefault="00A60182">
            <w:pPr>
              <w:rPr>
                <w:b/>
              </w:rPr>
            </w:pPr>
            <w:r w:rsidRPr="0081289B">
              <w:rPr>
                <w:b/>
                <w:color w:val="9900CC"/>
              </w:rPr>
              <w:t>10:30 AM – 12:00 PM</w:t>
            </w:r>
          </w:p>
        </w:tc>
      </w:tr>
      <w:tr w:rsidR="00C60DD3" w:rsidTr="00C60DD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Wu Yuyu</w:t>
            </w:r>
          </w:p>
          <w:p w:rsidR="00C60DD3" w:rsidRDefault="00C60DD3"/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The Salvation of Body: Zhang Ailing's Body Poetics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ECNU, Shanghai, China</w:t>
            </w:r>
          </w:p>
          <w:p w:rsidR="00C60DD3" w:rsidRDefault="00C60DD3">
            <w:pPr>
              <w:rPr>
                <w:b/>
              </w:rPr>
            </w:pPr>
          </w:p>
        </w:tc>
      </w:tr>
      <w:tr w:rsidR="00C60DD3" w:rsidTr="00C60DD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Pr="00575710" w:rsidRDefault="00C60DD3" w:rsidP="00910EE0">
            <w:r w:rsidRPr="00575710">
              <w:t>Wang Shuguang</w:t>
            </w:r>
          </w:p>
          <w:p w:rsidR="00C60DD3" w:rsidRPr="00575710" w:rsidRDefault="00C60DD3" w:rsidP="00910EE0"/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Pr="00575710" w:rsidRDefault="00705E11" w:rsidP="00910EE0">
            <w:r>
              <w:t xml:space="preserve">Analyzing </w:t>
            </w:r>
            <w:r w:rsidR="00C60DD3" w:rsidRPr="00575710">
              <w:t>the expression of body consciousness in the literary works of Han, Wei and Jin Dynasties</w:t>
            </w:r>
          </w:p>
          <w:p w:rsidR="00C60DD3" w:rsidRDefault="00C60DD3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University of North Carolina</w:t>
            </w:r>
          </w:p>
        </w:tc>
      </w:tr>
      <w:tr w:rsidR="00C60DD3" w:rsidTr="00C60DD3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>Wang Jiajun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From susceptibility to responsibility: Somaesthetics and the body of the other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>ECNU, Shanghai, China</w:t>
            </w:r>
          </w:p>
        </w:tc>
      </w:tr>
      <w:tr w:rsidR="0081289B" w:rsidTr="00C60DD3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B" w:rsidRDefault="0081289B">
            <w:pPr>
              <w:rPr>
                <w:b/>
              </w:rPr>
            </w:pPr>
          </w:p>
          <w:p w:rsidR="0081289B" w:rsidRPr="0081289B" w:rsidRDefault="0081289B">
            <w:pPr>
              <w:rPr>
                <w:b/>
                <w:color w:val="FF0000"/>
              </w:rPr>
            </w:pPr>
            <w:r w:rsidRPr="0081289B">
              <w:rPr>
                <w:b/>
                <w:color w:val="FF0000"/>
              </w:rPr>
              <w:t>Lunch Break</w:t>
            </w:r>
          </w:p>
          <w:p w:rsidR="0081289B" w:rsidRDefault="0081289B">
            <w:pPr>
              <w:rPr>
                <w:b/>
              </w:rPr>
            </w:pPr>
            <w:r w:rsidRPr="0081289B">
              <w:rPr>
                <w:b/>
                <w:color w:val="FF0000"/>
              </w:rPr>
              <w:t>12:00 PM – 2:00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B" w:rsidRDefault="0081289B"/>
        </w:tc>
      </w:tr>
      <w:tr w:rsidR="00A60182" w:rsidTr="00C60DD3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82" w:rsidRPr="0081289B" w:rsidRDefault="00A60182">
            <w:pPr>
              <w:rPr>
                <w:b/>
                <w:color w:val="9900CC"/>
              </w:rPr>
            </w:pPr>
            <w:r w:rsidRPr="0081289B">
              <w:rPr>
                <w:b/>
                <w:color w:val="9900CC"/>
              </w:rPr>
              <w:t>Session V</w:t>
            </w:r>
          </w:p>
          <w:p w:rsidR="00A60182" w:rsidRDefault="00A60182">
            <w:pPr>
              <w:rPr>
                <w:b/>
              </w:rPr>
            </w:pPr>
            <w:r w:rsidRPr="0081289B">
              <w:rPr>
                <w:b/>
                <w:color w:val="9900CC"/>
              </w:rPr>
              <w:t>2:00 PM– 3:00 PM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82" w:rsidRDefault="00A60182"/>
        </w:tc>
      </w:tr>
      <w:tr w:rsidR="00C60DD3" w:rsidTr="009F2960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 xml:space="preserve">James Garrison </w:t>
            </w:r>
          </w:p>
          <w:p w:rsidR="00C60DD3" w:rsidRDefault="00C60DD3">
            <w:r>
              <w:t>The Aesthetic Life of Power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Chinese and Western Insights into the Rituals of Subject Life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>Scripps College</w:t>
            </w:r>
          </w:p>
        </w:tc>
      </w:tr>
      <w:tr w:rsidR="00C60DD3" w:rsidTr="00987C6A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 xml:space="preserve">Robert W. Jones, II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3" w:rsidRDefault="00C60DD3">
            <w:r>
              <w:t>'The Body is the Servant of Vi</w:t>
            </w:r>
            <w:r w:rsidR="00D034F2">
              <w:t>ce and Virtue': A Somaesthetic V</w:t>
            </w:r>
            <w:r>
              <w:t>iew of Tibetan Culture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3" w:rsidRDefault="00C60DD3">
            <w:r>
              <w:t>Palm Beach State College</w:t>
            </w:r>
          </w:p>
        </w:tc>
      </w:tr>
      <w:tr w:rsidR="00A60182" w:rsidTr="00C60DD3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82" w:rsidRPr="0081289B" w:rsidRDefault="00A60182">
            <w:pPr>
              <w:rPr>
                <w:b/>
                <w:color w:val="3333FF"/>
              </w:rPr>
            </w:pPr>
            <w:r w:rsidRPr="0081289B">
              <w:rPr>
                <w:b/>
                <w:color w:val="3333FF"/>
              </w:rPr>
              <w:t>Concluding Remarks</w:t>
            </w:r>
          </w:p>
          <w:p w:rsidR="00A60182" w:rsidRDefault="00A60182">
            <w:pPr>
              <w:rPr>
                <w:b/>
              </w:rPr>
            </w:pPr>
            <w:r w:rsidRPr="0081289B">
              <w:rPr>
                <w:b/>
                <w:color w:val="3333FF"/>
              </w:rPr>
              <w:t>3:00 PM– 3:30 PM</w:t>
            </w:r>
          </w:p>
        </w:tc>
      </w:tr>
    </w:tbl>
    <w:p w:rsidR="00337E79" w:rsidRDefault="003D4F7E" w:rsidP="0057704F">
      <w:pPr>
        <w:spacing w:after="0" w:line="240" w:lineRule="auto"/>
      </w:pPr>
    </w:p>
    <w:sectPr w:rsidR="00337E79" w:rsidSect="00577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529" w:rsidRDefault="00410529" w:rsidP="00FC7CDC">
      <w:pPr>
        <w:spacing w:after="0" w:line="240" w:lineRule="auto"/>
      </w:pPr>
      <w:r>
        <w:separator/>
      </w:r>
    </w:p>
  </w:endnote>
  <w:endnote w:type="continuationSeparator" w:id="0">
    <w:p w:rsidR="00410529" w:rsidRDefault="00410529" w:rsidP="00FC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529" w:rsidRDefault="00410529" w:rsidP="00FC7CDC">
      <w:pPr>
        <w:spacing w:after="0" w:line="240" w:lineRule="auto"/>
      </w:pPr>
      <w:r>
        <w:separator/>
      </w:r>
    </w:p>
  </w:footnote>
  <w:footnote w:type="continuationSeparator" w:id="0">
    <w:p w:rsidR="00410529" w:rsidRDefault="00410529" w:rsidP="00FC7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63"/>
    <w:rsid w:val="00095609"/>
    <w:rsid w:val="001F7D4B"/>
    <w:rsid w:val="002664A9"/>
    <w:rsid w:val="003521EF"/>
    <w:rsid w:val="003D4F7E"/>
    <w:rsid w:val="00410529"/>
    <w:rsid w:val="004B7627"/>
    <w:rsid w:val="004F5F8A"/>
    <w:rsid w:val="00575710"/>
    <w:rsid w:val="0057704F"/>
    <w:rsid w:val="00586D5A"/>
    <w:rsid w:val="005E2DF8"/>
    <w:rsid w:val="00601B77"/>
    <w:rsid w:val="0060779E"/>
    <w:rsid w:val="00667EDA"/>
    <w:rsid w:val="00705E11"/>
    <w:rsid w:val="007A5D5B"/>
    <w:rsid w:val="007F706F"/>
    <w:rsid w:val="0081289B"/>
    <w:rsid w:val="008339C3"/>
    <w:rsid w:val="00910EE0"/>
    <w:rsid w:val="009D129E"/>
    <w:rsid w:val="00A11815"/>
    <w:rsid w:val="00A60182"/>
    <w:rsid w:val="00AA68E8"/>
    <w:rsid w:val="00B51834"/>
    <w:rsid w:val="00B7755E"/>
    <w:rsid w:val="00BB1876"/>
    <w:rsid w:val="00BB35F5"/>
    <w:rsid w:val="00C60DD3"/>
    <w:rsid w:val="00D034F2"/>
    <w:rsid w:val="00D13561"/>
    <w:rsid w:val="00D630C6"/>
    <w:rsid w:val="00DC729E"/>
    <w:rsid w:val="00E4258F"/>
    <w:rsid w:val="00EA1063"/>
    <w:rsid w:val="00EB3D65"/>
    <w:rsid w:val="00F27767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B96241F-2331-42A6-90B6-7BF2F84A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DC"/>
  </w:style>
  <w:style w:type="paragraph" w:styleId="Footer">
    <w:name w:val="footer"/>
    <w:basedOn w:val="Normal"/>
    <w:link w:val="FooterChar"/>
    <w:uiPriority w:val="99"/>
    <w:unhideWhenUsed/>
    <w:rsid w:val="00FC7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dpinnaro2014</dc:creator>
  <cp:lastModifiedBy>Denise Pinnaro</cp:lastModifiedBy>
  <cp:revision>2</cp:revision>
  <dcterms:created xsi:type="dcterms:W3CDTF">2017-10-16T15:34:00Z</dcterms:created>
  <dcterms:modified xsi:type="dcterms:W3CDTF">2017-10-16T15:34:00Z</dcterms:modified>
</cp:coreProperties>
</file>