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outlineLvl w:val="0"/>
        <w:rPr>
          <w:rFonts w:eastAsia="Times New Roman"/>
        </w:rPr>
      </w:pPr>
      <w:r>
        <w:rPr>
          <w:rFonts w:ascii="Calibri" w:eastAsia="Times New Roman" w:hAnsi="Calibri"/>
          <w:b/>
          <w:bCs/>
          <w:sz w:val="22"/>
          <w:szCs w:val="22"/>
        </w:rPr>
        <w:t>From:</w:t>
      </w:r>
      <w:r>
        <w:rPr>
          <w:rStyle w:val="apple-converted-space"/>
          <w:rFonts w:ascii="Calibri" w:eastAsia="Times New Roman" w:hAnsi="Calibri"/>
          <w:sz w:val="22"/>
          <w:szCs w:val="22"/>
        </w:rPr>
        <w:t> </w:t>
      </w:r>
      <w:r>
        <w:rPr>
          <w:rFonts w:ascii="Calibri" w:eastAsia="Times New Roman" w:hAnsi="Calibri"/>
          <w:sz w:val="22"/>
          <w:szCs w:val="22"/>
        </w:rPr>
        <w:t>Marcella Munson</w:t>
      </w:r>
      <w:r>
        <w:rPr>
          <w:rStyle w:val="apple-converted-space"/>
          <w:rFonts w:ascii="Calibri" w:eastAsia="Times New Roman" w:hAnsi="Calibri"/>
          <w:sz w:val="22"/>
          <w:szCs w:val="22"/>
        </w:rPr>
        <w:t> </w:t>
      </w:r>
      <w:r>
        <w:rPr>
          <w:rFonts w:ascii="Calibri" w:eastAsia="Times New Roman" w:hAnsi="Calibri"/>
          <w:sz w:val="22"/>
          <w:szCs w:val="22"/>
        </w:rPr>
        <w:br/>
      </w:r>
      <w:r>
        <w:rPr>
          <w:rFonts w:ascii="Calibri" w:eastAsia="Times New Roman" w:hAnsi="Calibri"/>
          <w:b/>
          <w:bCs/>
          <w:sz w:val="22"/>
          <w:szCs w:val="22"/>
        </w:rPr>
        <w:t>Sent:</w:t>
      </w:r>
      <w:r>
        <w:rPr>
          <w:rStyle w:val="apple-converted-space"/>
          <w:rFonts w:ascii="Calibri" w:eastAsia="Times New Roman" w:hAnsi="Calibri"/>
          <w:sz w:val="22"/>
          <w:szCs w:val="22"/>
        </w:rPr>
        <w:t> </w:t>
      </w:r>
      <w:r>
        <w:rPr>
          <w:rFonts w:ascii="Calibri" w:eastAsia="Times New Roman" w:hAnsi="Calibri"/>
          <w:sz w:val="22"/>
          <w:szCs w:val="22"/>
        </w:rPr>
        <w:t>Friday, January 30, 2015 4:44 PM</w:t>
      </w:r>
      <w:r>
        <w:rPr>
          <w:rFonts w:ascii="Calibri" w:eastAsia="Times New Roman" w:hAnsi="Calibri"/>
          <w:sz w:val="22"/>
          <w:szCs w:val="22"/>
        </w:rPr>
        <w:br/>
      </w:r>
      <w:r>
        <w:rPr>
          <w:rFonts w:ascii="Calibri" w:eastAsia="Times New Roman" w:hAnsi="Calibri"/>
          <w:b/>
          <w:bCs/>
          <w:sz w:val="22"/>
          <w:szCs w:val="22"/>
        </w:rPr>
        <w:t>To:</w:t>
      </w:r>
      <w:r>
        <w:rPr>
          <w:rStyle w:val="apple-converted-space"/>
          <w:rFonts w:ascii="Calibri" w:eastAsia="Times New Roman" w:hAnsi="Calibri"/>
          <w:sz w:val="22"/>
          <w:szCs w:val="22"/>
        </w:rPr>
        <w:t> </w:t>
      </w:r>
      <w:r>
        <w:rPr>
          <w:rFonts w:ascii="Calibri" w:eastAsia="Times New Roman" w:hAnsi="Calibri"/>
          <w:sz w:val="22"/>
          <w:szCs w:val="22"/>
        </w:rPr>
        <w:t>Rebecca Lautar</w:t>
      </w:r>
      <w:r>
        <w:rPr>
          <w:rFonts w:ascii="Calibri" w:eastAsia="Times New Roman" w:hAnsi="Calibri"/>
          <w:sz w:val="22"/>
          <w:szCs w:val="22"/>
        </w:rPr>
        <w:br/>
      </w:r>
      <w:r>
        <w:rPr>
          <w:rFonts w:ascii="Calibri" w:eastAsia="Times New Roman" w:hAnsi="Calibri"/>
          <w:b/>
          <w:bCs/>
          <w:sz w:val="22"/>
          <w:szCs w:val="22"/>
        </w:rPr>
        <w:t>Subject:</w:t>
      </w:r>
      <w:r>
        <w:rPr>
          <w:rStyle w:val="apple-converted-space"/>
          <w:rFonts w:ascii="Calibri" w:eastAsia="Times New Roman" w:hAnsi="Calibri"/>
          <w:sz w:val="22"/>
          <w:szCs w:val="22"/>
        </w:rPr>
        <w:t> </w:t>
      </w:r>
      <w:r>
        <w:rPr>
          <w:rFonts w:ascii="Calibri" w:eastAsia="Times New Roman" w:hAnsi="Calibri"/>
          <w:sz w:val="22"/>
          <w:szCs w:val="22"/>
        </w:rPr>
        <w:t>RE: Music Curriculum Changes--need your expertise!</w:t>
      </w:r>
    </w:p>
    <w:p w:rsidR="004120A4" w:rsidRDefault="004120A4" w:rsidP="004120A4">
      <w:pPr>
        <w:rPr>
          <w:rFonts w:eastAsia="Times New Roman"/>
        </w:rPr>
      </w:pPr>
      <w:r>
        <w:rPr>
          <w:rFonts w:eastAsia="Times New Roman"/>
        </w:rPr>
        <w:t> </w:t>
      </w:r>
    </w:p>
    <w:p w:rsidR="004120A4" w:rsidRDefault="004120A4" w:rsidP="004120A4">
      <w:pPr>
        <w:rPr>
          <w:rFonts w:eastAsia="Times New Roman"/>
        </w:rPr>
      </w:pPr>
      <w:r>
        <w:rPr>
          <w:rFonts w:ascii="Calibri" w:eastAsia="Times New Roman" w:hAnsi="Calibri"/>
          <w:color w:val="1F497D"/>
          <w:sz w:val="22"/>
          <w:szCs w:val="22"/>
        </w:rPr>
        <w:t>Hi Becky,</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The courses sound fascinating; thank you for passing them by our department.</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I can relate, in a literary context, to what you are saying here, because the rules of pronunciation/articulation are VERY different for poetry in French than they are for regular spoken French. Certain letters which are normally not pronounced become pronounced in poetry, stress patterns are different, cadence changes, etc. As a result, it’s often a challenge to teach French majors how to do versification correctly (how to establish the meter/stress patterns in a poetic text), and especially, how to establish how many “feet” there are in a line of poetry, and the overall quality of the rhyme (“poor,” “adequate” or “rich” – the quality of the rhyme is based on how many individual phonetic sounds are identical in the rhyming words).</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 xml:space="preserve">And yes: There is no question that the IPA comes in handy in helping students understand how to parse and then orally produce a specific type of language … whether in literature/poetry, or (as I can see from this) in music! I always refer to the IPA regularly throughout the semester when I teach Intro to Poetry, and fortunately for us, our students, many of whom are double majors (French—Linguistics), have already learned the IPA by heart, because all of our students must take at least two courses in Linguistics, specifically – one in English, one in their language of study… </w:t>
      </w:r>
      <w:proofErr w:type="gramStart"/>
      <w:r>
        <w:rPr>
          <w:rFonts w:ascii="Calibri" w:eastAsia="Times New Roman" w:hAnsi="Calibri"/>
          <w:color w:val="1F497D"/>
          <w:sz w:val="22"/>
          <w:szCs w:val="22"/>
        </w:rPr>
        <w:t>Structure of Modern French, or Pronunciation and Phonetics, specifically).</w:t>
      </w:r>
      <w:proofErr w:type="gramEnd"/>
      <w:r>
        <w:rPr>
          <w:rFonts w:ascii="Calibri" w:eastAsia="Times New Roman" w:hAnsi="Calibri"/>
          <w:color w:val="1F497D"/>
          <w:sz w:val="22"/>
          <w:szCs w:val="22"/>
        </w:rPr>
        <w:t xml:space="preserve"> The IPA is one of the bedrock linguistic tools that all of our majors are expected to have at their disposal, and it’s great (and not surprising!) to see that it has such interdisciplinary utility!</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 xml:space="preserve">These courses look very nice – and if Sandra, or </w:t>
      </w:r>
      <w:proofErr w:type="gramStart"/>
      <w:r>
        <w:rPr>
          <w:rFonts w:ascii="Calibri" w:eastAsia="Times New Roman" w:hAnsi="Calibri"/>
          <w:color w:val="1F497D"/>
          <w:sz w:val="22"/>
          <w:szCs w:val="22"/>
        </w:rPr>
        <w:t>whomever</w:t>
      </w:r>
      <w:proofErr w:type="gramEnd"/>
      <w:r>
        <w:rPr>
          <w:rFonts w:ascii="Calibri" w:eastAsia="Times New Roman" w:hAnsi="Calibri"/>
          <w:color w:val="1F497D"/>
          <w:sz w:val="22"/>
          <w:szCs w:val="22"/>
        </w:rPr>
        <w:t xml:space="preserve"> else might teach these, would find it useful to chat about poetic meter, rhyme, and syllabification in French poetry as well, I too would find that useful! It would be a lot of fun to bring a guest speaker into an Intro to French Lit class to discuss vocalization in the musical context; the students could then explicitly compare vocalization in music and in poetry. And I would learn a tremendous amount as well! As a medievalist, most of the 12</w:t>
      </w:r>
      <w:r>
        <w:rPr>
          <w:rFonts w:ascii="Calibri" w:eastAsia="Times New Roman" w:hAnsi="Calibri"/>
          <w:color w:val="1F497D"/>
          <w:sz w:val="22"/>
          <w:szCs w:val="22"/>
          <w:vertAlign w:val="superscript"/>
        </w:rPr>
        <w:t>th</w:t>
      </w:r>
      <w:r>
        <w:rPr>
          <w:rStyle w:val="apple-converted-space"/>
          <w:rFonts w:ascii="Calibri" w:eastAsia="Times New Roman" w:hAnsi="Calibri"/>
          <w:color w:val="1F497D"/>
          <w:sz w:val="22"/>
          <w:szCs w:val="22"/>
        </w:rPr>
        <w:t> </w:t>
      </w:r>
      <w:r>
        <w:rPr>
          <w:rFonts w:ascii="Calibri" w:eastAsia="Times New Roman" w:hAnsi="Calibri"/>
          <w:color w:val="1F497D"/>
          <w:sz w:val="22"/>
          <w:szCs w:val="22"/>
        </w:rPr>
        <w:t>century verse texts I work on were initially received by listeners instead of by readers – and were performed with musical accompaniment. Getting the chance to talk with a vocal expert would really enrich my view of these texts, I’m sure!</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shd w:val="clear" w:color="auto" w:fill="FFFF00"/>
        </w:rPr>
        <w:t>Very much enjoyed the syllabi; these will not conflict with what our department offers.</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Cheers,</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Marcella</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Marcella Munson, Ph.D.</w:t>
      </w:r>
    </w:p>
    <w:p w:rsidR="004120A4" w:rsidRDefault="004120A4" w:rsidP="004120A4">
      <w:pPr>
        <w:rPr>
          <w:rFonts w:eastAsia="Times New Roman"/>
        </w:rPr>
      </w:pPr>
      <w:r>
        <w:rPr>
          <w:rFonts w:ascii="Calibri" w:eastAsia="Times New Roman" w:hAnsi="Calibri"/>
          <w:color w:val="1F497D"/>
          <w:sz w:val="22"/>
          <w:szCs w:val="22"/>
        </w:rPr>
        <w:t>Chair and Associate Professor</w:t>
      </w:r>
    </w:p>
    <w:p w:rsidR="004120A4" w:rsidRDefault="004120A4" w:rsidP="004120A4">
      <w:pPr>
        <w:rPr>
          <w:rFonts w:eastAsia="Times New Roman"/>
        </w:rPr>
      </w:pPr>
      <w:r>
        <w:rPr>
          <w:rFonts w:ascii="Calibri" w:eastAsia="Times New Roman" w:hAnsi="Calibri"/>
          <w:color w:val="1F497D"/>
          <w:sz w:val="22"/>
          <w:szCs w:val="22"/>
        </w:rPr>
        <w:t>Department of Languages, Linguistics,</w:t>
      </w:r>
    </w:p>
    <w:p w:rsidR="004120A4" w:rsidRDefault="004120A4" w:rsidP="004120A4">
      <w:pPr>
        <w:rPr>
          <w:rFonts w:eastAsia="Times New Roman"/>
        </w:rPr>
      </w:pPr>
      <w:r>
        <w:rPr>
          <w:rFonts w:ascii="Calibri" w:eastAsia="Times New Roman" w:hAnsi="Calibri"/>
          <w:color w:val="1F497D"/>
          <w:sz w:val="22"/>
          <w:szCs w:val="22"/>
        </w:rPr>
        <w:lastRenderedPageBreak/>
        <w:t>       </w:t>
      </w:r>
      <w:proofErr w:type="gramStart"/>
      <w:r>
        <w:rPr>
          <w:rFonts w:ascii="Calibri" w:eastAsia="Times New Roman" w:hAnsi="Calibri"/>
          <w:color w:val="1F497D"/>
          <w:sz w:val="22"/>
          <w:szCs w:val="22"/>
        </w:rPr>
        <w:t>and</w:t>
      </w:r>
      <w:proofErr w:type="gramEnd"/>
      <w:r>
        <w:rPr>
          <w:rFonts w:ascii="Calibri" w:eastAsia="Times New Roman" w:hAnsi="Calibri"/>
          <w:color w:val="1F497D"/>
          <w:sz w:val="22"/>
          <w:szCs w:val="22"/>
        </w:rPr>
        <w:t xml:space="preserve"> Comparative Literature</w:t>
      </w:r>
    </w:p>
    <w:p w:rsidR="004120A4" w:rsidRDefault="004120A4" w:rsidP="004120A4">
      <w:pPr>
        <w:rPr>
          <w:rFonts w:eastAsia="Times New Roman"/>
        </w:rPr>
      </w:pPr>
      <w:r>
        <w:rPr>
          <w:rFonts w:ascii="Calibri" w:eastAsia="Times New Roman" w:hAnsi="Calibri"/>
          <w:color w:val="1F497D"/>
          <w:sz w:val="22"/>
          <w:szCs w:val="22"/>
        </w:rPr>
        <w:t>Dorothy F. Schmidt College of Arts and Letters</w:t>
      </w:r>
    </w:p>
    <w:p w:rsidR="004120A4" w:rsidRDefault="004120A4" w:rsidP="004120A4">
      <w:pPr>
        <w:rPr>
          <w:rFonts w:eastAsia="Times New Roman"/>
        </w:rPr>
      </w:pPr>
      <w:r>
        <w:rPr>
          <w:rFonts w:ascii="Calibri" w:eastAsia="Times New Roman" w:hAnsi="Calibri"/>
          <w:color w:val="1F497D"/>
          <w:sz w:val="22"/>
          <w:szCs w:val="22"/>
        </w:rPr>
        <w:t>Florida Atlantic University</w:t>
      </w:r>
    </w:p>
    <w:p w:rsidR="004120A4" w:rsidRDefault="004120A4" w:rsidP="004120A4">
      <w:pPr>
        <w:rPr>
          <w:rFonts w:eastAsia="Times New Roman"/>
        </w:rPr>
      </w:pPr>
      <w:r>
        <w:rPr>
          <w:rFonts w:ascii="Calibri" w:eastAsia="Times New Roman" w:hAnsi="Calibri"/>
          <w:color w:val="1F497D"/>
          <w:sz w:val="22"/>
          <w:szCs w:val="22"/>
        </w:rPr>
        <w:t>777 Glades Road / Culture and Society Bldg., Suite 232</w:t>
      </w:r>
    </w:p>
    <w:p w:rsidR="004120A4" w:rsidRDefault="004120A4" w:rsidP="004120A4">
      <w:pPr>
        <w:rPr>
          <w:rFonts w:eastAsia="Times New Roman"/>
        </w:rPr>
      </w:pPr>
      <w:r>
        <w:rPr>
          <w:rFonts w:ascii="Calibri" w:eastAsia="Times New Roman" w:hAnsi="Calibri"/>
          <w:color w:val="1F497D"/>
          <w:sz w:val="22"/>
          <w:szCs w:val="22"/>
        </w:rPr>
        <w:t>Boca Raton, FL 33431-0991</w:t>
      </w:r>
    </w:p>
    <w:p w:rsidR="004120A4" w:rsidRDefault="004120A4" w:rsidP="004120A4">
      <w:pPr>
        <w:rPr>
          <w:rFonts w:eastAsia="Times New Roman"/>
        </w:rPr>
      </w:pPr>
      <w:r>
        <w:rPr>
          <w:rFonts w:ascii="Calibri" w:eastAsia="Times New Roman" w:hAnsi="Calibri"/>
          <w:color w:val="1F497D"/>
          <w:sz w:val="22"/>
          <w:szCs w:val="22"/>
        </w:rPr>
        <w:t>Tel: (561) 297-2118</w:t>
      </w:r>
      <w:r>
        <w:rPr>
          <w:rFonts w:ascii="Calibri" w:eastAsia="Times New Roman" w:hAnsi="Calibri"/>
          <w:color w:val="1F497D"/>
          <w:sz w:val="22"/>
          <w:szCs w:val="22"/>
        </w:rPr>
        <w:br/>
        <w:t>Fax: (561) 297-2657</w:t>
      </w:r>
      <w:r>
        <w:rPr>
          <w:rFonts w:ascii="Calibri" w:eastAsia="Times New Roman" w:hAnsi="Calibri"/>
          <w:color w:val="1F497D"/>
          <w:sz w:val="22"/>
          <w:szCs w:val="22"/>
        </w:rPr>
        <w:br/>
        <w:t>Email:</w:t>
      </w:r>
      <w:r>
        <w:rPr>
          <w:rStyle w:val="apple-converted-space"/>
          <w:rFonts w:ascii="Calibri" w:eastAsia="Times New Roman" w:hAnsi="Calibri"/>
          <w:color w:val="1F497D"/>
          <w:sz w:val="22"/>
          <w:szCs w:val="22"/>
        </w:rPr>
        <w:t> </w:t>
      </w:r>
      <w:hyperlink r:id="rId4" w:history="1">
        <w:r>
          <w:rPr>
            <w:rStyle w:val="Hyperlink"/>
            <w:rFonts w:ascii="Calibri" w:eastAsia="Times New Roman" w:hAnsi="Calibri"/>
            <w:color w:val="0563C1"/>
            <w:sz w:val="22"/>
            <w:szCs w:val="22"/>
          </w:rPr>
          <w:t>mmunson@fau.edu</w:t>
        </w:r>
      </w:hyperlink>
    </w:p>
    <w:p w:rsidR="004120A4" w:rsidRDefault="004120A4" w:rsidP="004120A4">
      <w:pPr>
        <w:rPr>
          <w:rFonts w:eastAsia="Times New Roman"/>
        </w:rPr>
      </w:pPr>
      <w:r>
        <w:rPr>
          <w:rFonts w:ascii="Calibri" w:eastAsia="Times New Roman" w:hAnsi="Calibri"/>
          <w:color w:val="1F497D"/>
          <w:sz w:val="22"/>
          <w:szCs w:val="22"/>
        </w:rPr>
        <w:t>Web:</w:t>
      </w:r>
      <w:r>
        <w:rPr>
          <w:rStyle w:val="apple-converted-space"/>
          <w:rFonts w:ascii="Calibri" w:eastAsia="Times New Roman" w:hAnsi="Calibri"/>
          <w:color w:val="1F497D"/>
          <w:sz w:val="22"/>
          <w:szCs w:val="22"/>
        </w:rPr>
        <w:t> </w:t>
      </w:r>
      <w:hyperlink r:id="rId5" w:history="1">
        <w:r>
          <w:rPr>
            <w:rStyle w:val="Hyperlink"/>
            <w:rFonts w:ascii="Calibri" w:eastAsia="Times New Roman" w:hAnsi="Calibri"/>
            <w:sz w:val="22"/>
            <w:szCs w:val="22"/>
          </w:rPr>
          <w:t>www.fau.edu/LLCL</w:t>
        </w:r>
      </w:hyperlink>
    </w:p>
    <w:p w:rsidR="004120A4" w:rsidRDefault="004120A4" w:rsidP="004120A4">
      <w:pPr>
        <w:rPr>
          <w:rFonts w:eastAsia="Times New Roman"/>
        </w:rPr>
      </w:pPr>
      <w:r>
        <w:rPr>
          <w:rFonts w:ascii="Calibri" w:eastAsia="Times New Roman" w:hAnsi="Calibri"/>
          <w:color w:val="1F497D"/>
          <w:sz w:val="22"/>
          <w:szCs w:val="22"/>
        </w:rPr>
        <w:t> </w:t>
      </w:r>
    </w:p>
    <w:p w:rsidR="004120A4" w:rsidRDefault="004120A4" w:rsidP="004120A4">
      <w:pPr>
        <w:rPr>
          <w:rFonts w:eastAsia="Times New Roman"/>
        </w:rPr>
      </w:pPr>
      <w:r>
        <w:rPr>
          <w:rFonts w:ascii="Calibri" w:eastAsia="Times New Roman" w:hAnsi="Calibri"/>
          <w:color w:val="1F497D"/>
          <w:sz w:val="22"/>
          <w:szCs w:val="22"/>
        </w:rPr>
        <w:t> </w:t>
      </w:r>
    </w:p>
    <w:p w:rsidR="007F30EA" w:rsidRDefault="007F30EA"/>
    <w:sectPr w:rsidR="007F30EA" w:rsidSect="007F3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20A4"/>
    <w:rsid w:val="004120A4"/>
    <w:rsid w:val="007F3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0A4"/>
    <w:rPr>
      <w:color w:val="0000FF"/>
      <w:u w:val="single"/>
    </w:rPr>
  </w:style>
  <w:style w:type="character" w:customStyle="1" w:styleId="apple-style-span">
    <w:name w:val="apple-style-span"/>
    <w:basedOn w:val="DefaultParagraphFont"/>
    <w:rsid w:val="004120A4"/>
  </w:style>
  <w:style w:type="character" w:customStyle="1" w:styleId="apple-converted-space">
    <w:name w:val="apple-converted-space"/>
    <w:basedOn w:val="DefaultParagraphFont"/>
    <w:rsid w:val="004120A4"/>
  </w:style>
</w:styles>
</file>

<file path=word/webSettings.xml><?xml version="1.0" encoding="utf-8"?>
<w:webSettings xmlns:r="http://schemas.openxmlformats.org/officeDocument/2006/relationships" xmlns:w="http://schemas.openxmlformats.org/wordprocessingml/2006/main">
  <w:divs>
    <w:div w:id="18170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LLCL" TargetMode="External"/><Relationship Id="rId4" Type="http://schemas.openxmlformats.org/officeDocument/2006/relationships/hyperlink" Target="mailto:mmunson@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2015-02-13T13:22:00Z</dcterms:created>
  <dcterms:modified xsi:type="dcterms:W3CDTF">2015-02-13T13:23:00Z</dcterms:modified>
</cp:coreProperties>
</file>