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B4" w:rsidRPr="00B23D9C" w:rsidRDefault="005F72B4" w:rsidP="00664AC2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1812"/>
        <w:gridCol w:w="4428"/>
        <w:gridCol w:w="33"/>
      </w:tblGrid>
      <w:tr w:rsidR="005F72B4" w:rsidRPr="00B7658D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F72B4" w:rsidRPr="00B7658D" w:rsidRDefault="005F72B4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5F72B4" w:rsidRPr="00B7658D" w:rsidRDefault="005F72B4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72B4" w:rsidRPr="00B7658D">
        <w:trPr>
          <w:gridAfter w:val="1"/>
          <w:wAfter w:w="33" w:type="dxa"/>
          <w:trHeight w:val="296"/>
        </w:trPr>
        <w:tc>
          <w:tcPr>
            <w:tcW w:w="4428" w:type="dxa"/>
            <w:gridSpan w:val="2"/>
          </w:tcPr>
          <w:p w:rsidR="005F72B4" w:rsidRPr="00DB7114" w:rsidRDefault="009F1D4C" w:rsidP="006F77B9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SUR 4384, </w:t>
            </w:r>
            <w:r w:rsidR="008843D4">
              <w:rPr>
                <w:rFonts w:ascii="Corbel" w:hAnsi="Corbel"/>
                <w:b/>
                <w:sz w:val="20"/>
                <w:szCs w:val="20"/>
              </w:rPr>
              <w:t>Thermal Infrared Remote Sensing</w:t>
            </w:r>
            <w:r w:rsidR="00DB1C05">
              <w:rPr>
                <w:rFonts w:ascii="Corbel" w:hAnsi="Corbel"/>
                <w:b/>
                <w:sz w:val="20"/>
                <w:szCs w:val="20"/>
              </w:rPr>
              <w:t xml:space="preserve"> and Applications</w:t>
            </w:r>
          </w:p>
        </w:tc>
        <w:tc>
          <w:tcPr>
            <w:tcW w:w="4428" w:type="dxa"/>
          </w:tcPr>
          <w:p w:rsidR="009C1050" w:rsidRPr="006F77B9" w:rsidRDefault="009C1050" w:rsidP="009C1050">
            <w:pPr>
              <w:pStyle w:val="Default"/>
              <w:rPr>
                <w:rFonts w:ascii="Corbel" w:hAnsi="Corbel"/>
                <w:b/>
                <w:color w:val="auto"/>
                <w:sz w:val="20"/>
                <w:szCs w:val="20"/>
                <w:lang w:eastAsia="en-US"/>
              </w:rPr>
            </w:pPr>
            <w:r w:rsidRPr="006F77B9">
              <w:rPr>
                <w:rFonts w:ascii="Corbel" w:hAnsi="Corbel"/>
                <w:b/>
                <w:color w:val="auto"/>
                <w:sz w:val="20"/>
                <w:szCs w:val="20"/>
                <w:lang w:eastAsia="en-US"/>
              </w:rPr>
              <w:t>3 credit hours</w:t>
            </w:r>
          </w:p>
          <w:p w:rsidR="005F72B4" w:rsidRPr="00B7658D" w:rsidRDefault="009C1050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F72B4" w:rsidRPr="00B7658D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F72B4" w:rsidRPr="00B7658D" w:rsidRDefault="005F72B4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  <w:p w:rsidR="005F72B4" w:rsidRPr="00B7658D" w:rsidRDefault="005F72B4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72B4" w:rsidRPr="00B7658D">
        <w:trPr>
          <w:gridAfter w:val="1"/>
          <w:wAfter w:w="33" w:type="dxa"/>
        </w:trPr>
        <w:tc>
          <w:tcPr>
            <w:tcW w:w="8856" w:type="dxa"/>
            <w:gridSpan w:val="3"/>
          </w:tcPr>
          <w:p w:rsidR="005F72B4" w:rsidRDefault="00BE318E" w:rsidP="006F77B9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BE318E">
              <w:rPr>
                <w:rFonts w:ascii="Corbel" w:hAnsi="Corbel"/>
                <w:b/>
                <w:sz w:val="20"/>
                <w:szCs w:val="20"/>
              </w:rPr>
              <w:t xml:space="preserve">Prerequisite: </w:t>
            </w:r>
            <w:r w:rsidR="008843D4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765643" w:rsidRPr="00765643">
              <w:rPr>
                <w:rFonts w:ascii="Corbel" w:hAnsi="Corbel"/>
                <w:b/>
                <w:sz w:val="20"/>
                <w:szCs w:val="20"/>
              </w:rPr>
              <w:t>GIS 4035C</w:t>
            </w:r>
            <w:r w:rsidRPr="00BE318E">
              <w:rPr>
                <w:rFonts w:ascii="Corbel" w:hAnsi="Corbel"/>
                <w:b/>
                <w:sz w:val="20"/>
                <w:szCs w:val="20"/>
              </w:rPr>
              <w:t xml:space="preserve"> with minimum grade of "C"</w:t>
            </w:r>
            <w:r w:rsidR="00765643">
              <w:rPr>
                <w:rFonts w:ascii="Corbel" w:hAnsi="Corbel"/>
                <w:b/>
                <w:sz w:val="20"/>
                <w:szCs w:val="20"/>
              </w:rPr>
              <w:t xml:space="preserve"> or Special permission from instructor</w:t>
            </w:r>
          </w:p>
          <w:p w:rsidR="008843D4" w:rsidRPr="00B7658D" w:rsidRDefault="008843D4" w:rsidP="008843D4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</w:tc>
      </w:tr>
      <w:tr w:rsidR="005F72B4" w:rsidRPr="00B7658D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F72B4" w:rsidRPr="00B7658D" w:rsidRDefault="005F72B4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5F72B4" w:rsidRPr="00B7658D" w:rsidRDefault="005F72B4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72B4" w:rsidRPr="00B7658D">
        <w:trPr>
          <w:gridAfter w:val="1"/>
          <w:wAfter w:w="33" w:type="dxa"/>
        </w:trPr>
        <w:tc>
          <w:tcPr>
            <w:tcW w:w="8856" w:type="dxa"/>
            <w:gridSpan w:val="3"/>
          </w:tcPr>
          <w:p w:rsidR="005F72B4" w:rsidRPr="00DA3A2E" w:rsidRDefault="005F72B4" w:rsidP="001A0F82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Term: </w:t>
            </w:r>
            <w:r w:rsidR="00382F85">
              <w:rPr>
                <w:rFonts w:ascii="Corbel" w:hAnsi="Corbel"/>
                <w:b/>
                <w:sz w:val="20"/>
                <w:szCs w:val="20"/>
              </w:rPr>
              <w:t>Fall</w:t>
            </w:r>
            <w:r w:rsidR="0099744D" w:rsidRPr="00DA3A2E">
              <w:rPr>
                <w:rFonts w:ascii="Corbel" w:hAnsi="Corbel"/>
                <w:b/>
                <w:sz w:val="20"/>
                <w:szCs w:val="20"/>
              </w:rPr>
              <w:t xml:space="preserve"> 2015</w:t>
            </w:r>
          </w:p>
          <w:p w:rsidR="00DB751F" w:rsidRDefault="009C1050" w:rsidP="00664AC2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This is a live, on-line course </w:t>
            </w:r>
            <w:r w:rsidR="00DB751F">
              <w:rPr>
                <w:rFonts w:ascii="Corbel" w:hAnsi="Corbel"/>
                <w:b/>
                <w:sz w:val="20"/>
                <w:szCs w:val="20"/>
              </w:rPr>
              <w:t>with 2 lab demonstrations</w:t>
            </w:r>
          </w:p>
          <w:p w:rsidR="005F72B4" w:rsidRPr="00DA3A2E" w:rsidRDefault="005F72B4" w:rsidP="00664AC2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>Class location and time</w:t>
            </w:r>
          </w:p>
          <w:p w:rsidR="005F72B4" w:rsidRDefault="009C1050" w:rsidP="00DA3A2E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Class time: Tuesday, </w:t>
            </w:r>
            <w:r w:rsidR="008843D4">
              <w:rPr>
                <w:rFonts w:ascii="Corbel" w:hAnsi="Corbel"/>
                <w:b/>
                <w:sz w:val="20"/>
                <w:szCs w:val="20"/>
              </w:rPr>
              <w:t>7:00</w:t>
            </w: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 –</w:t>
            </w:r>
            <w:r w:rsidR="008843D4">
              <w:rPr>
                <w:rFonts w:ascii="Corbel" w:hAnsi="Corbel"/>
                <w:b/>
                <w:sz w:val="20"/>
                <w:szCs w:val="20"/>
              </w:rPr>
              <w:t>10:0</w:t>
            </w:r>
            <w:r w:rsidRPr="00DA3A2E">
              <w:rPr>
                <w:rFonts w:ascii="Corbel" w:hAnsi="Corbel"/>
                <w:b/>
                <w:sz w:val="20"/>
                <w:szCs w:val="20"/>
              </w:rPr>
              <w:t>0 PM</w:t>
            </w:r>
          </w:p>
          <w:p w:rsidR="006E0525" w:rsidRPr="00DA3A2E" w:rsidRDefault="006E0525" w:rsidP="00DA3A2E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Office Hour: Tuesday 9am-12pm in Room 223</w:t>
            </w:r>
            <w:r w:rsidR="00466A8F">
              <w:rPr>
                <w:rFonts w:ascii="Corbel" w:hAnsi="Corbel"/>
                <w:b/>
                <w:sz w:val="20"/>
                <w:szCs w:val="20"/>
              </w:rPr>
              <w:t>, also for laboratory demonstration</w:t>
            </w:r>
          </w:p>
          <w:p w:rsidR="005F72B4" w:rsidRPr="00B7658D" w:rsidRDefault="005F72B4" w:rsidP="009C1050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5F72B4" w:rsidRPr="00B7658D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F72B4" w:rsidRPr="00B7658D" w:rsidRDefault="005F72B4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5F72B4" w:rsidRPr="00B7658D" w:rsidRDefault="005F72B4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72B4" w:rsidRPr="00B7658D">
        <w:trPr>
          <w:gridAfter w:val="1"/>
          <w:wAfter w:w="33" w:type="dxa"/>
        </w:trPr>
        <w:tc>
          <w:tcPr>
            <w:tcW w:w="2616" w:type="dxa"/>
          </w:tcPr>
          <w:p w:rsidR="005F72B4" w:rsidRPr="00B7658D" w:rsidRDefault="005F72B4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5F72B4" w:rsidRPr="00B7658D" w:rsidRDefault="005F72B4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5F72B4" w:rsidRPr="00B7658D" w:rsidRDefault="005F72B4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5F72B4" w:rsidRPr="00B7658D" w:rsidRDefault="005F72B4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5F72B4" w:rsidRPr="00B7658D" w:rsidRDefault="005F72B4" w:rsidP="00664AC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</w:tcPr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Dr. Hongbo Su.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Building: 36, Room: 223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Boca Raton, FL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Phone: (561) 297 3936 </w:t>
            </w:r>
          </w:p>
          <w:p w:rsidR="00761A92" w:rsidRPr="00B7658D" w:rsidRDefault="009C1050" w:rsidP="009C1050">
            <w:pPr>
              <w:rPr>
                <w:rFonts w:ascii="Corbel" w:hAnsi="Corbel"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>E-mail: suh@fau.edu</w:t>
            </w:r>
          </w:p>
        </w:tc>
      </w:tr>
      <w:tr w:rsidR="005F72B4" w:rsidRPr="00B7658D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F72B4" w:rsidRPr="00B7658D" w:rsidRDefault="005F72B4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  <w:p w:rsidR="005F72B4" w:rsidRPr="00B7658D" w:rsidRDefault="005F72B4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72B4" w:rsidRPr="00B7658D">
        <w:trPr>
          <w:gridAfter w:val="1"/>
          <w:wAfter w:w="33" w:type="dxa"/>
        </w:trPr>
        <w:tc>
          <w:tcPr>
            <w:tcW w:w="2616" w:type="dxa"/>
          </w:tcPr>
          <w:p w:rsidR="005F72B4" w:rsidRPr="00B7658D" w:rsidRDefault="005F72B4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:rsidR="005F72B4" w:rsidRPr="00B7658D" w:rsidRDefault="005F72B4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5F72B4" w:rsidRPr="00B7658D" w:rsidRDefault="005F72B4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5F72B4" w:rsidRPr="00B7658D" w:rsidRDefault="005F72B4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5F72B4" w:rsidRPr="00B7658D" w:rsidRDefault="005F72B4" w:rsidP="006D236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</w:tcPr>
          <w:p w:rsidR="005F72B4" w:rsidRPr="00DF04FB" w:rsidRDefault="00761A92" w:rsidP="00961DD8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9C1050">
              <w:rPr>
                <w:rFonts w:ascii="Corbel" w:hAnsi="Corbel"/>
                <w:sz w:val="20"/>
                <w:szCs w:val="20"/>
                <w:lang w:eastAsia="zh-CN"/>
              </w:rPr>
              <w:t>N/A</w:t>
            </w:r>
          </w:p>
        </w:tc>
      </w:tr>
      <w:tr w:rsidR="005F72B4" w:rsidRPr="00B7658D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F72B4" w:rsidRPr="00B7658D" w:rsidRDefault="005F72B4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  <w:p w:rsidR="005F72B4" w:rsidRPr="00B7658D" w:rsidRDefault="005F72B4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72B4" w:rsidRPr="00B7658D">
        <w:trPr>
          <w:gridAfter w:val="1"/>
          <w:wAfter w:w="33" w:type="dxa"/>
        </w:trPr>
        <w:tc>
          <w:tcPr>
            <w:tcW w:w="8856" w:type="dxa"/>
            <w:gridSpan w:val="3"/>
          </w:tcPr>
          <w:p w:rsidR="005F72B4" w:rsidRPr="00C71AE7" w:rsidRDefault="00217F9A" w:rsidP="00217F9A">
            <w:pPr>
              <w:autoSpaceDE w:val="0"/>
              <w:autoSpaceDN w:val="0"/>
              <w:adjustRightInd w:val="0"/>
              <w:rPr>
                <w:rFonts w:ascii="Corbel" w:hAnsi="Corbel"/>
                <w:b/>
                <w:sz w:val="20"/>
                <w:szCs w:val="20"/>
              </w:rPr>
            </w:pPr>
            <w:bookmarkStart w:id="0" w:name="_GoBack"/>
            <w:r>
              <w:rPr>
                <w:rFonts w:ascii="Corbel" w:hAnsi="Corbel"/>
                <w:b/>
                <w:sz w:val="20"/>
                <w:szCs w:val="20"/>
              </w:rPr>
              <w:t>M</w:t>
            </w:r>
            <w:r w:rsidRPr="00C71AE7">
              <w:rPr>
                <w:rFonts w:ascii="Corbel" w:hAnsi="Corbel"/>
                <w:b/>
                <w:sz w:val="20"/>
                <w:szCs w:val="20"/>
              </w:rPr>
              <w:t xml:space="preserve">ethods and applications of </w:t>
            </w:r>
            <w:r>
              <w:rPr>
                <w:rFonts w:ascii="Corbel" w:hAnsi="Corbel"/>
                <w:b/>
                <w:sz w:val="20"/>
                <w:szCs w:val="20"/>
              </w:rPr>
              <w:t>thermal infrared remote sensing, t</w:t>
            </w:r>
            <w:r w:rsidR="008843D4" w:rsidRPr="00C71AE7">
              <w:rPr>
                <w:rFonts w:ascii="Corbel" w:hAnsi="Corbel"/>
                <w:b/>
                <w:sz w:val="20"/>
                <w:szCs w:val="20"/>
              </w:rPr>
              <w:t xml:space="preserve">emperature information with </w:t>
            </w:r>
            <w:r w:rsidR="00DB751F">
              <w:rPr>
                <w:rFonts w:ascii="Corbel" w:hAnsi="Corbel"/>
                <w:b/>
                <w:sz w:val="20"/>
                <w:szCs w:val="20"/>
              </w:rPr>
              <w:t>an appropriate</w:t>
            </w:r>
            <w:r w:rsidR="008843D4" w:rsidRPr="00C71AE7">
              <w:rPr>
                <w:rFonts w:ascii="Corbel" w:hAnsi="Corbel"/>
                <w:b/>
                <w:sz w:val="20"/>
                <w:szCs w:val="20"/>
              </w:rPr>
              <w:t xml:space="preserve"> spatial and temporal coverage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at </w:t>
            </w:r>
            <w:r w:rsidR="008843D4" w:rsidRPr="00C71AE7">
              <w:rPr>
                <w:rFonts w:ascii="Corbel" w:hAnsi="Corbel"/>
                <w:b/>
                <w:sz w:val="20"/>
                <w:szCs w:val="20"/>
              </w:rPr>
              <w:t xml:space="preserve">local and regional </w:t>
            </w:r>
            <w:proofErr w:type="gramStart"/>
            <w:r w:rsidR="008843D4" w:rsidRPr="00C71AE7">
              <w:rPr>
                <w:rFonts w:ascii="Corbel" w:hAnsi="Corbel"/>
                <w:b/>
                <w:sz w:val="20"/>
                <w:szCs w:val="20"/>
              </w:rPr>
              <w:t>scales</w:t>
            </w:r>
            <w:r>
              <w:rPr>
                <w:rFonts w:ascii="Corbel" w:hAnsi="Corbel"/>
                <w:b/>
                <w:sz w:val="20"/>
                <w:szCs w:val="20"/>
              </w:rPr>
              <w:t>,</w:t>
            </w:r>
            <w:proofErr w:type="gramEnd"/>
            <w:r>
              <w:rPr>
                <w:rFonts w:ascii="Corbel" w:hAnsi="Corbel"/>
                <w:b/>
                <w:sz w:val="20"/>
                <w:szCs w:val="20"/>
              </w:rPr>
              <w:t xml:space="preserve"> use of </w:t>
            </w:r>
            <w:r w:rsidR="0011268C">
              <w:rPr>
                <w:rFonts w:ascii="Corbel" w:hAnsi="Corbel"/>
                <w:b/>
                <w:sz w:val="20"/>
                <w:szCs w:val="20"/>
              </w:rPr>
              <w:t>thermal infrared thermometer and thermal camera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technologies</w:t>
            </w:r>
            <w:r w:rsidR="00C71AE7" w:rsidRPr="00C71AE7">
              <w:rPr>
                <w:rFonts w:ascii="Corbel" w:hAnsi="Corbel"/>
                <w:b/>
                <w:sz w:val="20"/>
                <w:szCs w:val="20"/>
              </w:rPr>
              <w:t>.</w:t>
            </w:r>
            <w:bookmarkEnd w:id="0"/>
          </w:p>
        </w:tc>
      </w:tr>
      <w:tr w:rsidR="005F72B4" w:rsidRPr="00B7658D"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objectives/student learning outcomes/program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  <w:lang w:eastAsia="zh-CN"/>
              </w:rPr>
              <w:t xml:space="preserve"> 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outcomes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2616" w:type="dxa"/>
          </w:tcPr>
          <w:p w:rsidR="005F72B4" w:rsidRPr="00B7658D" w:rsidRDefault="005F72B4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761A92" w:rsidRPr="00DA3A2E" w:rsidRDefault="009C1050" w:rsidP="009C1050">
            <w:pPr>
              <w:pStyle w:val="Subtitle"/>
              <w:jc w:val="both"/>
              <w:rPr>
                <w:rFonts w:ascii="Corbel" w:hAnsi="Corbel"/>
                <w:i w:val="0"/>
                <w:sz w:val="20"/>
              </w:rPr>
            </w:pPr>
            <w:r w:rsidRPr="00DA3A2E">
              <w:rPr>
                <w:rFonts w:ascii="Corbel" w:hAnsi="Corbel"/>
                <w:i w:val="0"/>
                <w:sz w:val="20"/>
              </w:rPr>
              <w:t xml:space="preserve">To provide a basic understanding of the </w:t>
            </w:r>
            <w:r w:rsidR="00C71AE7">
              <w:rPr>
                <w:rFonts w:ascii="Corbel" w:hAnsi="Corbel"/>
                <w:i w:val="0"/>
                <w:sz w:val="20"/>
              </w:rPr>
              <w:t xml:space="preserve">theoretical background of thermal infrared remote sensing and </w:t>
            </w:r>
            <w:r w:rsidR="005348A0">
              <w:rPr>
                <w:rFonts w:ascii="Corbel" w:hAnsi="Corbel"/>
                <w:i w:val="0"/>
                <w:sz w:val="20"/>
              </w:rPr>
              <w:t xml:space="preserve">the </w:t>
            </w:r>
            <w:r w:rsidR="00C71AE7">
              <w:rPr>
                <w:rFonts w:ascii="Corbel" w:hAnsi="Corbel"/>
                <w:i w:val="0"/>
                <w:sz w:val="20"/>
              </w:rPr>
              <w:t>geometrical calibration of thermographic cameras</w:t>
            </w:r>
            <w:r w:rsidR="005348A0">
              <w:rPr>
                <w:rFonts w:ascii="Corbel" w:hAnsi="Corbel"/>
                <w:i w:val="0"/>
                <w:sz w:val="20"/>
              </w:rPr>
              <w:t>;</w:t>
            </w:r>
            <w:r w:rsidR="00C71AE7">
              <w:rPr>
                <w:rFonts w:ascii="Corbel" w:hAnsi="Corbel"/>
                <w:i w:val="0"/>
                <w:sz w:val="20"/>
              </w:rPr>
              <w:t xml:space="preserve"> To learn and design the thermal infrared remote sensing systems</w:t>
            </w:r>
            <w:r w:rsidR="005348A0">
              <w:rPr>
                <w:rFonts w:ascii="Corbel" w:hAnsi="Corbel"/>
                <w:i w:val="0"/>
                <w:sz w:val="20"/>
              </w:rPr>
              <w:t xml:space="preserve"> and their applications</w:t>
            </w:r>
            <w:r w:rsidR="00C71AE7">
              <w:rPr>
                <w:rFonts w:ascii="Corbel" w:hAnsi="Corbel"/>
                <w:i w:val="0"/>
                <w:sz w:val="20"/>
              </w:rPr>
              <w:t xml:space="preserve"> in environmental monitoring such as detection of energy leaks in building, urban heat island effects, industrial related thermal water pollution.</w:t>
            </w:r>
          </w:p>
          <w:p w:rsidR="00761A92" w:rsidRPr="00B7658D" w:rsidRDefault="00761A92" w:rsidP="00761A92">
            <w:pPr>
              <w:pStyle w:val="Subtitle"/>
              <w:jc w:val="left"/>
              <w:rPr>
                <w:rFonts w:ascii="Corbel" w:hAnsi="Corbel" w:cs="Arial"/>
                <w:sz w:val="20"/>
              </w:rPr>
            </w:pPr>
          </w:p>
        </w:tc>
      </w:tr>
      <w:tr w:rsidR="005F72B4" w:rsidRPr="00B7658D">
        <w:tc>
          <w:tcPr>
            <w:tcW w:w="2616" w:type="dxa"/>
          </w:tcPr>
          <w:p w:rsidR="005F72B4" w:rsidRPr="00B7658D" w:rsidRDefault="005F72B4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73" w:type="dxa"/>
            <w:gridSpan w:val="3"/>
          </w:tcPr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1. Comprehend </w:t>
            </w:r>
            <w:r w:rsidR="006177A4">
              <w:rPr>
                <w:rFonts w:ascii="Corbel" w:hAnsi="Corbel"/>
                <w:b/>
                <w:sz w:val="20"/>
                <w:szCs w:val="20"/>
              </w:rPr>
              <w:t>physical principles in thermal infrared remote sensing</w:t>
            </w: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 (a, b, k)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2. Understand the </w:t>
            </w:r>
            <w:r w:rsidR="006177A4">
              <w:rPr>
                <w:rFonts w:ascii="Corbel" w:hAnsi="Corbel"/>
                <w:b/>
                <w:sz w:val="20"/>
                <w:szCs w:val="20"/>
              </w:rPr>
              <w:t>thermal infrared remote sensing</w:t>
            </w: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 measurement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techniques (a, b, e, k)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3. Learn </w:t>
            </w:r>
            <w:r w:rsidR="006177A4">
              <w:rPr>
                <w:rFonts w:ascii="Corbel" w:hAnsi="Corbel"/>
                <w:b/>
                <w:sz w:val="20"/>
                <w:szCs w:val="20"/>
              </w:rPr>
              <w:t>geometrical and radiometric calibrations of remote sensing measurement</w:t>
            </w: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 (a, b, e, k)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4. Understand </w:t>
            </w:r>
            <w:r w:rsidR="00560D13">
              <w:rPr>
                <w:rFonts w:ascii="Corbel" w:hAnsi="Corbel"/>
                <w:b/>
                <w:sz w:val="20"/>
                <w:szCs w:val="20"/>
              </w:rPr>
              <w:t xml:space="preserve">the applications of thermal remote sensing in environmental monitoring </w:t>
            </w: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 (a</w:t>
            </w:r>
            <w:r w:rsidR="00560D13">
              <w:rPr>
                <w:rFonts w:ascii="Corbel" w:hAnsi="Corbel"/>
                <w:b/>
                <w:sz w:val="20"/>
                <w:szCs w:val="20"/>
              </w:rPr>
              <w:t>, b, c, d, h, j</w:t>
            </w: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, k) </w:t>
            </w:r>
          </w:p>
          <w:p w:rsidR="00761A92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5. Understand </w:t>
            </w:r>
            <w:r w:rsidR="00560D13">
              <w:rPr>
                <w:rFonts w:ascii="Corbel" w:hAnsi="Corbel"/>
                <w:b/>
                <w:sz w:val="20"/>
                <w:szCs w:val="20"/>
              </w:rPr>
              <w:t>the data processing procedures in thermal infrared remote sensing</w:t>
            </w: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 (a, b, e, k)</w:t>
            </w:r>
          </w:p>
          <w:p w:rsidR="009C1050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DA3A2E" w:rsidRDefault="00DA3A2E" w:rsidP="009C1050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DA3A2E" w:rsidRPr="00DA3A2E" w:rsidRDefault="00DA3A2E" w:rsidP="009C1050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Relationship to program outcomes </w:t>
            </w:r>
          </w:p>
          <w:p w:rsidR="009C1050" w:rsidRPr="009C1050" w:rsidRDefault="009C1050" w:rsidP="009C1050">
            <w:pPr>
              <w:rPr>
                <w:rFonts w:ascii="Corbel" w:hAnsi="Corbel" w:cs="Arial"/>
                <w:sz w:val="20"/>
              </w:rPr>
            </w:pPr>
          </w:p>
          <w:p w:rsidR="009C1050" w:rsidRPr="00DA3A2E" w:rsidRDefault="009C1050" w:rsidP="00DA3A2E">
            <w:pPr>
              <w:ind w:left="1164" w:hanging="1164"/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>Outcome 1:</w:t>
            </w:r>
            <w:r w:rsidR="00DA3A2E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An understanding of professional and ethical responsibility (High) </w:t>
            </w:r>
          </w:p>
          <w:p w:rsidR="009C1050" w:rsidRPr="00DA3A2E" w:rsidRDefault="009C1050" w:rsidP="00DA3A2E">
            <w:pPr>
              <w:ind w:left="1164" w:hanging="1164"/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Outcome 2: A working knowledge of fundamentals, engineering tools, and experimental methodologies (High) </w:t>
            </w:r>
          </w:p>
          <w:p w:rsidR="009C1050" w:rsidRPr="00DA3A2E" w:rsidRDefault="009C1050" w:rsidP="00DA3A2E">
            <w:pPr>
              <w:ind w:left="1164" w:hanging="1164"/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Outcome 3: An understanding of the social, economic, and political contexts in which engineers must function (Medium) </w:t>
            </w:r>
          </w:p>
          <w:p w:rsidR="009C1050" w:rsidRPr="00DA3A2E" w:rsidRDefault="009C1050" w:rsidP="00DA3A2E">
            <w:pPr>
              <w:ind w:left="1164" w:hanging="1164"/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Outcome 4: An ability to plan and execute an engineering design to meet an identified need (Low) </w:t>
            </w:r>
          </w:p>
          <w:p w:rsidR="009C1050" w:rsidRPr="00DA3A2E" w:rsidRDefault="009C1050" w:rsidP="00DA3A2E">
            <w:pPr>
              <w:ind w:left="1164" w:hanging="1164"/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Outcome 5: An ability to function on multi-disciplinary teams (Low) </w:t>
            </w:r>
          </w:p>
          <w:p w:rsidR="009C1050" w:rsidRPr="00DA3A2E" w:rsidRDefault="009C1050" w:rsidP="00DA3A2E">
            <w:pPr>
              <w:ind w:left="1164" w:hanging="1164"/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Outcome 6: An ability to communicate effectively (Medium) </w:t>
            </w:r>
          </w:p>
          <w:p w:rsidR="00DA3A2E" w:rsidRDefault="009C1050" w:rsidP="00DA3A2E">
            <w:pPr>
              <w:ind w:left="1164" w:hanging="1164"/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Outcome 7: Graduates will have proficiency in the following areas of civil engineering: (i) structural engineering, (ii) transportation engineering, (iii) geotechnical engineering, (iv) water resources, and (v) environmental engineering (High) </w:t>
            </w:r>
          </w:p>
          <w:p w:rsidR="009C1050" w:rsidRPr="00DA3A2E" w:rsidRDefault="009C1050" w:rsidP="00DA3A2E">
            <w:pPr>
              <w:ind w:left="1164" w:hanging="1164"/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Outcome 8: Graduates will have an adequate appreciation for the role of civil engineering in infrastructure planning and sustainability including safety, risk assessment, and hazard mitigation (Medium) </w:t>
            </w:r>
          </w:p>
          <w:p w:rsidR="009C1050" w:rsidRPr="00DA3A2E" w:rsidRDefault="009C1050" w:rsidP="00DA3A2E">
            <w:pPr>
              <w:ind w:left="1164" w:hanging="1164"/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>Outcome 9: Graduates will be successful in finding professional employment and/or pursuing further academic studies (High)</w:t>
            </w:r>
          </w:p>
        </w:tc>
      </w:tr>
      <w:tr w:rsidR="005F72B4" w:rsidRPr="00B7658D"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8. Course evaluation method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4428" w:type="dxa"/>
            <w:gridSpan w:val="2"/>
          </w:tcPr>
          <w:p w:rsidR="009C1050" w:rsidRPr="00DA3A2E" w:rsidRDefault="009C1050" w:rsidP="007047C9">
            <w:pPr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Course attendance:                          5% </w:t>
            </w:r>
          </w:p>
          <w:p w:rsidR="009C1050" w:rsidRPr="00DA3A2E" w:rsidRDefault="009C1050" w:rsidP="007047C9">
            <w:pPr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  <w:lang w:eastAsia="zh-CN"/>
              </w:rPr>
              <w:t>Assignments:                                     35%</w:t>
            </w:r>
          </w:p>
          <w:p w:rsidR="005F72B4" w:rsidRPr="00DA3A2E" w:rsidRDefault="005F72B4" w:rsidP="007047C9">
            <w:pPr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Midterm   -                                 </w:t>
            </w:r>
            <w:r w:rsidR="00761A92" w:rsidRPr="00DA3A2E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          </w:t>
            </w:r>
            <w:r w:rsidR="009C1050" w:rsidRPr="00DA3A2E">
              <w:rPr>
                <w:rFonts w:ascii="Corbel" w:hAnsi="Corbel"/>
                <w:b/>
                <w:sz w:val="20"/>
                <w:szCs w:val="20"/>
                <w:lang w:eastAsia="zh-CN"/>
              </w:rPr>
              <w:t>20</w:t>
            </w:r>
            <w:r w:rsidRPr="00DA3A2E">
              <w:rPr>
                <w:rFonts w:ascii="Corbel" w:hAnsi="Corbel"/>
                <w:b/>
                <w:sz w:val="20"/>
                <w:szCs w:val="20"/>
                <w:lang w:eastAsia="zh-CN"/>
              </w:rPr>
              <w:t>%</w:t>
            </w:r>
          </w:p>
          <w:p w:rsidR="005F72B4" w:rsidRPr="00DA3A2E" w:rsidRDefault="005F72B4" w:rsidP="007047C9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Final Examination  -                        </w:t>
            </w:r>
            <w:r w:rsidR="009C1050" w:rsidRPr="00DA3A2E">
              <w:rPr>
                <w:rFonts w:ascii="Corbel" w:hAnsi="Corbel"/>
                <w:b/>
                <w:sz w:val="20"/>
                <w:szCs w:val="20"/>
                <w:lang w:eastAsia="zh-CN"/>
              </w:rPr>
              <w:t>40</w:t>
            </w:r>
            <w:r w:rsidRPr="00DA3A2E">
              <w:rPr>
                <w:rFonts w:ascii="Corbel" w:hAnsi="Corbel"/>
                <w:b/>
                <w:sz w:val="20"/>
                <w:szCs w:val="20"/>
                <w:lang w:eastAsia="zh-CN"/>
              </w:rPr>
              <w:t>%</w:t>
            </w:r>
          </w:p>
          <w:p w:rsidR="005F72B4" w:rsidRPr="00B23D9C" w:rsidRDefault="005F72B4" w:rsidP="00DF04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61" w:type="dxa"/>
            <w:gridSpan w:val="2"/>
          </w:tcPr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Note</w:t>
            </w:r>
            <w:r w:rsidRPr="00B7658D">
              <w:rPr>
                <w:rFonts w:ascii="Corbel" w:hAnsi="Corbel"/>
                <w:sz w:val="20"/>
                <w:szCs w:val="20"/>
              </w:rPr>
              <w:t>: The minimum grade required to pass the course is C.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</w:tcPr>
          <w:p w:rsidR="005F72B4" w:rsidRPr="00B23D9C" w:rsidRDefault="005F72B4" w:rsidP="007047C9">
            <w:pPr>
              <w:rPr>
                <w:rFonts w:ascii="Corbel" w:hAnsi="Corbel"/>
                <w:sz w:val="20"/>
                <w:szCs w:val="20"/>
              </w:rPr>
            </w:pPr>
            <w:r w:rsidRPr="00B23D9C">
              <w:rPr>
                <w:rFonts w:ascii="Corbel" w:hAnsi="Corbel"/>
                <w:sz w:val="20"/>
                <w:szCs w:val="20"/>
              </w:rPr>
              <w:t xml:space="preserve">Grading Scale: </w:t>
            </w:r>
          </w:p>
          <w:p w:rsidR="005F72B4" w:rsidRPr="00B23D9C" w:rsidRDefault="005F72B4" w:rsidP="007047C9">
            <w:pPr>
              <w:rPr>
                <w:rFonts w:ascii="Corbel" w:hAnsi="Corbel"/>
                <w:sz w:val="20"/>
                <w:szCs w:val="20"/>
              </w:rPr>
            </w:pPr>
            <w:r w:rsidRPr="00B23D9C">
              <w:rPr>
                <w:rFonts w:ascii="Corbel" w:hAnsi="Corbel"/>
                <w:sz w:val="20"/>
                <w:szCs w:val="20"/>
              </w:rPr>
              <w:t>90 and above: “A”, 87-89: “A-“, 83-86: “B+”, 80-82: “B”, 77-79 : “B-“, 73-76:  “C+”, 70-72: “C”, 67-69:  “C-“, 63-66: “D+”, 60-62: “D”, 51-59:  “D-“, 50 and below: “F.”</w:t>
            </w:r>
          </w:p>
          <w:p w:rsidR="005F72B4" w:rsidRPr="00B23D9C" w:rsidRDefault="005F72B4" w:rsidP="005E4BDA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</w:tcPr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Makeup tests are given only if there is solid evidence of a medical or otherwise serious emergency that prevented the student of participating in the exam. Makeup exam should be administered and proctored by department personnel unless there are other pre-approved arrangements.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5F72B4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>Incomplete grades are against the policy of the department. Unless there is solid evidence of medical or otherwise serious emergency situation incomplete grades will not be given.</w:t>
            </w:r>
          </w:p>
          <w:p w:rsidR="00761A92" w:rsidRPr="00B7658D" w:rsidRDefault="00761A92" w:rsidP="00761A9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11. Special course requirements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</w:tcPr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All assigned homework must be submitted on or before the posted time. Per day 10% penalty will be enforced for late submissions.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To succeed in this course all exams must be taken. The reasons for missing an exam must be documented, i.e. doctor’s note etc. An unsatisfactory excuse will result in an F entered for that exam. Make-up exams will be administered for ONLY valid reasons.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 All exams will be taken on the honor system and must be done by the student ONLY with NO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ASSISTANCE FROM ANYONE. A student MAY NOT provide assistance to another student.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5F72B4" w:rsidRPr="00005092" w:rsidRDefault="009C1050" w:rsidP="00DA3A2E">
            <w:pPr>
              <w:rPr>
                <w:rFonts w:ascii="Corbel" w:hAnsi="Corbel"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 You are encouraged to work in groups to complete the homework assignments and/or to study together. However, the completed homework assignments must be your own work.</w:t>
            </w:r>
          </w:p>
        </w:tc>
      </w:tr>
      <w:tr w:rsidR="005F72B4" w:rsidRPr="00B7658D"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rPr>
          <w:trHeight w:val="40"/>
        </w:trPr>
        <w:tc>
          <w:tcPr>
            <w:tcW w:w="8889" w:type="dxa"/>
            <w:gridSpan w:val="4"/>
          </w:tcPr>
          <w:p w:rsidR="005F72B4" w:rsidRPr="00DA3A2E" w:rsidRDefault="005F72B4" w:rsidP="000D4425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rPr>
          <w:trHeight w:val="40"/>
        </w:trPr>
        <w:tc>
          <w:tcPr>
            <w:tcW w:w="8889" w:type="dxa"/>
            <w:gridSpan w:val="4"/>
          </w:tcPr>
          <w:p w:rsidR="005F72B4" w:rsidRPr="00DA3A2E" w:rsidRDefault="005F72B4" w:rsidP="000D4425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>In compliance with the Americans with Disabilities Act (ADA), students who require special accommodations due to a disability to properly execute coursework must register with the Office for Students with Disabilities (OSD) located in Boca Raton campus, SU 133 (561) 297-3880 and follow all OSD procedures.</w:t>
            </w:r>
          </w:p>
          <w:p w:rsidR="005F72B4" w:rsidRPr="00B7658D" w:rsidRDefault="005F72B4" w:rsidP="000D442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rPr>
          <w:trHeight w:val="40"/>
        </w:trPr>
        <w:tc>
          <w:tcPr>
            <w:tcW w:w="8889" w:type="dxa"/>
            <w:gridSpan w:val="4"/>
          </w:tcPr>
          <w:p w:rsidR="005F72B4" w:rsidRPr="00DA3A2E" w:rsidRDefault="005F72B4" w:rsidP="007047C9">
            <w:pPr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Students at Florida Atlantic University are expected to maintain the highest ethical standards. Academic dishonesty is considered a serious breach of these ethical standards, because it 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</w:t>
            </w:r>
          </w:p>
          <w:p w:rsidR="005F72B4" w:rsidRDefault="00D32521" w:rsidP="007047C9">
            <w:pPr>
              <w:rPr>
                <w:rStyle w:val="Hyperlink"/>
                <w:rFonts w:ascii="Corbel" w:hAnsi="Corbel"/>
                <w:sz w:val="20"/>
                <w:szCs w:val="20"/>
                <w:lang w:eastAsia="zh-CN"/>
              </w:rPr>
            </w:pPr>
            <w:hyperlink r:id="rId7" w:history="1">
              <w:r w:rsidR="005F72B4" w:rsidRPr="00DA3A2E">
                <w:rPr>
                  <w:rStyle w:val="Hyperlink"/>
                  <w:rFonts w:ascii="Corbel" w:hAnsi="Corbel"/>
                  <w:b/>
                  <w:sz w:val="20"/>
                  <w:szCs w:val="20"/>
                </w:rPr>
                <w:t>www.fau.edu/regulations/chapter4/4.001_Code_of_Academic_Integrity.pdf</w:t>
              </w:r>
            </w:hyperlink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15. Required texts/reading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</w:tcPr>
          <w:p w:rsidR="009C1050" w:rsidRDefault="0058428F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Thermal Infrared Remote Sensing</w:t>
            </w:r>
          </w:p>
          <w:p w:rsidR="0058428F" w:rsidRPr="00DA3A2E" w:rsidRDefault="0058428F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Sensors, Method, Applications</w:t>
            </w:r>
          </w:p>
          <w:p w:rsidR="009C1050" w:rsidRPr="00DA3A2E" w:rsidRDefault="0058428F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Claudia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Kuenzer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StefanDech</w:t>
            </w:r>
            <w:proofErr w:type="spellEnd"/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58428F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 xml:space="preserve">Springer; </w:t>
            </w:r>
            <w:r w:rsidR="0058428F">
              <w:rPr>
                <w:rFonts w:ascii="Corbel" w:hAnsi="Corbel"/>
                <w:b/>
                <w:sz w:val="20"/>
                <w:szCs w:val="20"/>
              </w:rPr>
              <w:t xml:space="preserve">2013 </w:t>
            </w:r>
          </w:p>
          <w:p w:rsidR="009C1050" w:rsidRPr="00DA3A2E" w:rsidRDefault="009C1050" w:rsidP="009C1050">
            <w:pPr>
              <w:rPr>
                <w:rFonts w:ascii="Corbel" w:hAnsi="Corbel"/>
                <w:b/>
                <w:sz w:val="20"/>
                <w:szCs w:val="20"/>
              </w:rPr>
            </w:pPr>
            <w:r w:rsidRPr="00DA3A2E">
              <w:rPr>
                <w:rFonts w:ascii="Corbel" w:hAnsi="Corbel"/>
                <w:b/>
                <w:sz w:val="20"/>
                <w:szCs w:val="20"/>
              </w:rPr>
              <w:t>Language: English</w:t>
            </w:r>
          </w:p>
          <w:p w:rsidR="0058428F" w:rsidRPr="00B7658D" w:rsidRDefault="0058428F" w:rsidP="00DA3A2E">
            <w:pPr>
              <w:rPr>
                <w:rFonts w:ascii="Corbel" w:hAnsi="Corbel"/>
                <w:sz w:val="20"/>
                <w:szCs w:val="20"/>
              </w:rPr>
            </w:pPr>
            <w:r w:rsidRPr="0058428F">
              <w:rPr>
                <w:rFonts w:ascii="Corbel" w:hAnsi="Corbel"/>
                <w:b/>
                <w:sz w:val="20"/>
                <w:szCs w:val="20"/>
              </w:rPr>
              <w:t>ISBN 978-94-007-6639-6</w:t>
            </w:r>
          </w:p>
        </w:tc>
      </w:tr>
      <w:tr w:rsidR="005F72B4" w:rsidRPr="00B7658D"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  <w:p w:rsidR="005F72B4" w:rsidRPr="00B7658D" w:rsidRDefault="005F72B4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</w:tcPr>
          <w:p w:rsidR="009C1050" w:rsidRPr="009C1050" w:rsidRDefault="0058428F" w:rsidP="009C105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Journal papers distributed in the class </w:t>
            </w:r>
            <w:r w:rsidR="009C1050" w:rsidRPr="00DA3A2E">
              <w:rPr>
                <w:rFonts w:ascii="Corbel" w:hAnsi="Corbel"/>
                <w:b/>
                <w:sz w:val="20"/>
                <w:szCs w:val="20"/>
              </w:rPr>
              <w:tab/>
            </w:r>
            <w:r w:rsidR="009C1050" w:rsidRPr="00DA3A2E">
              <w:rPr>
                <w:rFonts w:ascii="Corbel" w:hAnsi="Corbel"/>
                <w:b/>
                <w:sz w:val="20"/>
                <w:szCs w:val="20"/>
              </w:rPr>
              <w:tab/>
            </w:r>
            <w:r w:rsidR="009C1050" w:rsidRPr="009C1050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761A92" w:rsidRPr="00B7658D" w:rsidRDefault="00761A92" w:rsidP="009C105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c>
          <w:tcPr>
            <w:tcW w:w="8889" w:type="dxa"/>
            <w:gridSpan w:val="4"/>
            <w:shd w:val="clear" w:color="auto" w:fill="FFFFCC"/>
          </w:tcPr>
          <w:p w:rsidR="005F72B4" w:rsidRPr="00B7658D" w:rsidRDefault="005F72B4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17. Course topical outline, including dates for exams/quizzes, papers, completion of reading</w:t>
            </w:r>
          </w:p>
          <w:p w:rsidR="005F72B4" w:rsidRPr="00B7658D" w:rsidRDefault="005F72B4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F72B4" w:rsidRPr="00B7658D">
        <w:tblPrEx>
          <w:tblLook w:val="0000"/>
        </w:tblPrEx>
        <w:trPr>
          <w:trHeight w:val="3671"/>
        </w:trPr>
        <w:tc>
          <w:tcPr>
            <w:tcW w:w="8889" w:type="dxa"/>
            <w:gridSpan w:val="4"/>
          </w:tcPr>
          <w:p w:rsidR="005F72B4" w:rsidRPr="005B735F" w:rsidRDefault="005F72B4" w:rsidP="002D251D">
            <w:pPr>
              <w:ind w:left="252" w:hanging="252"/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9C1050" w:rsidRPr="009C1050" w:rsidRDefault="0058428F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b/>
                <w:sz w:val="20"/>
                <w:szCs w:val="20"/>
                <w:lang w:eastAsia="zh-CN"/>
              </w:rPr>
              <w:t>Week 1: Theoretical background of Thermal Infrared Remote Sensing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2: </w:t>
            </w:r>
            <w:r w:rsidR="0058428F" w:rsidRPr="0058428F">
              <w:rPr>
                <w:rFonts w:ascii="Corbel" w:hAnsi="Corbel"/>
                <w:b/>
                <w:sz w:val="20"/>
                <w:szCs w:val="20"/>
                <w:lang w:eastAsia="zh-CN"/>
              </w:rPr>
              <w:t>Geometric Calibration of Thermographic Cameras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3: </w:t>
            </w:r>
            <w:r w:rsidR="0058428F" w:rsidRPr="0058428F">
              <w:rPr>
                <w:rFonts w:ascii="Corbel" w:hAnsi="Corbel"/>
                <w:b/>
                <w:sz w:val="20"/>
                <w:szCs w:val="20"/>
                <w:lang w:eastAsia="zh-CN"/>
              </w:rPr>
              <w:t>Thermal Infrared Spectroscopy in the Laboratory and Field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4: </w:t>
            </w:r>
            <w:r w:rsidR="0058428F" w:rsidRPr="0058428F">
              <w:rPr>
                <w:rFonts w:ascii="Corbel" w:hAnsi="Corbel"/>
                <w:b/>
                <w:sz w:val="20"/>
                <w:szCs w:val="20"/>
                <w:lang w:eastAsia="zh-CN"/>
              </w:rPr>
              <w:t>Challenges and Opportunities for UAV-Borne Thermal Imaging</w:t>
            </w:r>
          </w:p>
          <w:p w:rsidR="006177A4" w:rsidRDefault="006177A4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5: </w:t>
            </w:r>
            <w:proofErr w:type="spellStart"/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Spaceborne</w:t>
            </w:r>
            <w:proofErr w:type="spellEnd"/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 Thermal Infrared Observation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6: </w:t>
            </w:r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NASA’s Hyperspectral Infrared Imager (</w:t>
            </w:r>
            <w:proofErr w:type="spellStart"/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HyspIRI</w:t>
            </w:r>
            <w:proofErr w:type="spellEnd"/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)</w:t>
            </w:r>
          </w:p>
          <w:p w:rsidR="006177A4" w:rsidRPr="009C1050" w:rsidRDefault="006177A4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7: </w:t>
            </w:r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Thermal Remote Sensing of Sea Surface Temperature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8: </w:t>
            </w:r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Application of the Apparent Thermal Inertia Concept for Soil Moisture Estimation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9: </w:t>
            </w:r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Thermal Infrared Remote Sensing of Surface and Underground Coal Fires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10: </w:t>
            </w:r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Thermal Infrared Remote Sensing of Geothermal Systems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11: </w:t>
            </w:r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Analysis of Surface Thermal Patterns in Relation to Urban Structure Types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12: </w:t>
            </w:r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Thermal Remote Sensing of Active Vegetation Fires and Biomass Burning Events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13: </w:t>
            </w:r>
            <w:r w:rsidR="006177A4" w:rsidRP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Validation of Thermal Infrared Emissivity Spectra Using Pseudo-Invariant Sand Dune Sites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Week 14: </w:t>
            </w:r>
            <w:r w:rsidR="006177A4">
              <w:rPr>
                <w:rFonts w:ascii="Corbel" w:hAnsi="Corbel"/>
                <w:b/>
                <w:sz w:val="20"/>
                <w:szCs w:val="20"/>
                <w:lang w:eastAsia="zh-CN"/>
              </w:rPr>
              <w:t>Detection of Energy Leaks in the buildings</w:t>
            </w: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 </w:t>
            </w:r>
          </w:p>
          <w:p w:rsidR="009C1050" w:rsidRPr="009C1050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5F72B4" w:rsidRPr="00B7658D" w:rsidRDefault="009C1050" w:rsidP="009C1050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9C1050">
              <w:rPr>
                <w:rFonts w:ascii="Corbel" w:hAnsi="Corbel"/>
                <w:b/>
                <w:sz w:val="20"/>
                <w:szCs w:val="20"/>
                <w:lang w:eastAsia="zh-CN"/>
              </w:rPr>
              <w:t>Week 15: Course review</w:t>
            </w:r>
          </w:p>
        </w:tc>
      </w:tr>
    </w:tbl>
    <w:p w:rsidR="005F72B4" w:rsidRPr="00B7658D" w:rsidRDefault="005F72B4" w:rsidP="007047C9">
      <w:pPr>
        <w:rPr>
          <w:rFonts w:ascii="Corbel" w:hAnsi="Corbel"/>
          <w:sz w:val="20"/>
          <w:szCs w:val="20"/>
        </w:rPr>
      </w:pPr>
    </w:p>
    <w:sectPr w:rsidR="005F72B4" w:rsidRPr="00B7658D" w:rsidSect="005F72B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0E" w:rsidRDefault="0003110E">
      <w:r>
        <w:separator/>
      </w:r>
    </w:p>
  </w:endnote>
  <w:endnote w:type="continuationSeparator" w:id="0">
    <w:p w:rsidR="0003110E" w:rsidRDefault="000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B4" w:rsidRDefault="00B902C5" w:rsidP="0054273E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SUR4xxxC – Thermal Infrared Remote Sensing and Applications</w:t>
    </w:r>
  </w:p>
  <w:p w:rsidR="005F72B4" w:rsidRDefault="0099744D" w:rsidP="0054273E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Spring 201</w:t>
    </w:r>
    <w:r w:rsidR="00B902C5">
      <w:rPr>
        <w:rFonts w:ascii="Corbel" w:hAnsi="Corbel"/>
        <w:sz w:val="16"/>
        <w:szCs w:val="16"/>
      </w:rPr>
      <w:t>6</w:t>
    </w:r>
  </w:p>
  <w:p w:rsidR="00761A92" w:rsidRPr="0054273E" w:rsidRDefault="005F72B4" w:rsidP="00761A92">
    <w:pPr>
      <w:pStyle w:val="Footer"/>
      <w:ind w:left="4230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proofErr w:type="spellStart"/>
    <w:r w:rsidR="00B902C5">
      <w:rPr>
        <w:rFonts w:ascii="Corbel" w:hAnsi="Corbel"/>
        <w:sz w:val="16"/>
        <w:szCs w:val="16"/>
      </w:rPr>
      <w:t>Hongbo</w:t>
    </w:r>
    <w:proofErr w:type="spellEnd"/>
    <w:r w:rsidR="00B902C5">
      <w:rPr>
        <w:rFonts w:ascii="Corbel" w:hAnsi="Corbel"/>
        <w:sz w:val="16"/>
        <w:szCs w:val="16"/>
      </w:rPr>
      <w:t xml:space="preserve"> Su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0E" w:rsidRDefault="0003110E">
      <w:r>
        <w:separator/>
      </w:r>
    </w:p>
  </w:footnote>
  <w:footnote w:type="continuationSeparator" w:id="0">
    <w:p w:rsidR="0003110E" w:rsidRDefault="000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B4" w:rsidRDefault="005F72B4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 xml:space="preserve">Department of </w:t>
    </w:r>
    <w:r w:rsidR="00CA1A49">
      <w:rPr>
        <w:rFonts w:ascii="Verdana" w:hAnsi="Verdana"/>
        <w:b/>
        <w:sz w:val="18"/>
        <w:szCs w:val="18"/>
        <w:lang w:eastAsia="zh-CN"/>
      </w:rPr>
      <w:t>Computer &amp;</w:t>
    </w:r>
    <w:r>
      <w:rPr>
        <w:rFonts w:ascii="Verdana" w:hAnsi="Verdana"/>
        <w:b/>
        <w:sz w:val="18"/>
        <w:szCs w:val="18"/>
        <w:lang w:eastAsia="zh-CN"/>
      </w:rPr>
      <w:t xml:space="preserve"> Electrical </w:t>
    </w:r>
    <w:r w:rsidRPr="00664AC2">
      <w:rPr>
        <w:rFonts w:ascii="Verdana" w:hAnsi="Verdana"/>
        <w:b/>
        <w:sz w:val="18"/>
        <w:szCs w:val="18"/>
      </w:rPr>
      <w:t>Engineering</w:t>
    </w:r>
  </w:p>
  <w:p w:rsidR="005F72B4" w:rsidRPr="00664AC2" w:rsidRDefault="00925EB0" w:rsidP="00664AC2">
    <w:pPr>
      <w:pStyle w:val="Header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and C</w:t>
    </w:r>
    <w:r w:rsidR="005F72B4">
      <w:rPr>
        <w:rFonts w:ascii="Verdana" w:hAnsi="Verdana"/>
        <w:b/>
        <w:sz w:val="18"/>
        <w:szCs w:val="18"/>
      </w:rPr>
      <w:t>omputer Science</w:t>
    </w:r>
  </w:p>
  <w:p w:rsidR="005F72B4" w:rsidRPr="00664AC2" w:rsidRDefault="005F72B4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5F72B4" w:rsidRPr="00664AC2" w:rsidRDefault="005F72B4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A"/>
    <w:multiLevelType w:val="singleLevel"/>
    <w:tmpl w:val="A4C00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</w:rPr>
    </w:lvl>
  </w:abstractNum>
  <w:abstractNum w:abstractNumId="1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56499"/>
    <w:multiLevelType w:val="hybridMultilevel"/>
    <w:tmpl w:val="1F3200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B0755"/>
    <w:multiLevelType w:val="hybridMultilevel"/>
    <w:tmpl w:val="711E1E96"/>
    <w:lvl w:ilvl="0" w:tplc="52B42BF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E36F8"/>
    <w:multiLevelType w:val="hybridMultilevel"/>
    <w:tmpl w:val="5E904322"/>
    <w:lvl w:ilvl="0" w:tplc="E3D02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2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4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  <w:rPr>
        <w:rFonts w:cs="Times New Roman"/>
      </w:rPr>
    </w:lvl>
  </w:abstractNum>
  <w:abstractNum w:abstractNumId="10">
    <w:nsid w:val="26362FFE"/>
    <w:multiLevelType w:val="hybridMultilevel"/>
    <w:tmpl w:val="52B0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AD6D31"/>
    <w:multiLevelType w:val="singleLevel"/>
    <w:tmpl w:val="A4C00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</w:rPr>
    </w:lvl>
  </w:abstractNum>
  <w:abstractNum w:abstractNumId="13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474F95"/>
    <w:multiLevelType w:val="hybridMultilevel"/>
    <w:tmpl w:val="173E1C6C"/>
    <w:lvl w:ilvl="0" w:tplc="5D108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191493"/>
    <w:multiLevelType w:val="hybridMultilevel"/>
    <w:tmpl w:val="1EB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627DDB"/>
    <w:multiLevelType w:val="hybridMultilevel"/>
    <w:tmpl w:val="CE3A3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3431CB0"/>
    <w:multiLevelType w:val="hybridMultilevel"/>
    <w:tmpl w:val="89C00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F6E7C"/>
    <w:multiLevelType w:val="hybridMultilevel"/>
    <w:tmpl w:val="831C55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D388F"/>
    <w:multiLevelType w:val="hybridMultilevel"/>
    <w:tmpl w:val="F296F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F06411"/>
    <w:multiLevelType w:val="hybridMultilevel"/>
    <w:tmpl w:val="0480F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22387A"/>
    <w:multiLevelType w:val="hybridMultilevel"/>
    <w:tmpl w:val="AF00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22B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A6C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80A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5A3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7A6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C03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E2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723708"/>
    <w:multiLevelType w:val="hybridMultilevel"/>
    <w:tmpl w:val="E0FA8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35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7CB1948"/>
    <w:multiLevelType w:val="hybridMultilevel"/>
    <w:tmpl w:val="B9C4111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  <w:rPr>
        <w:rFonts w:cs="Times New Roman"/>
      </w:rPr>
    </w:lvl>
  </w:abstractNum>
  <w:abstractNum w:abstractNumId="39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1"/>
  </w:num>
  <w:num w:numId="4">
    <w:abstractNumId w:val="26"/>
  </w:num>
  <w:num w:numId="5">
    <w:abstractNumId w:val="35"/>
  </w:num>
  <w:num w:numId="6">
    <w:abstractNumId w:val="32"/>
  </w:num>
  <w:num w:numId="7">
    <w:abstractNumId w:val="13"/>
  </w:num>
  <w:num w:numId="8">
    <w:abstractNumId w:val="8"/>
  </w:num>
  <w:num w:numId="9">
    <w:abstractNumId w:val="17"/>
  </w:num>
  <w:num w:numId="10">
    <w:abstractNumId w:val="37"/>
  </w:num>
  <w:num w:numId="11">
    <w:abstractNumId w:val="4"/>
  </w:num>
  <w:num w:numId="12">
    <w:abstractNumId w:val="18"/>
  </w:num>
  <w:num w:numId="13">
    <w:abstractNumId w:val="14"/>
  </w:num>
  <w:num w:numId="14">
    <w:abstractNumId w:val="7"/>
  </w:num>
  <w:num w:numId="15">
    <w:abstractNumId w:val="21"/>
  </w:num>
  <w:num w:numId="16">
    <w:abstractNumId w:val="9"/>
  </w:num>
  <w:num w:numId="17">
    <w:abstractNumId w:val="38"/>
  </w:num>
  <w:num w:numId="18">
    <w:abstractNumId w:val="11"/>
  </w:num>
  <w:num w:numId="19">
    <w:abstractNumId w:val="39"/>
  </w:num>
  <w:num w:numId="20">
    <w:abstractNumId w:val="1"/>
  </w:num>
  <w:num w:numId="21">
    <w:abstractNumId w:val="30"/>
  </w:num>
  <w:num w:numId="22">
    <w:abstractNumId w:val="20"/>
  </w:num>
  <w:num w:numId="23">
    <w:abstractNumId w:val="6"/>
  </w:num>
  <w:num w:numId="24">
    <w:abstractNumId w:val="15"/>
  </w:num>
  <w:num w:numId="25">
    <w:abstractNumId w:val="5"/>
  </w:num>
  <w:num w:numId="26">
    <w:abstractNumId w:val="29"/>
  </w:num>
  <w:num w:numId="27">
    <w:abstractNumId w:val="28"/>
  </w:num>
  <w:num w:numId="28">
    <w:abstractNumId w:val="10"/>
  </w:num>
  <w:num w:numId="29">
    <w:abstractNumId w:val="25"/>
  </w:num>
  <w:num w:numId="30">
    <w:abstractNumId w:val="33"/>
  </w:num>
  <w:num w:numId="31">
    <w:abstractNumId w:val="22"/>
  </w:num>
  <w:num w:numId="32">
    <w:abstractNumId w:val="16"/>
  </w:num>
  <w:num w:numId="33">
    <w:abstractNumId w:val="27"/>
  </w:num>
  <w:num w:numId="34">
    <w:abstractNumId w:val="36"/>
  </w:num>
  <w:num w:numId="35">
    <w:abstractNumId w:val="23"/>
  </w:num>
  <w:num w:numId="36">
    <w:abstractNumId w:val="3"/>
  </w:num>
  <w:num w:numId="37">
    <w:abstractNumId w:val="12"/>
  </w:num>
  <w:num w:numId="38">
    <w:abstractNumId w:val="19"/>
  </w:num>
  <w:num w:numId="39">
    <w:abstractNumId w:val="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5092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10E"/>
    <w:rsid w:val="000314F8"/>
    <w:rsid w:val="00031CFF"/>
    <w:rsid w:val="00033380"/>
    <w:rsid w:val="00033900"/>
    <w:rsid w:val="00033DFB"/>
    <w:rsid w:val="0003404B"/>
    <w:rsid w:val="00034F1A"/>
    <w:rsid w:val="00036276"/>
    <w:rsid w:val="000367B5"/>
    <w:rsid w:val="00036F62"/>
    <w:rsid w:val="0003731C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632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3F0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BF6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68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2624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974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9B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17F9A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184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16D0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A20"/>
    <w:rsid w:val="00307D5B"/>
    <w:rsid w:val="00310C14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4611A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2F85"/>
    <w:rsid w:val="0038348E"/>
    <w:rsid w:val="00383C3A"/>
    <w:rsid w:val="0038466A"/>
    <w:rsid w:val="00385CEE"/>
    <w:rsid w:val="0038664B"/>
    <w:rsid w:val="00387A93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0F94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55B8"/>
    <w:rsid w:val="003C70D0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4E3E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0"/>
    <w:rsid w:val="003E75DD"/>
    <w:rsid w:val="003E7A37"/>
    <w:rsid w:val="003F0123"/>
    <w:rsid w:val="003F1650"/>
    <w:rsid w:val="003F17DD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3F6ADB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04A0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0A8A"/>
    <w:rsid w:val="00430B6D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317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A8F"/>
    <w:rsid w:val="00466EF8"/>
    <w:rsid w:val="00470154"/>
    <w:rsid w:val="00470A9A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3E62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4BB"/>
    <w:rsid w:val="005348A0"/>
    <w:rsid w:val="00534FF7"/>
    <w:rsid w:val="00535507"/>
    <w:rsid w:val="005360FD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68A"/>
    <w:rsid w:val="00557F65"/>
    <w:rsid w:val="00560D13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28F"/>
    <w:rsid w:val="00584D97"/>
    <w:rsid w:val="00585416"/>
    <w:rsid w:val="0058589A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35F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4BDA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2B4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2C7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177A4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C7A"/>
    <w:rsid w:val="0065469F"/>
    <w:rsid w:val="00654D56"/>
    <w:rsid w:val="00655A7F"/>
    <w:rsid w:val="00655E3C"/>
    <w:rsid w:val="00656908"/>
    <w:rsid w:val="00656C1A"/>
    <w:rsid w:val="00657248"/>
    <w:rsid w:val="006576BD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6950"/>
    <w:rsid w:val="00667C3B"/>
    <w:rsid w:val="00667DA5"/>
    <w:rsid w:val="006703AA"/>
    <w:rsid w:val="00670995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D146D"/>
    <w:rsid w:val="006D160E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525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7B9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3E1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A92"/>
    <w:rsid w:val="00761CD0"/>
    <w:rsid w:val="00761ECE"/>
    <w:rsid w:val="00763FAC"/>
    <w:rsid w:val="00765643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274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52AC"/>
    <w:rsid w:val="007B5BE1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4F12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5FB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0364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0F5"/>
    <w:rsid w:val="008817BE"/>
    <w:rsid w:val="00881E2C"/>
    <w:rsid w:val="008843D4"/>
    <w:rsid w:val="00884984"/>
    <w:rsid w:val="0088539F"/>
    <w:rsid w:val="00885B52"/>
    <w:rsid w:val="00885B9E"/>
    <w:rsid w:val="008873CB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5B8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59EB"/>
    <w:rsid w:val="008B5AF2"/>
    <w:rsid w:val="008B68C8"/>
    <w:rsid w:val="008B6AF6"/>
    <w:rsid w:val="008B6DC3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369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5EB0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6F63"/>
    <w:rsid w:val="00947949"/>
    <w:rsid w:val="00950070"/>
    <w:rsid w:val="00950788"/>
    <w:rsid w:val="00951758"/>
    <w:rsid w:val="009519A4"/>
    <w:rsid w:val="00952197"/>
    <w:rsid w:val="00952849"/>
    <w:rsid w:val="0095317F"/>
    <w:rsid w:val="00953E80"/>
    <w:rsid w:val="00954AD3"/>
    <w:rsid w:val="00955860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B22"/>
    <w:rsid w:val="00971DF7"/>
    <w:rsid w:val="0097253D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9744D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050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5944"/>
    <w:rsid w:val="009E6179"/>
    <w:rsid w:val="009E6382"/>
    <w:rsid w:val="009E65D9"/>
    <w:rsid w:val="009E6BDE"/>
    <w:rsid w:val="009E7D0A"/>
    <w:rsid w:val="009E7F1E"/>
    <w:rsid w:val="009E7FEE"/>
    <w:rsid w:val="009F0653"/>
    <w:rsid w:val="009F1D4C"/>
    <w:rsid w:val="009F2079"/>
    <w:rsid w:val="009F21B3"/>
    <w:rsid w:val="009F282D"/>
    <w:rsid w:val="009F2FD0"/>
    <w:rsid w:val="009F3712"/>
    <w:rsid w:val="009F4C0B"/>
    <w:rsid w:val="009F5C0A"/>
    <w:rsid w:val="009F5DAF"/>
    <w:rsid w:val="009F6F52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564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B90"/>
    <w:rsid w:val="00A2658B"/>
    <w:rsid w:val="00A267AA"/>
    <w:rsid w:val="00A26954"/>
    <w:rsid w:val="00A26A40"/>
    <w:rsid w:val="00A26DB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341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1B16"/>
    <w:rsid w:val="00A7234E"/>
    <w:rsid w:val="00A72901"/>
    <w:rsid w:val="00A72CF1"/>
    <w:rsid w:val="00A73C89"/>
    <w:rsid w:val="00A73D72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266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48B5"/>
    <w:rsid w:val="00AC4CFA"/>
    <w:rsid w:val="00AC60C6"/>
    <w:rsid w:val="00AC7271"/>
    <w:rsid w:val="00AC74D8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44AC"/>
    <w:rsid w:val="00B153EF"/>
    <w:rsid w:val="00B15EF4"/>
    <w:rsid w:val="00B17129"/>
    <w:rsid w:val="00B20A7B"/>
    <w:rsid w:val="00B211A4"/>
    <w:rsid w:val="00B22C6A"/>
    <w:rsid w:val="00B23090"/>
    <w:rsid w:val="00B23D9C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58D"/>
    <w:rsid w:val="00B76E80"/>
    <w:rsid w:val="00B77759"/>
    <w:rsid w:val="00B80107"/>
    <w:rsid w:val="00B80228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2C5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18E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E01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3D08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AE7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1A49"/>
    <w:rsid w:val="00CA22D9"/>
    <w:rsid w:val="00CA3886"/>
    <w:rsid w:val="00CA3C38"/>
    <w:rsid w:val="00CA5A06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817"/>
    <w:rsid w:val="00CE3EB1"/>
    <w:rsid w:val="00CE5340"/>
    <w:rsid w:val="00CE6B30"/>
    <w:rsid w:val="00CF0006"/>
    <w:rsid w:val="00CF0BEB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5CED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21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871"/>
    <w:rsid w:val="00D67BA1"/>
    <w:rsid w:val="00D67E16"/>
    <w:rsid w:val="00D708A2"/>
    <w:rsid w:val="00D7108F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3CCF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3A2E"/>
    <w:rsid w:val="00DA5090"/>
    <w:rsid w:val="00DA556D"/>
    <w:rsid w:val="00DA569D"/>
    <w:rsid w:val="00DA677F"/>
    <w:rsid w:val="00DA6A3E"/>
    <w:rsid w:val="00DA6C74"/>
    <w:rsid w:val="00DB0B57"/>
    <w:rsid w:val="00DB17BA"/>
    <w:rsid w:val="00DB1C05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114"/>
    <w:rsid w:val="00DB751F"/>
    <w:rsid w:val="00DB7C2B"/>
    <w:rsid w:val="00DB7D6D"/>
    <w:rsid w:val="00DC05B9"/>
    <w:rsid w:val="00DC133D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201B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4FB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24C0"/>
    <w:rsid w:val="00E06086"/>
    <w:rsid w:val="00E06A8D"/>
    <w:rsid w:val="00E06F65"/>
    <w:rsid w:val="00E10706"/>
    <w:rsid w:val="00E1132C"/>
    <w:rsid w:val="00E11B13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9EE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5F65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3593"/>
    <w:rsid w:val="00EC42BC"/>
    <w:rsid w:val="00EC5058"/>
    <w:rsid w:val="00EC5374"/>
    <w:rsid w:val="00EC5491"/>
    <w:rsid w:val="00EC54FA"/>
    <w:rsid w:val="00EC5782"/>
    <w:rsid w:val="00EC6F9C"/>
    <w:rsid w:val="00EC7F3A"/>
    <w:rsid w:val="00EC7F9D"/>
    <w:rsid w:val="00ED00B6"/>
    <w:rsid w:val="00ED11F4"/>
    <w:rsid w:val="00ED162C"/>
    <w:rsid w:val="00ED1CF5"/>
    <w:rsid w:val="00ED27D6"/>
    <w:rsid w:val="00ED29CD"/>
    <w:rsid w:val="00ED396C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4B5E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AE9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32F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5B0"/>
    <w:rsid w:val="00F71F44"/>
    <w:rsid w:val="00F7215D"/>
    <w:rsid w:val="00F72F4D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662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4DD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36E"/>
    <w:rsid w:val="00FE45FB"/>
    <w:rsid w:val="00FE5DED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5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13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3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3B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915"/>
    <w:rPr>
      <w:sz w:val="24"/>
    </w:rPr>
  </w:style>
  <w:style w:type="paragraph" w:styleId="Footer">
    <w:name w:val="footer"/>
    <w:basedOn w:val="Normal"/>
    <w:link w:val="Foot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3BB"/>
    <w:rPr>
      <w:sz w:val="24"/>
      <w:szCs w:val="24"/>
    </w:rPr>
  </w:style>
  <w:style w:type="table" w:styleId="TableGrid">
    <w:name w:val="Table Grid"/>
    <w:basedOn w:val="TableNormal"/>
    <w:uiPriority w:val="59"/>
    <w:rsid w:val="0066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236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D4EF2"/>
    <w:rPr>
      <w:sz w:val="2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3BB"/>
    <w:rPr>
      <w:sz w:val="24"/>
      <w:szCs w:val="24"/>
    </w:rPr>
  </w:style>
  <w:style w:type="character" w:customStyle="1" w:styleId="apple-tab-span">
    <w:name w:val="apple-tab-span"/>
    <w:basedOn w:val="DefaultParagraphFont"/>
    <w:rsid w:val="00961D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1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15F7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292330"/>
    <w:rPr>
      <w:rFonts w:cs="Times New Roman"/>
    </w:rPr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30A8A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rsid w:val="00430A8A"/>
    <w:pPr>
      <w:jc w:val="center"/>
    </w:pPr>
    <w:rPr>
      <w:rFonts w:ascii="Garamond" w:hAnsi="Garamond"/>
      <w:b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1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collegetextit">
    <w:name w:val="collegetextit"/>
    <w:basedOn w:val="DefaultParagraphFont"/>
    <w:rsid w:val="00BE318E"/>
  </w:style>
  <w:style w:type="character" w:customStyle="1" w:styleId="collegetext">
    <w:name w:val="collegetext"/>
    <w:basedOn w:val="DefaultParagraphFont"/>
    <w:rsid w:val="008843D4"/>
  </w:style>
  <w:style w:type="paragraph" w:styleId="BalloonText">
    <w:name w:val="Balloon Text"/>
    <w:basedOn w:val="Normal"/>
    <w:link w:val="BalloonTextChar"/>
    <w:rsid w:val="008B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13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3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3B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915"/>
    <w:rPr>
      <w:sz w:val="24"/>
    </w:rPr>
  </w:style>
  <w:style w:type="paragraph" w:styleId="Footer">
    <w:name w:val="footer"/>
    <w:basedOn w:val="Normal"/>
    <w:link w:val="Foot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3BB"/>
    <w:rPr>
      <w:sz w:val="24"/>
      <w:szCs w:val="24"/>
    </w:rPr>
  </w:style>
  <w:style w:type="table" w:styleId="TableGrid">
    <w:name w:val="Table Grid"/>
    <w:basedOn w:val="TableNormal"/>
    <w:uiPriority w:val="59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236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D4EF2"/>
    <w:rPr>
      <w:sz w:val="2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3BB"/>
    <w:rPr>
      <w:sz w:val="24"/>
      <w:szCs w:val="24"/>
    </w:rPr>
  </w:style>
  <w:style w:type="character" w:customStyle="1" w:styleId="apple-tab-span">
    <w:name w:val="apple-tab-span"/>
    <w:basedOn w:val="DefaultParagraphFont"/>
    <w:rsid w:val="00961D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1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15F7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292330"/>
    <w:rPr>
      <w:rFonts w:cs="Times New Roman"/>
    </w:rPr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30A8A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rsid w:val="00430A8A"/>
    <w:pPr>
      <w:jc w:val="center"/>
    </w:pPr>
    <w:rPr>
      <w:rFonts w:ascii="Garamond" w:hAnsi="Garamond"/>
      <w:b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1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collegetextit">
    <w:name w:val="collegetextit"/>
    <w:basedOn w:val="DefaultParagraphFont"/>
    <w:rsid w:val="00BE318E"/>
  </w:style>
  <w:style w:type="character" w:customStyle="1" w:styleId="collegetext">
    <w:name w:val="collegetext"/>
    <w:basedOn w:val="DefaultParagraphFont"/>
    <w:rsid w:val="008843D4"/>
  </w:style>
  <w:style w:type="paragraph" w:styleId="BalloonText">
    <w:name w:val="Balloon Text"/>
    <w:basedOn w:val="Normal"/>
    <w:link w:val="BalloonTextChar"/>
    <w:rsid w:val="008B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mjenning</cp:lastModifiedBy>
  <cp:revision>3</cp:revision>
  <cp:lastPrinted>2015-01-07T22:09:00Z</cp:lastPrinted>
  <dcterms:created xsi:type="dcterms:W3CDTF">2015-04-13T18:52:00Z</dcterms:created>
  <dcterms:modified xsi:type="dcterms:W3CDTF">2015-04-13T18:53:00Z</dcterms:modified>
</cp:coreProperties>
</file>