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C0" w:rsidRPr="00240823" w:rsidRDefault="00DC1CD0" w:rsidP="003C1E38">
      <w:pPr>
        <w:rPr>
          <w:b/>
          <w:sz w:val="48"/>
          <w:szCs w:val="48"/>
          <w:u w:val="single"/>
        </w:rPr>
      </w:pPr>
      <w:r w:rsidRPr="00240823">
        <w:rPr>
          <w:b/>
          <w:sz w:val="48"/>
          <w:szCs w:val="48"/>
          <w:u w:val="single"/>
        </w:rPr>
        <w:t>ALEKS PPL Frequently Asked Questions</w:t>
      </w:r>
    </w:p>
    <w:p w:rsidR="003C1E38" w:rsidRDefault="003C1E38">
      <w:pPr>
        <w:rPr>
          <w:b/>
          <w:sz w:val="28"/>
          <w:szCs w:val="28"/>
        </w:rPr>
      </w:pPr>
    </w:p>
    <w:p w:rsidR="003C1E38" w:rsidRDefault="003C1E38">
      <w:pPr>
        <w:rPr>
          <w:b/>
          <w:sz w:val="28"/>
          <w:szCs w:val="28"/>
        </w:rPr>
      </w:pPr>
      <w:r>
        <w:rPr>
          <w:b/>
          <w:sz w:val="28"/>
          <w:szCs w:val="28"/>
        </w:rPr>
        <w:t>How do I pay for the ALEKS PPL?</w:t>
      </w:r>
    </w:p>
    <w:p w:rsidR="003C1E38" w:rsidRPr="003C1E38" w:rsidRDefault="00743B98">
      <w:pPr>
        <w:rPr>
          <w:b/>
          <w:color w:val="4472C4" w:themeColor="accent5"/>
          <w:sz w:val="28"/>
          <w:szCs w:val="28"/>
        </w:rPr>
      </w:pPr>
      <w:hyperlink r:id="rId4" w:history="1">
        <w:r w:rsidR="003C1E38" w:rsidRPr="003C1E38">
          <w:rPr>
            <w:rStyle w:val="Hyperlink"/>
            <w:b/>
            <w:color w:val="4472C4" w:themeColor="accent5"/>
            <w:sz w:val="28"/>
            <w:szCs w:val="28"/>
          </w:rPr>
          <w:t>http://www.fau.edu/testing/ALEKS%20Tutorial%20No%20Survey%203.pdf</w:t>
        </w:r>
      </w:hyperlink>
    </w:p>
    <w:p w:rsidR="003C1E38" w:rsidRDefault="003C1E38">
      <w:pPr>
        <w:rPr>
          <w:b/>
          <w:sz w:val="28"/>
          <w:szCs w:val="28"/>
        </w:rPr>
      </w:pPr>
    </w:p>
    <w:p w:rsidR="00DC1CD0" w:rsidRPr="00841916" w:rsidRDefault="00240823">
      <w:pPr>
        <w:rPr>
          <w:b/>
          <w:sz w:val="28"/>
          <w:szCs w:val="28"/>
        </w:rPr>
      </w:pPr>
      <w:r w:rsidRPr="00841916">
        <w:rPr>
          <w:b/>
          <w:sz w:val="28"/>
          <w:szCs w:val="28"/>
        </w:rPr>
        <w:t>I cannot complete registering and/or paying for ALEKS</w:t>
      </w:r>
    </w:p>
    <w:p w:rsidR="00240823" w:rsidRPr="00841916" w:rsidRDefault="00743B98">
      <w:pPr>
        <w:rPr>
          <w:b/>
          <w:color w:val="4472C4" w:themeColor="accent5"/>
          <w:sz w:val="28"/>
          <w:szCs w:val="28"/>
        </w:rPr>
      </w:pPr>
      <w:hyperlink r:id="rId5" w:history="1">
        <w:r w:rsidR="00240823" w:rsidRPr="00841916">
          <w:rPr>
            <w:rStyle w:val="Hyperlink"/>
            <w:b/>
            <w:color w:val="4472C4" w:themeColor="accent5"/>
            <w:sz w:val="28"/>
            <w:szCs w:val="28"/>
          </w:rPr>
          <w:t>https://helpdesk.fau.edu/TDClient/KB/ArticleDet?ID=30228</w:t>
        </w:r>
      </w:hyperlink>
    </w:p>
    <w:p w:rsidR="007E4F0E" w:rsidRDefault="007E4F0E">
      <w:pPr>
        <w:rPr>
          <w:b/>
          <w:sz w:val="28"/>
          <w:szCs w:val="28"/>
        </w:rPr>
      </w:pPr>
    </w:p>
    <w:p w:rsidR="00B27B09" w:rsidRDefault="00B27B09">
      <w:pPr>
        <w:rPr>
          <w:b/>
          <w:sz w:val="28"/>
          <w:szCs w:val="28"/>
        </w:rPr>
      </w:pPr>
      <w:r>
        <w:rPr>
          <w:b/>
          <w:sz w:val="28"/>
          <w:szCs w:val="28"/>
        </w:rPr>
        <w:t>How do I schedule an appointment with the Testing Center?</w:t>
      </w:r>
    </w:p>
    <w:p w:rsidR="00240823" w:rsidRPr="00240823" w:rsidRDefault="00240823">
      <w:pPr>
        <w:rPr>
          <w:b/>
          <w:color w:val="4472C4" w:themeColor="accent5"/>
          <w:sz w:val="28"/>
          <w:szCs w:val="28"/>
        </w:rPr>
      </w:pPr>
      <w:r>
        <w:rPr>
          <w:b/>
          <w:color w:val="4472C4" w:themeColor="accent5"/>
          <w:sz w:val="28"/>
          <w:szCs w:val="28"/>
        </w:rPr>
        <w:t xml:space="preserve">Go to </w:t>
      </w:r>
      <w:hyperlink r:id="rId6" w:history="1">
        <w:r w:rsidRPr="00240823">
          <w:rPr>
            <w:rStyle w:val="Hyperlink"/>
            <w:b/>
            <w:color w:val="4472C4" w:themeColor="accent5"/>
            <w:sz w:val="28"/>
            <w:szCs w:val="28"/>
          </w:rPr>
          <w:t>www.fau.edu/testing</w:t>
        </w:r>
      </w:hyperlink>
      <w:r w:rsidRPr="00240823">
        <w:rPr>
          <w:b/>
          <w:color w:val="4472C4" w:themeColor="accent5"/>
          <w:sz w:val="28"/>
          <w:szCs w:val="28"/>
        </w:rPr>
        <w:t xml:space="preserve"> and g</w:t>
      </w:r>
      <w:r>
        <w:rPr>
          <w:b/>
          <w:color w:val="4472C4" w:themeColor="accent5"/>
          <w:sz w:val="28"/>
          <w:szCs w:val="28"/>
        </w:rPr>
        <w:t xml:space="preserve">o registration information </w:t>
      </w:r>
      <w:r w:rsidRPr="00240823">
        <w:rPr>
          <w:b/>
          <w:sz w:val="28"/>
          <w:szCs w:val="28"/>
        </w:rPr>
        <w:t xml:space="preserve">click here </w:t>
      </w:r>
      <w:r w:rsidR="00C94344">
        <w:rPr>
          <w:b/>
          <w:color w:val="4472C4" w:themeColor="accent5"/>
          <w:sz w:val="28"/>
          <w:szCs w:val="28"/>
        </w:rPr>
        <w:t>then choose (option A) Schedule an assessment at FAU.</w:t>
      </w:r>
    </w:p>
    <w:p w:rsidR="007E4F0E" w:rsidRDefault="007E4F0E">
      <w:pPr>
        <w:rPr>
          <w:b/>
          <w:sz w:val="28"/>
          <w:szCs w:val="28"/>
        </w:rPr>
      </w:pPr>
    </w:p>
    <w:p w:rsidR="00B27B09" w:rsidRDefault="00B27B09">
      <w:pPr>
        <w:rPr>
          <w:b/>
          <w:sz w:val="28"/>
          <w:szCs w:val="28"/>
        </w:rPr>
      </w:pPr>
      <w:r>
        <w:rPr>
          <w:b/>
          <w:sz w:val="28"/>
          <w:szCs w:val="28"/>
        </w:rPr>
        <w:t>Can I take the ALEKS PPL from home?</w:t>
      </w:r>
    </w:p>
    <w:p w:rsidR="00240823" w:rsidRPr="003C1E38" w:rsidRDefault="00240823">
      <w:pPr>
        <w:rPr>
          <w:b/>
          <w:color w:val="4472C4" w:themeColor="accent5"/>
          <w:sz w:val="28"/>
          <w:szCs w:val="28"/>
        </w:rPr>
      </w:pPr>
      <w:r>
        <w:rPr>
          <w:b/>
          <w:color w:val="4472C4" w:themeColor="accent5"/>
          <w:sz w:val="28"/>
          <w:szCs w:val="28"/>
        </w:rPr>
        <w:t xml:space="preserve">Yes, you can using honorlock </w:t>
      </w:r>
      <w:hyperlink r:id="rId7" w:history="1">
        <w:r w:rsidR="00C94344" w:rsidRPr="003C1E38">
          <w:rPr>
            <w:rStyle w:val="Hyperlink"/>
            <w:b/>
            <w:color w:val="4472C4" w:themeColor="accent5"/>
            <w:sz w:val="28"/>
            <w:szCs w:val="28"/>
          </w:rPr>
          <w:t>https://honorlock.com/extension/aleks?v=faualeks</w:t>
        </w:r>
      </w:hyperlink>
    </w:p>
    <w:p w:rsidR="00C94344" w:rsidRDefault="00C94344">
      <w:pPr>
        <w:rPr>
          <w:b/>
          <w:color w:val="4472C4" w:themeColor="accent5"/>
          <w:sz w:val="28"/>
          <w:szCs w:val="28"/>
        </w:rPr>
      </w:pPr>
    </w:p>
    <w:p w:rsidR="00C94344" w:rsidRPr="00841916" w:rsidRDefault="00C94344">
      <w:pPr>
        <w:rPr>
          <w:b/>
          <w:color w:val="000000" w:themeColor="text1"/>
          <w:sz w:val="28"/>
          <w:szCs w:val="28"/>
        </w:rPr>
      </w:pPr>
      <w:r w:rsidRPr="00841916">
        <w:rPr>
          <w:b/>
          <w:color w:val="000000" w:themeColor="text1"/>
          <w:sz w:val="28"/>
          <w:szCs w:val="28"/>
        </w:rPr>
        <w:t>I am being pro</w:t>
      </w:r>
      <w:r w:rsidR="00841916" w:rsidRPr="00841916">
        <w:rPr>
          <w:b/>
          <w:color w:val="000000" w:themeColor="text1"/>
          <w:sz w:val="28"/>
          <w:szCs w:val="28"/>
        </w:rPr>
        <w:t>mpted for a proctoring passcode</w:t>
      </w:r>
      <w:r w:rsidRPr="00841916">
        <w:rPr>
          <w:b/>
          <w:color w:val="000000" w:themeColor="text1"/>
          <w:sz w:val="28"/>
          <w:szCs w:val="28"/>
        </w:rPr>
        <w:t xml:space="preserve"> </w:t>
      </w:r>
      <w:r w:rsidR="00841916" w:rsidRPr="00841916">
        <w:rPr>
          <w:b/>
          <w:color w:val="000000" w:themeColor="text1"/>
          <w:sz w:val="28"/>
          <w:szCs w:val="28"/>
        </w:rPr>
        <w:t>what</w:t>
      </w:r>
      <w:r w:rsidRPr="00841916">
        <w:rPr>
          <w:b/>
          <w:color w:val="000000" w:themeColor="text1"/>
          <w:sz w:val="28"/>
          <w:szCs w:val="28"/>
        </w:rPr>
        <w:t xml:space="preserve"> do I do?</w:t>
      </w:r>
    </w:p>
    <w:p w:rsidR="00C94344" w:rsidRPr="00841916" w:rsidRDefault="00C94344">
      <w:pPr>
        <w:rPr>
          <w:rFonts w:ascii="Calibri" w:hAnsi="Calibri" w:cs="Calibri"/>
          <w:b/>
          <w:color w:val="4472C4" w:themeColor="accent5"/>
          <w:sz w:val="28"/>
          <w:szCs w:val="28"/>
        </w:rPr>
      </w:pPr>
      <w:r w:rsidRPr="00841916">
        <w:rPr>
          <w:rFonts w:ascii="Calibri" w:hAnsi="Calibri" w:cs="Calibri"/>
          <w:b/>
          <w:color w:val="4472C4" w:themeColor="accent5"/>
          <w:sz w:val="28"/>
          <w:szCs w:val="28"/>
        </w:rPr>
        <w:t>This is an indication that you have completed the payment</w:t>
      </w:r>
      <w:r w:rsidR="00743B98">
        <w:rPr>
          <w:rFonts w:ascii="Calibri" w:hAnsi="Calibri" w:cs="Calibri"/>
          <w:b/>
          <w:color w:val="4472C4" w:themeColor="accent5"/>
          <w:sz w:val="28"/>
          <w:szCs w:val="28"/>
        </w:rPr>
        <w:t xml:space="preserve"> process</w:t>
      </w:r>
      <w:bookmarkStart w:id="0" w:name="_GoBack"/>
      <w:bookmarkEnd w:id="0"/>
      <w:r w:rsidRPr="00841916">
        <w:rPr>
          <w:rFonts w:ascii="Calibri" w:hAnsi="Calibri" w:cs="Calibri"/>
          <w:b/>
          <w:color w:val="4472C4" w:themeColor="accent5"/>
          <w:sz w:val="28"/>
          <w:szCs w:val="28"/>
        </w:rPr>
        <w:t xml:space="preserve"> for the ALEKS exam. Please proceed to step 2 to </w:t>
      </w:r>
      <w:r w:rsidR="003C1E38" w:rsidRPr="00841916">
        <w:rPr>
          <w:rFonts w:ascii="Calibri" w:hAnsi="Calibri" w:cs="Calibri"/>
          <w:b/>
          <w:color w:val="4472C4" w:themeColor="accent5"/>
          <w:sz w:val="28"/>
          <w:szCs w:val="28"/>
        </w:rPr>
        <w:t>take the exam either</w:t>
      </w:r>
      <w:r w:rsidRPr="00841916">
        <w:rPr>
          <w:rFonts w:ascii="Calibri" w:hAnsi="Calibri" w:cs="Calibri"/>
          <w:b/>
          <w:color w:val="4472C4" w:themeColor="accent5"/>
          <w:sz w:val="28"/>
          <w:szCs w:val="28"/>
        </w:rPr>
        <w:t xml:space="preserve"> online or in the Test Center on campus.</w:t>
      </w:r>
    </w:p>
    <w:p w:rsidR="00841916" w:rsidRPr="003C1E38" w:rsidRDefault="00C94344">
      <w:pPr>
        <w:rPr>
          <w:rFonts w:ascii="Calibri" w:hAnsi="Calibri" w:cs="Calibri"/>
          <w:b/>
          <w:color w:val="4472C4" w:themeColor="accent5"/>
          <w:sz w:val="28"/>
          <w:szCs w:val="28"/>
        </w:rPr>
      </w:pPr>
      <w:r w:rsidRPr="00841916">
        <w:rPr>
          <w:rFonts w:ascii="Calibri" w:hAnsi="Calibri" w:cs="Calibri"/>
          <w:b/>
          <w:color w:val="4472C4" w:themeColor="accent5"/>
          <w:sz w:val="28"/>
          <w:szCs w:val="28"/>
        </w:rPr>
        <w:t>Please follow th</w:t>
      </w:r>
      <w:r w:rsidR="00841916" w:rsidRPr="00841916">
        <w:rPr>
          <w:rFonts w:ascii="Calibri" w:hAnsi="Calibri" w:cs="Calibri"/>
          <w:b/>
          <w:color w:val="4472C4" w:themeColor="accent5"/>
          <w:sz w:val="28"/>
          <w:szCs w:val="28"/>
        </w:rPr>
        <w:t>e instructions for STEP2 on the</w:t>
      </w:r>
      <w:r w:rsidR="00841916" w:rsidRPr="003C1E38">
        <w:rPr>
          <w:rFonts w:ascii="Calibri" w:hAnsi="Calibri" w:cs="Calibri"/>
          <w:b/>
          <w:color w:val="4472C4" w:themeColor="accent5"/>
          <w:sz w:val="28"/>
          <w:szCs w:val="28"/>
        </w:rPr>
        <w:t xml:space="preserve"> </w:t>
      </w:r>
      <w:hyperlink r:id="rId8" w:history="1">
        <w:r w:rsidR="00841916" w:rsidRPr="003C1E38">
          <w:rPr>
            <w:rStyle w:val="Hyperlink"/>
            <w:rFonts w:ascii="Calibri" w:hAnsi="Calibri" w:cs="Calibri"/>
            <w:b/>
            <w:color w:val="4472C4" w:themeColor="accent5"/>
            <w:sz w:val="28"/>
            <w:szCs w:val="28"/>
            <w:shd w:val="clear" w:color="auto" w:fill="FFFFFF"/>
          </w:rPr>
          <w:t>ALEKS PPL login/payment site.</w:t>
        </w:r>
      </w:hyperlink>
    </w:p>
    <w:p w:rsidR="00841916" w:rsidRDefault="00841916">
      <w:pPr>
        <w:rPr>
          <w:rFonts w:ascii="Calibri" w:hAnsi="Calibri" w:cs="Calibri"/>
          <w:b/>
          <w:color w:val="000000" w:themeColor="text1"/>
          <w:sz w:val="28"/>
          <w:szCs w:val="28"/>
        </w:rPr>
      </w:pPr>
    </w:p>
    <w:p w:rsidR="00841916" w:rsidRPr="00841916" w:rsidRDefault="00841916">
      <w:pPr>
        <w:rPr>
          <w:b/>
          <w:color w:val="000000" w:themeColor="text1"/>
          <w:sz w:val="28"/>
          <w:szCs w:val="28"/>
        </w:rPr>
      </w:pPr>
      <w:r w:rsidRPr="00841916">
        <w:rPr>
          <w:b/>
          <w:color w:val="000000" w:themeColor="text1"/>
          <w:sz w:val="28"/>
          <w:szCs w:val="28"/>
        </w:rPr>
        <w:t>What do I do if my web browser is stuck or my computer crashes while I am taking the Placement Assessment?</w:t>
      </w:r>
    </w:p>
    <w:p w:rsidR="00841916" w:rsidRPr="003C1E38" w:rsidRDefault="00841916">
      <w:pPr>
        <w:rPr>
          <w:b/>
          <w:color w:val="4472C4" w:themeColor="accent5"/>
          <w:sz w:val="28"/>
          <w:szCs w:val="28"/>
        </w:rPr>
      </w:pPr>
      <w:r w:rsidRPr="003C1E38">
        <w:rPr>
          <w:b/>
          <w:color w:val="4472C4" w:themeColor="accent5"/>
          <w:sz w:val="28"/>
          <w:szCs w:val="28"/>
        </w:rPr>
        <w:lastRenderedPageBreak/>
        <w:t>Simply close the browser, or log out and log back in clicking “login/payment” in the menu at the top of the page. ALEKS will resume the Placement Assessment exactly where you left off, with no loss of previous answers.</w:t>
      </w:r>
    </w:p>
    <w:p w:rsidR="00841916" w:rsidRPr="00841916" w:rsidRDefault="00841916">
      <w:pPr>
        <w:rPr>
          <w:b/>
          <w:sz w:val="28"/>
          <w:szCs w:val="28"/>
        </w:rPr>
      </w:pPr>
      <w:r w:rsidRPr="00841916">
        <w:rPr>
          <w:b/>
          <w:sz w:val="28"/>
          <w:szCs w:val="28"/>
        </w:rPr>
        <w:t>Where can I get help with ALEKS?</w:t>
      </w:r>
    </w:p>
    <w:p w:rsidR="007E4F0E" w:rsidRPr="003C1E38" w:rsidRDefault="00743B98">
      <w:pPr>
        <w:rPr>
          <w:b/>
          <w:color w:val="4472C4" w:themeColor="accent5"/>
          <w:sz w:val="28"/>
          <w:szCs w:val="28"/>
        </w:rPr>
      </w:pPr>
      <w:hyperlink r:id="rId9" w:history="1">
        <w:r w:rsidR="00841916" w:rsidRPr="003C1E38">
          <w:rPr>
            <w:rStyle w:val="Hyperlink"/>
            <w:b/>
            <w:color w:val="4472C4" w:themeColor="accent5"/>
            <w:sz w:val="28"/>
            <w:szCs w:val="28"/>
          </w:rPr>
          <w:t>http://www.aleks.com/faqs/technical</w:t>
        </w:r>
      </w:hyperlink>
    </w:p>
    <w:p w:rsidR="00841916" w:rsidRPr="003C1E38" w:rsidRDefault="00743B98">
      <w:pPr>
        <w:rPr>
          <w:b/>
          <w:color w:val="4472C4" w:themeColor="accent5"/>
          <w:sz w:val="28"/>
          <w:szCs w:val="28"/>
        </w:rPr>
      </w:pPr>
      <w:hyperlink r:id="rId10" w:history="1">
        <w:r w:rsidR="00841916" w:rsidRPr="003C1E38">
          <w:rPr>
            <w:rStyle w:val="Hyperlink"/>
            <w:b/>
            <w:color w:val="4472C4" w:themeColor="accent5"/>
            <w:sz w:val="28"/>
            <w:szCs w:val="28"/>
          </w:rPr>
          <w:t>http://support.aleks.com/assess_placement</w:t>
        </w:r>
      </w:hyperlink>
    </w:p>
    <w:p w:rsidR="00841916" w:rsidRDefault="007E4F0E">
      <w:pPr>
        <w:rPr>
          <w:b/>
          <w:color w:val="000000" w:themeColor="text1"/>
          <w:sz w:val="28"/>
          <w:szCs w:val="28"/>
        </w:rPr>
      </w:pPr>
      <w:r w:rsidRPr="007E4F0E">
        <w:rPr>
          <w:b/>
          <w:color w:val="000000" w:themeColor="text1"/>
          <w:sz w:val="28"/>
          <w:szCs w:val="28"/>
        </w:rPr>
        <w:t xml:space="preserve">Can I retake the ALEKS PPL </w:t>
      </w:r>
      <w:r>
        <w:rPr>
          <w:b/>
          <w:color w:val="000000" w:themeColor="text1"/>
          <w:sz w:val="28"/>
          <w:szCs w:val="28"/>
        </w:rPr>
        <w:t>Assessment?</w:t>
      </w:r>
    </w:p>
    <w:p w:rsidR="007E4F0E" w:rsidRPr="003C1E38" w:rsidRDefault="007E4F0E">
      <w:pPr>
        <w:rPr>
          <w:b/>
          <w:color w:val="4472C4" w:themeColor="accent5"/>
          <w:sz w:val="28"/>
          <w:szCs w:val="28"/>
        </w:rPr>
      </w:pPr>
      <w:r w:rsidRPr="003C1E38">
        <w:rPr>
          <w:b/>
          <w:color w:val="4472C4" w:themeColor="accent5"/>
          <w:sz w:val="28"/>
          <w:szCs w:val="28"/>
        </w:rPr>
        <w:t>Yes, you may take up to five placement assessments for a period of six months from the date of payment. TO make each attempt worthwhile, however it is important that you spend time working in you ALEKS prep and learning module between Placement Assessments so that you can improve your skills.</w:t>
      </w:r>
    </w:p>
    <w:p w:rsidR="007E4F0E" w:rsidRDefault="007E4F0E">
      <w:pPr>
        <w:rPr>
          <w:b/>
          <w:color w:val="000000" w:themeColor="text1"/>
          <w:sz w:val="28"/>
          <w:szCs w:val="28"/>
        </w:rPr>
      </w:pPr>
      <w:r>
        <w:rPr>
          <w:b/>
          <w:color w:val="000000" w:themeColor="text1"/>
          <w:sz w:val="28"/>
          <w:szCs w:val="28"/>
        </w:rPr>
        <w:t>Can I retake the ALEKS Placement Assessment Immediately?</w:t>
      </w:r>
    </w:p>
    <w:p w:rsidR="007E4F0E" w:rsidRPr="003C1E38" w:rsidRDefault="007E4F0E">
      <w:pPr>
        <w:rPr>
          <w:b/>
          <w:color w:val="4472C4" w:themeColor="accent5"/>
          <w:sz w:val="28"/>
          <w:szCs w:val="28"/>
        </w:rPr>
      </w:pPr>
      <w:r w:rsidRPr="003C1E38">
        <w:rPr>
          <w:b/>
          <w:color w:val="4472C4" w:themeColor="accent5"/>
          <w:sz w:val="28"/>
          <w:szCs w:val="28"/>
        </w:rPr>
        <w:t xml:space="preserve">You must wait 48 hours between Placement assessments. There is generally no benefit to retaking the Placement Assessment Immediately after completing a prior attempt. You cannot improve your results by simply retaking the placement Assessment without spending time in the prep and learning </w:t>
      </w:r>
      <w:r w:rsidR="003C1E38" w:rsidRPr="003C1E38">
        <w:rPr>
          <w:b/>
          <w:color w:val="4472C4" w:themeColor="accent5"/>
          <w:sz w:val="28"/>
          <w:szCs w:val="28"/>
        </w:rPr>
        <w:t>module to refresh material that you may have forgotten.</w:t>
      </w:r>
    </w:p>
    <w:sectPr w:rsidR="007E4F0E" w:rsidRPr="003C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D0"/>
    <w:rsid w:val="00081EB8"/>
    <w:rsid w:val="00240823"/>
    <w:rsid w:val="003C1E38"/>
    <w:rsid w:val="0047637A"/>
    <w:rsid w:val="00743B98"/>
    <w:rsid w:val="007E4F0E"/>
    <w:rsid w:val="00841916"/>
    <w:rsid w:val="00860AA4"/>
    <w:rsid w:val="00B27B09"/>
    <w:rsid w:val="00C94344"/>
    <w:rsid w:val="00DC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93FC"/>
  <w15:chartTrackingRefBased/>
  <w15:docId w15:val="{1F520BBF-1B33-41CC-AE61-628BC9A0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EB8"/>
    <w:rPr>
      <w:rFonts w:ascii="Segoe UI" w:hAnsi="Segoe UI" w:cs="Segoe UI"/>
      <w:sz w:val="18"/>
      <w:szCs w:val="18"/>
    </w:rPr>
  </w:style>
  <w:style w:type="character" w:styleId="Hyperlink">
    <w:name w:val="Hyperlink"/>
    <w:basedOn w:val="DefaultParagraphFont"/>
    <w:uiPriority w:val="99"/>
    <w:unhideWhenUsed/>
    <w:rsid w:val="00240823"/>
    <w:rPr>
      <w:color w:val="0563C1" w:themeColor="hyperlink"/>
      <w:u w:val="single"/>
    </w:rPr>
  </w:style>
  <w:style w:type="character" w:styleId="FollowedHyperlink">
    <w:name w:val="FollowedHyperlink"/>
    <w:basedOn w:val="DefaultParagraphFont"/>
    <w:uiPriority w:val="99"/>
    <w:semiHidden/>
    <w:unhideWhenUsed/>
    <w:rsid w:val="00841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LEKS%20PPL%20login/payment%20site." TargetMode="External"/><Relationship Id="rId3" Type="http://schemas.openxmlformats.org/officeDocument/2006/relationships/webSettings" Target="webSettings.xml"/><Relationship Id="rId7" Type="http://schemas.openxmlformats.org/officeDocument/2006/relationships/hyperlink" Target="https://honorlock.com/extension/aleks?v=faualek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testing" TargetMode="External"/><Relationship Id="rId11" Type="http://schemas.openxmlformats.org/officeDocument/2006/relationships/fontTable" Target="fontTable.xml"/><Relationship Id="rId5" Type="http://schemas.openxmlformats.org/officeDocument/2006/relationships/hyperlink" Target="https://helpdesk.fau.edu/TDClient/KB/ArticleDet?ID=30228" TargetMode="External"/><Relationship Id="rId10" Type="http://schemas.openxmlformats.org/officeDocument/2006/relationships/hyperlink" Target="http://support.aleks.com/assess_placement" TargetMode="External"/><Relationship Id="rId4" Type="http://schemas.openxmlformats.org/officeDocument/2006/relationships/hyperlink" Target="http://www.fau.edu/testing/ALEKS%20Tutorial%20No%20Survey%203.pdf" TargetMode="External"/><Relationship Id="rId9" Type="http://schemas.openxmlformats.org/officeDocument/2006/relationships/hyperlink" Target="http://www.aleks.com/faqs/tech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Sarcone</dc:creator>
  <cp:keywords/>
  <dc:description/>
  <cp:lastModifiedBy>Darcy Sarcone</cp:lastModifiedBy>
  <cp:revision>3</cp:revision>
  <cp:lastPrinted>2017-05-25T14:00:00Z</cp:lastPrinted>
  <dcterms:created xsi:type="dcterms:W3CDTF">2017-05-25T13:29:00Z</dcterms:created>
  <dcterms:modified xsi:type="dcterms:W3CDTF">2017-06-16T19:59:00Z</dcterms:modified>
</cp:coreProperties>
</file>