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53A0" w14:textId="77777777" w:rsidR="00E313E3" w:rsidRDefault="006E39CC" w:rsidP="006E39CC">
      <w:pPr>
        <w:jc w:val="center"/>
        <w:rPr>
          <w:b/>
          <w:sz w:val="28"/>
          <w:szCs w:val="28"/>
          <w:u w:val="single"/>
        </w:rPr>
      </w:pPr>
      <w:r w:rsidRPr="006E39CC">
        <w:rPr>
          <w:b/>
          <w:sz w:val="28"/>
          <w:szCs w:val="28"/>
          <w:u w:val="single"/>
        </w:rPr>
        <w:t xml:space="preserve">Guidelines for the Preparation and Use of MS222 (TMS, </w:t>
      </w:r>
      <w:proofErr w:type="spellStart"/>
      <w:r w:rsidRPr="006E39CC">
        <w:rPr>
          <w:b/>
          <w:sz w:val="28"/>
          <w:szCs w:val="28"/>
          <w:u w:val="single"/>
        </w:rPr>
        <w:t>tricaine</w:t>
      </w:r>
      <w:proofErr w:type="spellEnd"/>
      <w:r w:rsidRPr="006E39CC">
        <w:rPr>
          <w:b/>
          <w:sz w:val="28"/>
          <w:szCs w:val="28"/>
          <w:u w:val="single"/>
        </w:rPr>
        <w:t xml:space="preserve"> </w:t>
      </w:r>
      <w:proofErr w:type="spellStart"/>
      <w:r w:rsidRPr="006E39CC">
        <w:rPr>
          <w:b/>
          <w:sz w:val="28"/>
          <w:szCs w:val="28"/>
          <w:u w:val="single"/>
        </w:rPr>
        <w:t>methanesulfonate</w:t>
      </w:r>
      <w:proofErr w:type="spellEnd"/>
      <w:r w:rsidRPr="006E39CC">
        <w:rPr>
          <w:b/>
          <w:sz w:val="28"/>
          <w:szCs w:val="28"/>
          <w:u w:val="single"/>
        </w:rPr>
        <w:t>) for Animal Procedures</w:t>
      </w:r>
    </w:p>
    <w:p w14:paraId="663704B4" w14:textId="77777777" w:rsidR="006E39CC" w:rsidRPr="00A726FE" w:rsidRDefault="006E39CC" w:rsidP="006E39CC">
      <w:pPr>
        <w:jc w:val="center"/>
        <w:rPr>
          <w:sz w:val="24"/>
          <w:szCs w:val="24"/>
        </w:rPr>
      </w:pPr>
      <w:r w:rsidRPr="00A726FE">
        <w:rPr>
          <w:sz w:val="24"/>
          <w:szCs w:val="24"/>
        </w:rPr>
        <w:t xml:space="preserve">Reviewed and Approved by </w:t>
      </w:r>
      <w:proofErr w:type="spellStart"/>
      <w:r w:rsidRPr="00A726FE">
        <w:rPr>
          <w:sz w:val="24"/>
          <w:szCs w:val="24"/>
        </w:rPr>
        <w:t>FAU</w:t>
      </w:r>
      <w:proofErr w:type="spellEnd"/>
      <w:r w:rsidRPr="00A726FE">
        <w:rPr>
          <w:sz w:val="24"/>
          <w:szCs w:val="24"/>
        </w:rPr>
        <w:t xml:space="preserve"> </w:t>
      </w:r>
      <w:proofErr w:type="spellStart"/>
      <w:r w:rsidRPr="00A726FE">
        <w:rPr>
          <w:sz w:val="24"/>
          <w:szCs w:val="24"/>
        </w:rPr>
        <w:t>IACUC</w:t>
      </w:r>
      <w:proofErr w:type="spellEnd"/>
    </w:p>
    <w:p w14:paraId="67BC5696" w14:textId="77777777" w:rsidR="006E39CC" w:rsidRPr="00A726FE" w:rsidRDefault="006E39CC" w:rsidP="006E39CC">
      <w:pPr>
        <w:rPr>
          <w:sz w:val="24"/>
          <w:szCs w:val="24"/>
        </w:rPr>
      </w:pPr>
      <w:r w:rsidRPr="00A726FE">
        <w:rPr>
          <w:sz w:val="24"/>
          <w:szCs w:val="24"/>
        </w:rPr>
        <w:t>Effective Date:</w:t>
      </w:r>
      <w:r w:rsidRPr="00A726FE">
        <w:rPr>
          <w:sz w:val="24"/>
          <w:szCs w:val="24"/>
        </w:rPr>
        <w:tab/>
      </w:r>
      <w:r w:rsidRPr="00A726FE">
        <w:rPr>
          <w:sz w:val="24"/>
          <w:szCs w:val="24"/>
        </w:rPr>
        <w:tab/>
      </w:r>
      <w:r w:rsidR="00234FAC">
        <w:rPr>
          <w:sz w:val="24"/>
          <w:szCs w:val="24"/>
        </w:rPr>
        <w:t>28 February 2014</w:t>
      </w:r>
      <w:r w:rsidRPr="00A726FE">
        <w:rPr>
          <w:sz w:val="24"/>
          <w:szCs w:val="24"/>
        </w:rPr>
        <w:tab/>
      </w:r>
      <w:r w:rsidRPr="00A726FE">
        <w:rPr>
          <w:sz w:val="24"/>
          <w:szCs w:val="24"/>
        </w:rPr>
        <w:tab/>
      </w:r>
      <w:r w:rsidRPr="00A726FE">
        <w:rPr>
          <w:sz w:val="24"/>
          <w:szCs w:val="24"/>
        </w:rPr>
        <w:tab/>
        <w:t>Last Reviewed/Revised:</w:t>
      </w:r>
      <w:r w:rsidR="00234FAC">
        <w:rPr>
          <w:sz w:val="24"/>
          <w:szCs w:val="24"/>
        </w:rPr>
        <w:t xml:space="preserve">   N/A</w:t>
      </w:r>
    </w:p>
    <w:p w14:paraId="3F52B998" w14:textId="77777777" w:rsidR="006E39CC" w:rsidRPr="0014617D" w:rsidRDefault="006E39CC" w:rsidP="006E39CC">
      <w:pPr>
        <w:pStyle w:val="NoSpacing"/>
        <w:rPr>
          <w:sz w:val="24"/>
          <w:szCs w:val="24"/>
          <w:u w:val="single"/>
        </w:rPr>
      </w:pPr>
      <w:r w:rsidRPr="0014617D">
        <w:rPr>
          <w:sz w:val="24"/>
          <w:szCs w:val="24"/>
          <w:u w:val="single"/>
        </w:rPr>
        <w:t>Scope</w:t>
      </w:r>
    </w:p>
    <w:p w14:paraId="63A6D4C8" w14:textId="77777777" w:rsidR="006E39CC" w:rsidRPr="0014617D" w:rsidRDefault="006E39CC" w:rsidP="006E39CC">
      <w:pPr>
        <w:pStyle w:val="NoSpacing"/>
        <w:numPr>
          <w:ilvl w:val="0"/>
          <w:numId w:val="2"/>
        </w:numPr>
        <w:rPr>
          <w:sz w:val="24"/>
          <w:szCs w:val="24"/>
        </w:rPr>
      </w:pPr>
      <w:r w:rsidRPr="0014617D">
        <w:rPr>
          <w:sz w:val="24"/>
          <w:szCs w:val="24"/>
        </w:rPr>
        <w:t>MS</w:t>
      </w:r>
      <w:r w:rsidR="00653DE2" w:rsidRPr="0014617D">
        <w:rPr>
          <w:sz w:val="24"/>
          <w:szCs w:val="24"/>
        </w:rPr>
        <w:t xml:space="preserve">222 or TMS or </w:t>
      </w:r>
      <w:proofErr w:type="spellStart"/>
      <w:r w:rsidR="00653DE2" w:rsidRPr="0014617D">
        <w:rPr>
          <w:sz w:val="24"/>
          <w:szCs w:val="24"/>
        </w:rPr>
        <w:t>Tricaine</w:t>
      </w:r>
      <w:proofErr w:type="spellEnd"/>
      <w:r w:rsidR="00653DE2" w:rsidRPr="0014617D">
        <w:rPr>
          <w:sz w:val="24"/>
          <w:szCs w:val="24"/>
        </w:rPr>
        <w:t xml:space="preserve"> </w:t>
      </w:r>
      <w:proofErr w:type="spellStart"/>
      <w:r w:rsidR="00653DE2" w:rsidRPr="0014617D">
        <w:rPr>
          <w:sz w:val="24"/>
          <w:szCs w:val="24"/>
        </w:rPr>
        <w:t>Methanes</w:t>
      </w:r>
      <w:r w:rsidRPr="0014617D">
        <w:rPr>
          <w:sz w:val="24"/>
          <w:szCs w:val="24"/>
        </w:rPr>
        <w:t>ulfonate</w:t>
      </w:r>
      <w:proofErr w:type="spellEnd"/>
      <w:r w:rsidRPr="0014617D">
        <w:rPr>
          <w:sz w:val="24"/>
          <w:szCs w:val="24"/>
        </w:rPr>
        <w:t xml:space="preserve"> is used as an anesthet</w:t>
      </w:r>
      <w:r w:rsidR="00FB0027" w:rsidRPr="0014617D">
        <w:rPr>
          <w:sz w:val="24"/>
          <w:szCs w:val="24"/>
        </w:rPr>
        <w:t xml:space="preserve">ic and euthanasia agent in fish, amphibians and </w:t>
      </w:r>
      <w:r w:rsidR="004063B0" w:rsidRPr="0014617D">
        <w:rPr>
          <w:sz w:val="24"/>
          <w:szCs w:val="24"/>
        </w:rPr>
        <w:t>other cold-blooded animals</w:t>
      </w:r>
      <w:r w:rsidR="001166CD" w:rsidRPr="0014617D">
        <w:rPr>
          <w:sz w:val="24"/>
          <w:szCs w:val="24"/>
        </w:rPr>
        <w:t xml:space="preserve">.  </w:t>
      </w:r>
      <w:r w:rsidR="00A726FE" w:rsidRPr="0014617D">
        <w:rPr>
          <w:sz w:val="24"/>
          <w:szCs w:val="24"/>
        </w:rPr>
        <w:t>This document provides guidance regarding safety for personnel preparing MS222 solutions, the proper usage of the compound</w:t>
      </w:r>
      <w:r w:rsidR="001D41D7" w:rsidRPr="0014617D">
        <w:rPr>
          <w:sz w:val="24"/>
          <w:szCs w:val="24"/>
        </w:rPr>
        <w:t>,</w:t>
      </w:r>
      <w:r w:rsidR="00A726FE" w:rsidRPr="0014617D">
        <w:rPr>
          <w:sz w:val="24"/>
          <w:szCs w:val="24"/>
        </w:rPr>
        <w:t xml:space="preserve"> dosages recommended for different applications</w:t>
      </w:r>
      <w:r w:rsidR="001D41D7" w:rsidRPr="0014617D">
        <w:rPr>
          <w:sz w:val="24"/>
          <w:szCs w:val="24"/>
        </w:rPr>
        <w:t xml:space="preserve"> and proper disposal</w:t>
      </w:r>
      <w:r w:rsidR="00A726FE" w:rsidRPr="0014617D">
        <w:rPr>
          <w:sz w:val="24"/>
          <w:szCs w:val="24"/>
        </w:rPr>
        <w:t xml:space="preserve">. </w:t>
      </w:r>
    </w:p>
    <w:p w14:paraId="123DF153" w14:textId="77777777" w:rsidR="00A726FE" w:rsidRPr="00C42061" w:rsidRDefault="00A726FE" w:rsidP="00C42061">
      <w:pPr>
        <w:pStyle w:val="NoSpacing"/>
        <w:numPr>
          <w:ilvl w:val="0"/>
          <w:numId w:val="2"/>
        </w:numPr>
        <w:rPr>
          <w:sz w:val="24"/>
          <w:szCs w:val="24"/>
        </w:rPr>
      </w:pPr>
      <w:r w:rsidRPr="00650F96">
        <w:rPr>
          <w:rFonts w:cs="Arial"/>
          <w:sz w:val="24"/>
          <w:szCs w:val="24"/>
        </w:rPr>
        <w:t xml:space="preserve">The products </w:t>
      </w:r>
      <w:proofErr w:type="spellStart"/>
      <w:r w:rsidRPr="00650F96">
        <w:rPr>
          <w:rFonts w:cs="Arial"/>
          <w:i/>
          <w:sz w:val="24"/>
          <w:szCs w:val="24"/>
        </w:rPr>
        <w:t>Finquel</w:t>
      </w:r>
      <w:proofErr w:type="spellEnd"/>
      <w:r w:rsidRPr="00650F96">
        <w:rPr>
          <w:rFonts w:cs="Arial"/>
          <w:sz w:val="24"/>
          <w:szCs w:val="24"/>
        </w:rPr>
        <w:t xml:space="preserve"> </w:t>
      </w:r>
      <w:r w:rsidR="00650F96" w:rsidRPr="00650F96">
        <w:rPr>
          <w:rFonts w:cs="Arial"/>
          <w:sz w:val="24"/>
          <w:szCs w:val="24"/>
        </w:rPr>
        <w:t xml:space="preserve">(Argent Chemical Laboratories, Inc., </w:t>
      </w:r>
      <w:proofErr w:type="gramStart"/>
      <w:r w:rsidR="00650F96" w:rsidRPr="00650F96">
        <w:rPr>
          <w:rFonts w:cs="Arial"/>
          <w:sz w:val="24"/>
          <w:szCs w:val="24"/>
        </w:rPr>
        <w:t>8702  152</w:t>
      </w:r>
      <w:proofErr w:type="gramEnd"/>
      <w:r w:rsidR="00650F96" w:rsidRPr="00650F96">
        <w:rPr>
          <w:rFonts w:cs="Arial"/>
          <w:sz w:val="24"/>
          <w:szCs w:val="24"/>
        </w:rPr>
        <w:t xml:space="preserve"> Ave. NE, Redmond, WA 98052</w:t>
      </w:r>
      <w:r w:rsidR="00650F96">
        <w:rPr>
          <w:rFonts w:cs="Arial"/>
          <w:sz w:val="24"/>
          <w:szCs w:val="24"/>
        </w:rPr>
        <w:t>,</w:t>
      </w:r>
      <w:r w:rsidR="00650F96" w:rsidRPr="00650F96">
        <w:t xml:space="preserve"> </w:t>
      </w:r>
      <w:r w:rsidR="00650F96" w:rsidRPr="00650F96">
        <w:rPr>
          <w:rFonts w:cs="Arial"/>
          <w:sz w:val="24"/>
          <w:szCs w:val="24"/>
        </w:rPr>
        <w:t xml:space="preserve">NADA 42-427) </w:t>
      </w:r>
      <w:r w:rsidRPr="00650F96">
        <w:rPr>
          <w:rFonts w:cs="Arial"/>
          <w:sz w:val="24"/>
          <w:szCs w:val="24"/>
        </w:rPr>
        <w:t xml:space="preserve">and </w:t>
      </w:r>
      <w:proofErr w:type="spellStart"/>
      <w:r w:rsidRPr="00650F96">
        <w:rPr>
          <w:rFonts w:cs="Arial"/>
          <w:i/>
          <w:sz w:val="24"/>
          <w:szCs w:val="24"/>
        </w:rPr>
        <w:t>Tricaine</w:t>
      </w:r>
      <w:proofErr w:type="spellEnd"/>
      <w:r w:rsidR="00650F96" w:rsidRPr="00650F96">
        <w:rPr>
          <w:rFonts w:cs="Arial"/>
          <w:i/>
          <w:sz w:val="24"/>
          <w:szCs w:val="24"/>
        </w:rPr>
        <w:t>-</w:t>
      </w:r>
      <w:r w:rsidRPr="00650F96">
        <w:rPr>
          <w:rFonts w:cs="Arial"/>
          <w:i/>
          <w:sz w:val="24"/>
          <w:szCs w:val="24"/>
        </w:rPr>
        <w:t>S</w:t>
      </w:r>
      <w:r w:rsidRPr="00650F96">
        <w:rPr>
          <w:rFonts w:cs="Arial"/>
          <w:sz w:val="24"/>
          <w:szCs w:val="24"/>
        </w:rPr>
        <w:t xml:space="preserve"> </w:t>
      </w:r>
      <w:r w:rsidR="00650F96" w:rsidRPr="00C42061">
        <w:rPr>
          <w:rFonts w:cs="Arial"/>
          <w:sz w:val="24"/>
          <w:szCs w:val="24"/>
        </w:rPr>
        <w:t>(Western Chemical 1269 Lattimore Road</w:t>
      </w:r>
      <w:r w:rsidR="00650F96">
        <w:rPr>
          <w:rFonts w:cs="Arial"/>
          <w:sz w:val="24"/>
          <w:szCs w:val="24"/>
        </w:rPr>
        <w:t xml:space="preserve"> </w:t>
      </w:r>
      <w:r w:rsidR="00650F96" w:rsidRPr="00650F96">
        <w:rPr>
          <w:rFonts w:cs="Arial"/>
          <w:sz w:val="24"/>
          <w:szCs w:val="24"/>
        </w:rPr>
        <w:t>Ferndale, WA 98248</w:t>
      </w:r>
      <w:r w:rsidR="00650F96">
        <w:rPr>
          <w:rFonts w:cs="Arial"/>
          <w:sz w:val="24"/>
          <w:szCs w:val="24"/>
        </w:rPr>
        <w:t>,</w:t>
      </w:r>
      <w:r w:rsidR="00650F96" w:rsidRPr="00650F96">
        <w:t xml:space="preserve"> </w:t>
      </w:r>
      <w:proofErr w:type="spellStart"/>
      <w:r w:rsidR="00650F96" w:rsidRPr="00650F96">
        <w:rPr>
          <w:rFonts w:cs="Arial"/>
          <w:sz w:val="24"/>
          <w:szCs w:val="24"/>
        </w:rPr>
        <w:t>ANADA</w:t>
      </w:r>
      <w:proofErr w:type="spellEnd"/>
      <w:r w:rsidR="00650F96" w:rsidRPr="00650F96">
        <w:rPr>
          <w:rFonts w:cs="Arial"/>
          <w:sz w:val="24"/>
          <w:szCs w:val="24"/>
        </w:rPr>
        <w:t xml:space="preserve"> 200-226</w:t>
      </w:r>
      <w:r w:rsidR="00650F96">
        <w:rPr>
          <w:rFonts w:cs="Arial"/>
          <w:sz w:val="24"/>
          <w:szCs w:val="24"/>
        </w:rPr>
        <w:t xml:space="preserve"> </w:t>
      </w:r>
      <w:r w:rsidR="00650F96" w:rsidRPr="00650F96">
        <w:rPr>
          <w:rFonts w:cs="Arial"/>
          <w:sz w:val="24"/>
          <w:szCs w:val="24"/>
        </w:rPr>
        <w:t>)</w:t>
      </w:r>
      <w:r w:rsidRPr="00650F96">
        <w:rPr>
          <w:rFonts w:cs="Arial"/>
          <w:sz w:val="24"/>
          <w:szCs w:val="24"/>
        </w:rPr>
        <w:t xml:space="preserve">are FDA </w:t>
      </w:r>
      <w:r w:rsidR="00BA680E" w:rsidRPr="00650F96">
        <w:rPr>
          <w:rFonts w:cs="Arial"/>
          <w:sz w:val="24"/>
          <w:szCs w:val="24"/>
        </w:rPr>
        <w:t>approved, which t</w:t>
      </w:r>
      <w:r w:rsidR="00804EB5" w:rsidRPr="00650F96">
        <w:rPr>
          <w:rFonts w:cs="Arial"/>
          <w:sz w:val="24"/>
          <w:szCs w:val="24"/>
        </w:rPr>
        <w:t xml:space="preserve">he </w:t>
      </w:r>
      <w:proofErr w:type="spellStart"/>
      <w:r w:rsidR="00BA680E" w:rsidRPr="00650F96">
        <w:rPr>
          <w:rFonts w:cs="Arial"/>
          <w:sz w:val="24"/>
          <w:szCs w:val="24"/>
        </w:rPr>
        <w:t>IACUC</w:t>
      </w:r>
      <w:proofErr w:type="spellEnd"/>
      <w:r w:rsidR="00BA680E" w:rsidRPr="00650F96">
        <w:rPr>
          <w:rFonts w:cs="Arial"/>
          <w:sz w:val="24"/>
          <w:szCs w:val="24"/>
        </w:rPr>
        <w:t xml:space="preserve"> recommends strongly to use. If other MS222 products are proposed to be utilized the </w:t>
      </w:r>
      <w:proofErr w:type="spellStart"/>
      <w:r w:rsidR="00BA680E" w:rsidRPr="00650F96">
        <w:rPr>
          <w:rFonts w:cs="Arial"/>
          <w:sz w:val="24"/>
          <w:szCs w:val="24"/>
        </w:rPr>
        <w:t>IACUC</w:t>
      </w:r>
      <w:proofErr w:type="spellEnd"/>
      <w:r w:rsidR="00BA680E" w:rsidRPr="00650F96">
        <w:rPr>
          <w:rFonts w:cs="Arial"/>
          <w:sz w:val="24"/>
          <w:szCs w:val="24"/>
        </w:rPr>
        <w:t xml:space="preserve"> will request a justification why </w:t>
      </w:r>
      <w:r w:rsidR="0014617D" w:rsidRPr="00650F96">
        <w:rPr>
          <w:rFonts w:cs="Arial"/>
          <w:sz w:val="24"/>
          <w:szCs w:val="24"/>
        </w:rPr>
        <w:t xml:space="preserve">a non-pharmacological compound has to be used (see also </w:t>
      </w:r>
      <w:hyperlink r:id="rId8" w:history="1">
        <w:proofErr w:type="spellStart"/>
        <w:r w:rsidR="0014617D" w:rsidRPr="002A4263">
          <w:rPr>
            <w:rStyle w:val="Hyperlink"/>
            <w:rFonts w:cs="Arial"/>
            <w:sz w:val="24"/>
            <w:szCs w:val="24"/>
          </w:rPr>
          <w:t>IACUC</w:t>
        </w:r>
        <w:proofErr w:type="spellEnd"/>
        <w:r w:rsidR="0014617D" w:rsidRPr="002A4263">
          <w:rPr>
            <w:rStyle w:val="Hyperlink"/>
            <w:rFonts w:cs="Arial"/>
            <w:sz w:val="24"/>
            <w:szCs w:val="24"/>
          </w:rPr>
          <w:t xml:space="preserve"> Policy 10.4.25</w:t>
        </w:r>
      </w:hyperlink>
      <w:r w:rsidR="0014617D" w:rsidRPr="00C42061">
        <w:rPr>
          <w:rFonts w:cs="Arial"/>
          <w:sz w:val="24"/>
          <w:szCs w:val="24"/>
        </w:rPr>
        <w:t>).</w:t>
      </w:r>
      <w:r w:rsidR="00C42061">
        <w:rPr>
          <w:rFonts w:cs="Arial"/>
          <w:sz w:val="24"/>
          <w:szCs w:val="24"/>
        </w:rPr>
        <w:t xml:space="preserve"> MS222 is the only anesthetic approved for use on fish that could be used as human food and requires a </w:t>
      </w:r>
      <w:proofErr w:type="gramStart"/>
      <w:r w:rsidR="00C42061">
        <w:rPr>
          <w:rFonts w:cs="Arial"/>
          <w:sz w:val="24"/>
          <w:szCs w:val="24"/>
        </w:rPr>
        <w:t>21 day</w:t>
      </w:r>
      <w:proofErr w:type="gramEnd"/>
      <w:r w:rsidR="00C42061">
        <w:rPr>
          <w:rFonts w:cs="Arial"/>
          <w:sz w:val="24"/>
          <w:szCs w:val="24"/>
        </w:rPr>
        <w:t xml:space="preserve"> withdrawal period prior to release or harvest and is o</w:t>
      </w:r>
      <w:r w:rsidR="008B2513">
        <w:rPr>
          <w:rFonts w:cs="Arial"/>
          <w:sz w:val="24"/>
          <w:szCs w:val="24"/>
        </w:rPr>
        <w:t>n</w:t>
      </w:r>
      <w:r w:rsidR="00C42061">
        <w:rPr>
          <w:rFonts w:cs="Arial"/>
          <w:sz w:val="24"/>
          <w:szCs w:val="24"/>
        </w:rPr>
        <w:t xml:space="preserve">ly </w:t>
      </w:r>
      <w:r w:rsidR="008B2513">
        <w:rPr>
          <w:rFonts w:cs="Arial"/>
          <w:sz w:val="24"/>
          <w:szCs w:val="24"/>
        </w:rPr>
        <w:t>labeled</w:t>
      </w:r>
      <w:r w:rsidR="00C42061">
        <w:rPr>
          <w:rFonts w:cs="Arial"/>
          <w:sz w:val="24"/>
          <w:szCs w:val="24"/>
        </w:rPr>
        <w:t xml:space="preserve"> for </w:t>
      </w:r>
      <w:r w:rsidR="008B2513">
        <w:rPr>
          <w:rFonts w:cs="Arial"/>
          <w:sz w:val="24"/>
          <w:szCs w:val="24"/>
        </w:rPr>
        <w:t xml:space="preserve">food </w:t>
      </w:r>
      <w:r w:rsidR="00C42061">
        <w:rPr>
          <w:rFonts w:cs="Arial"/>
          <w:sz w:val="24"/>
          <w:szCs w:val="24"/>
        </w:rPr>
        <w:t xml:space="preserve">fish in the families </w:t>
      </w:r>
      <w:proofErr w:type="spellStart"/>
      <w:r w:rsidR="00C42061" w:rsidRPr="00C42061">
        <w:rPr>
          <w:rFonts w:cs="Arial"/>
          <w:sz w:val="24"/>
          <w:szCs w:val="24"/>
        </w:rPr>
        <w:t>Ictaluridae</w:t>
      </w:r>
      <w:proofErr w:type="spellEnd"/>
      <w:r w:rsidR="00C42061" w:rsidRPr="00C42061">
        <w:rPr>
          <w:rFonts w:cs="Arial"/>
          <w:sz w:val="24"/>
          <w:szCs w:val="24"/>
        </w:rPr>
        <w:t xml:space="preserve">, Salmonidae, </w:t>
      </w:r>
      <w:proofErr w:type="spellStart"/>
      <w:r w:rsidR="00C42061" w:rsidRPr="00C42061">
        <w:rPr>
          <w:rFonts w:cs="Arial"/>
          <w:sz w:val="24"/>
          <w:szCs w:val="24"/>
        </w:rPr>
        <w:t>Esocidae</w:t>
      </w:r>
      <w:proofErr w:type="spellEnd"/>
      <w:r w:rsidR="00C42061" w:rsidRPr="00C42061">
        <w:rPr>
          <w:rFonts w:cs="Arial"/>
          <w:sz w:val="24"/>
          <w:szCs w:val="24"/>
        </w:rPr>
        <w:t xml:space="preserve">, and </w:t>
      </w:r>
      <w:proofErr w:type="spellStart"/>
      <w:r w:rsidR="00C42061" w:rsidRPr="00C42061">
        <w:rPr>
          <w:rFonts w:cs="Arial"/>
          <w:sz w:val="24"/>
          <w:szCs w:val="24"/>
        </w:rPr>
        <w:t>Percidae</w:t>
      </w:r>
      <w:proofErr w:type="spellEnd"/>
      <w:r w:rsidR="00B87F4B">
        <w:rPr>
          <w:rFonts w:cs="Arial"/>
          <w:sz w:val="24"/>
          <w:szCs w:val="24"/>
        </w:rPr>
        <w:t>, use with other species should be restricted to the hatchery or laboratory</w:t>
      </w:r>
      <w:r w:rsidR="00B01519">
        <w:rPr>
          <w:rFonts w:cs="Arial"/>
          <w:sz w:val="24"/>
          <w:szCs w:val="24"/>
        </w:rPr>
        <w:t xml:space="preserve"> (Bowker et al. 2012)</w:t>
      </w:r>
      <w:r w:rsidR="00C42061">
        <w:rPr>
          <w:rFonts w:cs="Arial"/>
          <w:sz w:val="24"/>
          <w:szCs w:val="24"/>
        </w:rPr>
        <w:t>.</w:t>
      </w:r>
    </w:p>
    <w:p w14:paraId="6D5FA982" w14:textId="77777777" w:rsidR="00DB518A" w:rsidRDefault="00DB518A" w:rsidP="006E39CC">
      <w:pPr>
        <w:rPr>
          <w:sz w:val="24"/>
          <w:szCs w:val="24"/>
          <w:u w:val="single"/>
        </w:rPr>
      </w:pPr>
    </w:p>
    <w:p w14:paraId="09F6CE73" w14:textId="77777777" w:rsidR="00A726FE" w:rsidRPr="0014617D" w:rsidRDefault="006E39CC" w:rsidP="006E39CC">
      <w:pPr>
        <w:rPr>
          <w:sz w:val="24"/>
          <w:szCs w:val="24"/>
          <w:u w:val="single"/>
        </w:rPr>
      </w:pPr>
      <w:r w:rsidRPr="0014617D">
        <w:rPr>
          <w:sz w:val="24"/>
          <w:szCs w:val="24"/>
          <w:u w:val="single"/>
        </w:rPr>
        <w:t>Safe</w:t>
      </w:r>
      <w:r w:rsidR="00A726FE" w:rsidRPr="0014617D">
        <w:rPr>
          <w:sz w:val="24"/>
          <w:szCs w:val="24"/>
          <w:u w:val="single"/>
        </w:rPr>
        <w:t>ty</w:t>
      </w:r>
      <w:r w:rsidR="001D41D7" w:rsidRPr="0014617D">
        <w:rPr>
          <w:sz w:val="24"/>
          <w:szCs w:val="24"/>
          <w:u w:val="single"/>
        </w:rPr>
        <w:t xml:space="preserve"> Precautions</w:t>
      </w:r>
    </w:p>
    <w:p w14:paraId="5C5ACCBF" w14:textId="77777777" w:rsidR="00430973" w:rsidRPr="0014617D" w:rsidRDefault="00430973" w:rsidP="00524D38">
      <w:pPr>
        <w:pStyle w:val="NoSpacing"/>
        <w:numPr>
          <w:ilvl w:val="0"/>
          <w:numId w:val="3"/>
        </w:numPr>
        <w:rPr>
          <w:sz w:val="24"/>
          <w:szCs w:val="24"/>
        </w:rPr>
      </w:pPr>
      <w:r w:rsidRPr="0014617D">
        <w:rPr>
          <w:sz w:val="24"/>
          <w:szCs w:val="24"/>
        </w:rPr>
        <w:t xml:space="preserve">It is the responsibility of the PI on the corresponding animal use protocol to assure the safe use of MS222 by laboratory staff. The PI is responsible for the appropriate training of research personnel for the safe use of </w:t>
      </w:r>
      <w:r w:rsidR="00653DE2" w:rsidRPr="0014617D">
        <w:rPr>
          <w:sz w:val="24"/>
          <w:szCs w:val="24"/>
        </w:rPr>
        <w:t>this anesthetic</w:t>
      </w:r>
      <w:r w:rsidRPr="0014617D">
        <w:rPr>
          <w:sz w:val="24"/>
          <w:szCs w:val="24"/>
        </w:rPr>
        <w:t xml:space="preserve"> in the species approved on the protocol. </w:t>
      </w:r>
    </w:p>
    <w:p w14:paraId="226D935B" w14:textId="77777777" w:rsidR="00430973" w:rsidRPr="0014617D" w:rsidRDefault="00430973" w:rsidP="00524D38">
      <w:pPr>
        <w:pStyle w:val="NoSpacing"/>
        <w:numPr>
          <w:ilvl w:val="0"/>
          <w:numId w:val="3"/>
        </w:numPr>
        <w:rPr>
          <w:sz w:val="24"/>
          <w:szCs w:val="24"/>
        </w:rPr>
      </w:pPr>
      <w:r w:rsidRPr="0014617D">
        <w:rPr>
          <w:sz w:val="24"/>
          <w:szCs w:val="24"/>
        </w:rPr>
        <w:t xml:space="preserve">Personnel using MS222 should be familiar with the MSDS, which should be readily available in the lab. Questions </w:t>
      </w:r>
      <w:r w:rsidR="00653DE2" w:rsidRPr="0014617D">
        <w:rPr>
          <w:sz w:val="24"/>
          <w:szCs w:val="24"/>
        </w:rPr>
        <w:t>regarding</w:t>
      </w:r>
      <w:r w:rsidRPr="0014617D">
        <w:rPr>
          <w:sz w:val="24"/>
          <w:szCs w:val="24"/>
        </w:rPr>
        <w:t xml:space="preserve"> safety practices should be directed to </w:t>
      </w:r>
      <w:proofErr w:type="spellStart"/>
      <w:r w:rsidRPr="0014617D">
        <w:rPr>
          <w:sz w:val="24"/>
          <w:szCs w:val="24"/>
        </w:rPr>
        <w:t>FAU</w:t>
      </w:r>
      <w:proofErr w:type="spellEnd"/>
      <w:r w:rsidRPr="0014617D">
        <w:rPr>
          <w:sz w:val="24"/>
          <w:szCs w:val="24"/>
        </w:rPr>
        <w:t xml:space="preserve"> Environmental Health &amp; Safety. </w:t>
      </w:r>
    </w:p>
    <w:p w14:paraId="60BAC6F9" w14:textId="77777777" w:rsidR="00524D38" w:rsidRPr="002F11B2" w:rsidRDefault="00653DE2" w:rsidP="00524D38">
      <w:pPr>
        <w:pStyle w:val="NoSpacing"/>
        <w:numPr>
          <w:ilvl w:val="0"/>
          <w:numId w:val="3"/>
        </w:numPr>
        <w:rPr>
          <w:sz w:val="24"/>
          <w:szCs w:val="24"/>
        </w:rPr>
      </w:pPr>
      <w:r w:rsidRPr="0014617D">
        <w:rPr>
          <w:sz w:val="24"/>
          <w:szCs w:val="24"/>
        </w:rPr>
        <w:t>MS222 is</w:t>
      </w:r>
      <w:r w:rsidR="00524D38" w:rsidRPr="0014617D">
        <w:rPr>
          <w:sz w:val="24"/>
          <w:szCs w:val="24"/>
        </w:rPr>
        <w:t xml:space="preserve"> not regulated as a hazardous waste by the US</w:t>
      </w:r>
      <w:r w:rsidR="00A5455D" w:rsidRPr="0014617D">
        <w:rPr>
          <w:sz w:val="24"/>
          <w:szCs w:val="24"/>
        </w:rPr>
        <w:t xml:space="preserve"> </w:t>
      </w:r>
      <w:r w:rsidR="00524D38" w:rsidRPr="0014617D">
        <w:rPr>
          <w:sz w:val="24"/>
          <w:szCs w:val="24"/>
        </w:rPr>
        <w:t>E</w:t>
      </w:r>
      <w:r w:rsidR="00A5455D" w:rsidRPr="0014617D">
        <w:rPr>
          <w:sz w:val="24"/>
          <w:szCs w:val="24"/>
        </w:rPr>
        <w:t xml:space="preserve">nvironmental </w:t>
      </w:r>
      <w:r w:rsidR="00524D38" w:rsidRPr="0014617D">
        <w:rPr>
          <w:sz w:val="24"/>
          <w:szCs w:val="24"/>
        </w:rPr>
        <w:t>P</w:t>
      </w:r>
      <w:r w:rsidR="00A5455D" w:rsidRPr="0014617D">
        <w:rPr>
          <w:sz w:val="24"/>
          <w:szCs w:val="24"/>
        </w:rPr>
        <w:t xml:space="preserve">rotection </w:t>
      </w:r>
      <w:r w:rsidR="00524D38" w:rsidRPr="0014617D">
        <w:rPr>
          <w:sz w:val="24"/>
          <w:szCs w:val="24"/>
        </w:rPr>
        <w:t>A</w:t>
      </w:r>
      <w:r w:rsidR="00A5455D" w:rsidRPr="0014617D">
        <w:rPr>
          <w:sz w:val="24"/>
          <w:szCs w:val="24"/>
        </w:rPr>
        <w:t>gency</w:t>
      </w:r>
      <w:r w:rsidR="00524D38" w:rsidRPr="0014617D">
        <w:rPr>
          <w:sz w:val="24"/>
          <w:szCs w:val="24"/>
        </w:rPr>
        <w:t xml:space="preserve"> under </w:t>
      </w:r>
      <w:r w:rsidR="00A5455D" w:rsidRPr="0014617D">
        <w:rPr>
          <w:sz w:val="24"/>
          <w:szCs w:val="24"/>
        </w:rPr>
        <w:t xml:space="preserve">the </w:t>
      </w:r>
      <w:r w:rsidR="00524D38" w:rsidRPr="0014617D">
        <w:rPr>
          <w:sz w:val="24"/>
          <w:szCs w:val="24"/>
        </w:rPr>
        <w:t>R</w:t>
      </w:r>
      <w:r w:rsidR="00A5455D" w:rsidRPr="0014617D">
        <w:rPr>
          <w:sz w:val="24"/>
          <w:szCs w:val="24"/>
        </w:rPr>
        <w:t xml:space="preserve">esource </w:t>
      </w:r>
      <w:r w:rsidR="00524D38" w:rsidRPr="0014617D">
        <w:rPr>
          <w:sz w:val="24"/>
          <w:szCs w:val="24"/>
        </w:rPr>
        <w:t>C</w:t>
      </w:r>
      <w:r w:rsidR="00A5455D" w:rsidRPr="0014617D">
        <w:rPr>
          <w:sz w:val="24"/>
          <w:szCs w:val="24"/>
        </w:rPr>
        <w:t xml:space="preserve">onservation and </w:t>
      </w:r>
      <w:r w:rsidR="00524D38" w:rsidRPr="0014617D">
        <w:rPr>
          <w:sz w:val="24"/>
          <w:szCs w:val="24"/>
        </w:rPr>
        <w:t>R</w:t>
      </w:r>
      <w:r w:rsidR="00A5455D" w:rsidRPr="0014617D">
        <w:rPr>
          <w:sz w:val="24"/>
          <w:szCs w:val="24"/>
        </w:rPr>
        <w:t xml:space="preserve">ecovery </w:t>
      </w:r>
      <w:r w:rsidR="00524D38" w:rsidRPr="0014617D">
        <w:rPr>
          <w:sz w:val="24"/>
          <w:szCs w:val="24"/>
        </w:rPr>
        <w:t>A</w:t>
      </w:r>
      <w:r w:rsidR="00A5455D" w:rsidRPr="0014617D">
        <w:rPr>
          <w:sz w:val="24"/>
          <w:szCs w:val="24"/>
        </w:rPr>
        <w:t xml:space="preserve">ct. However, </w:t>
      </w:r>
      <w:r w:rsidR="00996AB4">
        <w:rPr>
          <w:sz w:val="24"/>
          <w:szCs w:val="24"/>
        </w:rPr>
        <w:t xml:space="preserve">users should realize that </w:t>
      </w:r>
      <w:r w:rsidR="00E135F8" w:rsidRPr="002F11B2">
        <w:rPr>
          <w:sz w:val="24"/>
          <w:szCs w:val="24"/>
        </w:rPr>
        <w:t xml:space="preserve">it is considered an irritant to the eyes, respiratory system and skin and safety precautions need to be employed. </w:t>
      </w:r>
    </w:p>
    <w:p w14:paraId="78703225" w14:textId="77777777" w:rsidR="00430973" w:rsidRPr="0014617D" w:rsidRDefault="00E365DE" w:rsidP="00524D38">
      <w:pPr>
        <w:pStyle w:val="NoSpacing"/>
        <w:numPr>
          <w:ilvl w:val="0"/>
          <w:numId w:val="3"/>
        </w:numPr>
        <w:rPr>
          <w:sz w:val="24"/>
          <w:szCs w:val="24"/>
        </w:rPr>
      </w:pPr>
      <w:r w:rsidRPr="0014617D">
        <w:rPr>
          <w:sz w:val="24"/>
          <w:szCs w:val="24"/>
        </w:rPr>
        <w:t>To avoid inhalation, the fine crystalline powder should be weighed</w:t>
      </w:r>
      <w:r w:rsidR="00560AE2">
        <w:rPr>
          <w:sz w:val="24"/>
          <w:szCs w:val="24"/>
        </w:rPr>
        <w:t xml:space="preserve"> under a fume hood or wearing a</w:t>
      </w:r>
      <w:r w:rsidR="002F11B2">
        <w:rPr>
          <w:sz w:val="24"/>
          <w:szCs w:val="24"/>
        </w:rPr>
        <w:t>n</w:t>
      </w:r>
      <w:r w:rsidR="00560AE2">
        <w:rPr>
          <w:sz w:val="24"/>
          <w:szCs w:val="24"/>
        </w:rPr>
        <w:t xml:space="preserve"> </w:t>
      </w:r>
      <w:r w:rsidRPr="0014617D">
        <w:rPr>
          <w:sz w:val="24"/>
          <w:szCs w:val="24"/>
        </w:rPr>
        <w:t>N95 mask</w:t>
      </w:r>
      <w:r w:rsidR="00560AE2">
        <w:rPr>
          <w:sz w:val="24"/>
          <w:szCs w:val="24"/>
        </w:rPr>
        <w:t xml:space="preserve"> in a well-ventilated area</w:t>
      </w:r>
      <w:r w:rsidRPr="0014617D">
        <w:rPr>
          <w:sz w:val="24"/>
          <w:szCs w:val="24"/>
        </w:rPr>
        <w:t>. To avoid skin and eye contact, goggles, gloves and a lab coat</w:t>
      </w:r>
      <w:r w:rsidR="00234FAC">
        <w:rPr>
          <w:sz w:val="24"/>
          <w:szCs w:val="24"/>
        </w:rPr>
        <w:t>/protective clothing</w:t>
      </w:r>
      <w:r w:rsidRPr="0014617D">
        <w:rPr>
          <w:sz w:val="24"/>
          <w:szCs w:val="24"/>
        </w:rPr>
        <w:t xml:space="preserve"> should be worn while measuring the powder. Using a top loading balance with a clear plastic wind/breeze guard can help </w:t>
      </w:r>
      <w:r w:rsidR="00653DE2" w:rsidRPr="0014617D">
        <w:rPr>
          <w:sz w:val="24"/>
          <w:szCs w:val="24"/>
        </w:rPr>
        <w:t>minimizing the risk of</w:t>
      </w:r>
      <w:r w:rsidRPr="0014617D">
        <w:rPr>
          <w:sz w:val="24"/>
          <w:szCs w:val="24"/>
        </w:rPr>
        <w:t xml:space="preserve"> having the light powder blowing around by air currents.</w:t>
      </w:r>
    </w:p>
    <w:p w14:paraId="0340A0AB" w14:textId="77777777" w:rsidR="00653DE2" w:rsidRPr="0014617D" w:rsidRDefault="00653DE2" w:rsidP="00524D38">
      <w:pPr>
        <w:pStyle w:val="NoSpacing"/>
        <w:numPr>
          <w:ilvl w:val="0"/>
          <w:numId w:val="3"/>
        </w:numPr>
        <w:rPr>
          <w:sz w:val="24"/>
          <w:szCs w:val="24"/>
        </w:rPr>
      </w:pPr>
      <w:r w:rsidRPr="0014617D">
        <w:rPr>
          <w:sz w:val="24"/>
          <w:szCs w:val="24"/>
        </w:rPr>
        <w:t xml:space="preserve">In typical use, the mode of action is by absorption through the skin of aquatic animals. It can also permeate human skin although at a much lower rate, particularly when </w:t>
      </w:r>
      <w:r w:rsidRPr="0014617D">
        <w:rPr>
          <w:sz w:val="24"/>
          <w:szCs w:val="24"/>
        </w:rPr>
        <w:lastRenderedPageBreak/>
        <w:t xml:space="preserve">dissolved. Personnel should therefore </w:t>
      </w:r>
      <w:r w:rsidR="007956D5">
        <w:rPr>
          <w:sz w:val="24"/>
          <w:szCs w:val="24"/>
        </w:rPr>
        <w:t>minimize contact</w:t>
      </w:r>
      <w:r w:rsidR="00996AB4">
        <w:rPr>
          <w:sz w:val="24"/>
          <w:szCs w:val="24"/>
        </w:rPr>
        <w:t xml:space="preserve"> with</w:t>
      </w:r>
      <w:r w:rsidRPr="0014617D">
        <w:rPr>
          <w:sz w:val="24"/>
          <w:szCs w:val="24"/>
        </w:rPr>
        <w:t xml:space="preserve"> medicated water whenever possible and should be aware and attentive to nausea or headaches after any prolonged exposure of even low concentrated MS222 solution. </w:t>
      </w:r>
    </w:p>
    <w:p w14:paraId="616070E6" w14:textId="77777777" w:rsidR="00653DE2" w:rsidRPr="0014617D" w:rsidRDefault="00653DE2" w:rsidP="00653DE2">
      <w:pPr>
        <w:pStyle w:val="NoSpacing"/>
        <w:ind w:left="360"/>
        <w:rPr>
          <w:sz w:val="24"/>
          <w:szCs w:val="24"/>
        </w:rPr>
      </w:pPr>
    </w:p>
    <w:p w14:paraId="4BD80AE9" w14:textId="77777777" w:rsidR="001D41D7" w:rsidRPr="0014617D" w:rsidRDefault="006E39CC" w:rsidP="006E39CC">
      <w:pPr>
        <w:rPr>
          <w:sz w:val="24"/>
          <w:szCs w:val="24"/>
          <w:u w:val="single"/>
        </w:rPr>
      </w:pPr>
      <w:r w:rsidRPr="0014617D">
        <w:rPr>
          <w:sz w:val="24"/>
          <w:szCs w:val="24"/>
          <w:u w:val="single"/>
        </w:rPr>
        <w:t xml:space="preserve">Preparation </w:t>
      </w:r>
    </w:p>
    <w:p w14:paraId="3A2777F1" w14:textId="77777777" w:rsidR="00653DE2" w:rsidRPr="0014617D" w:rsidRDefault="00EE28D7" w:rsidP="00653DE2">
      <w:pPr>
        <w:pStyle w:val="NoSpacing"/>
        <w:numPr>
          <w:ilvl w:val="0"/>
          <w:numId w:val="4"/>
        </w:numPr>
        <w:rPr>
          <w:sz w:val="24"/>
          <w:szCs w:val="24"/>
        </w:rPr>
      </w:pPr>
      <w:r w:rsidRPr="0014617D">
        <w:rPr>
          <w:sz w:val="24"/>
          <w:szCs w:val="24"/>
        </w:rPr>
        <w:t>Diluents or vehicles must be specified in the animal use protocol.</w:t>
      </w:r>
    </w:p>
    <w:p w14:paraId="17313697" w14:textId="77777777" w:rsidR="00335047" w:rsidRPr="0014617D" w:rsidRDefault="00335047" w:rsidP="00653DE2">
      <w:pPr>
        <w:pStyle w:val="NoSpacing"/>
        <w:numPr>
          <w:ilvl w:val="0"/>
          <w:numId w:val="4"/>
        </w:numPr>
        <w:rPr>
          <w:sz w:val="24"/>
          <w:szCs w:val="24"/>
        </w:rPr>
      </w:pPr>
      <w:r w:rsidRPr="0014617D">
        <w:rPr>
          <w:sz w:val="24"/>
          <w:szCs w:val="24"/>
        </w:rPr>
        <w:t xml:space="preserve">MS222 can be </w:t>
      </w:r>
      <w:r w:rsidR="00EB248F" w:rsidRPr="0014617D">
        <w:rPr>
          <w:sz w:val="24"/>
          <w:szCs w:val="24"/>
        </w:rPr>
        <w:t>administered</w:t>
      </w:r>
      <w:r w:rsidRPr="0014617D">
        <w:rPr>
          <w:sz w:val="24"/>
          <w:szCs w:val="24"/>
        </w:rPr>
        <w:t xml:space="preserve"> via </w:t>
      </w:r>
      <w:r w:rsidR="00225F51">
        <w:rPr>
          <w:sz w:val="24"/>
          <w:szCs w:val="24"/>
        </w:rPr>
        <w:t>immersing</w:t>
      </w:r>
      <w:r w:rsidR="00225F51" w:rsidRPr="0014617D">
        <w:rPr>
          <w:sz w:val="24"/>
          <w:szCs w:val="24"/>
        </w:rPr>
        <w:t xml:space="preserve"> </w:t>
      </w:r>
      <w:r w:rsidRPr="0014617D">
        <w:rPr>
          <w:sz w:val="24"/>
          <w:szCs w:val="24"/>
        </w:rPr>
        <w:t>the animal in a MS222 solution</w:t>
      </w:r>
      <w:r w:rsidR="00EB248F" w:rsidRPr="0014617D">
        <w:rPr>
          <w:sz w:val="24"/>
          <w:szCs w:val="24"/>
        </w:rPr>
        <w:t xml:space="preserve"> (i.e. water bath)</w:t>
      </w:r>
      <w:r w:rsidRPr="0014617D">
        <w:rPr>
          <w:sz w:val="24"/>
          <w:szCs w:val="24"/>
        </w:rPr>
        <w:t xml:space="preserve">, </w:t>
      </w:r>
      <w:r w:rsidR="00EB248F" w:rsidRPr="0014617D">
        <w:rPr>
          <w:sz w:val="24"/>
          <w:szCs w:val="24"/>
        </w:rPr>
        <w:t xml:space="preserve">spraying onto gills with an aerosol pump sprayer in large fish (anesthesia only), or injected directly into the lymph sacs (amphibians) or the </w:t>
      </w:r>
      <w:proofErr w:type="spellStart"/>
      <w:r w:rsidR="00EB248F" w:rsidRPr="0014617D">
        <w:rPr>
          <w:sz w:val="24"/>
          <w:szCs w:val="24"/>
        </w:rPr>
        <w:t>coelomic</w:t>
      </w:r>
      <w:proofErr w:type="spellEnd"/>
      <w:r w:rsidR="00EB248F" w:rsidRPr="0014617D">
        <w:rPr>
          <w:sz w:val="24"/>
          <w:szCs w:val="24"/>
        </w:rPr>
        <w:t xml:space="preserve"> cavity (amphibians and reptiles).  </w:t>
      </w:r>
    </w:p>
    <w:p w14:paraId="5607F0C2" w14:textId="77777777" w:rsidR="00BB0E10" w:rsidRPr="0014617D" w:rsidRDefault="00BB0E10" w:rsidP="00BB0E10">
      <w:pPr>
        <w:pStyle w:val="NoSpacing"/>
        <w:numPr>
          <w:ilvl w:val="0"/>
          <w:numId w:val="4"/>
        </w:numPr>
        <w:rPr>
          <w:sz w:val="24"/>
          <w:szCs w:val="24"/>
        </w:rPr>
      </w:pPr>
      <w:r w:rsidRPr="0014617D">
        <w:rPr>
          <w:sz w:val="24"/>
          <w:szCs w:val="24"/>
        </w:rPr>
        <w:t xml:space="preserve">MS222 </w:t>
      </w:r>
      <w:r w:rsidR="00DD6213">
        <w:rPr>
          <w:sz w:val="24"/>
          <w:szCs w:val="24"/>
        </w:rPr>
        <w:t xml:space="preserve">can </w:t>
      </w:r>
      <w:r w:rsidR="007956D5">
        <w:rPr>
          <w:sz w:val="24"/>
          <w:szCs w:val="24"/>
        </w:rPr>
        <w:t>acidify aqueous solutions</w:t>
      </w:r>
      <w:r w:rsidRPr="0014617D">
        <w:rPr>
          <w:sz w:val="24"/>
          <w:szCs w:val="24"/>
        </w:rPr>
        <w:t xml:space="preserve"> and therefore</w:t>
      </w:r>
      <w:r w:rsidR="00DD6213">
        <w:rPr>
          <w:sz w:val="24"/>
          <w:szCs w:val="24"/>
        </w:rPr>
        <w:t xml:space="preserve"> solutions</w:t>
      </w:r>
      <w:r w:rsidRPr="0014617D">
        <w:rPr>
          <w:sz w:val="24"/>
          <w:szCs w:val="24"/>
        </w:rPr>
        <w:t xml:space="preserve"> </w:t>
      </w:r>
      <w:r w:rsidR="007956D5">
        <w:rPr>
          <w:sz w:val="24"/>
          <w:szCs w:val="24"/>
        </w:rPr>
        <w:t>may need to</w:t>
      </w:r>
      <w:r w:rsidR="007956D5" w:rsidRPr="0014617D">
        <w:rPr>
          <w:sz w:val="24"/>
          <w:szCs w:val="24"/>
        </w:rPr>
        <w:t xml:space="preserve"> </w:t>
      </w:r>
      <w:r w:rsidRPr="0014617D">
        <w:rPr>
          <w:sz w:val="24"/>
          <w:szCs w:val="24"/>
        </w:rPr>
        <w:t xml:space="preserve">be buffered with Sodium Bicarbonate. </w:t>
      </w:r>
      <w:r w:rsidR="00DD6213">
        <w:rPr>
          <w:sz w:val="24"/>
          <w:szCs w:val="24"/>
        </w:rPr>
        <w:t xml:space="preserve">The investigator </w:t>
      </w:r>
      <w:r w:rsidR="002F11B2">
        <w:rPr>
          <w:sz w:val="24"/>
          <w:szCs w:val="24"/>
        </w:rPr>
        <w:t>needs to</w:t>
      </w:r>
      <w:r w:rsidR="00DD6213">
        <w:rPr>
          <w:sz w:val="24"/>
          <w:szCs w:val="24"/>
        </w:rPr>
        <w:t xml:space="preserve"> consider this possibility and keep t</w:t>
      </w:r>
      <w:r w:rsidRPr="0014617D">
        <w:rPr>
          <w:sz w:val="24"/>
          <w:szCs w:val="24"/>
        </w:rPr>
        <w:t xml:space="preserve">he pH of the final solution </w:t>
      </w:r>
      <w:r w:rsidR="00225F51">
        <w:rPr>
          <w:sz w:val="24"/>
          <w:szCs w:val="24"/>
        </w:rPr>
        <w:t>near the ambient environmental pH for the particular species</w:t>
      </w:r>
      <w:r w:rsidRPr="0014617D">
        <w:rPr>
          <w:sz w:val="24"/>
          <w:szCs w:val="24"/>
        </w:rPr>
        <w:t xml:space="preserve">. Failure to buffer the solution appropriately </w:t>
      </w:r>
      <w:r w:rsidR="00DD6213">
        <w:rPr>
          <w:sz w:val="24"/>
          <w:szCs w:val="24"/>
        </w:rPr>
        <w:t>could</w:t>
      </w:r>
      <w:r w:rsidRPr="0014617D">
        <w:rPr>
          <w:sz w:val="24"/>
          <w:szCs w:val="24"/>
        </w:rPr>
        <w:t xml:space="preserve"> result in discomfort/pain to the subjects. </w:t>
      </w:r>
      <w:r w:rsidR="00DD6213">
        <w:rPr>
          <w:sz w:val="24"/>
          <w:szCs w:val="24"/>
        </w:rPr>
        <w:t xml:space="preserve">For poorly buffered water sources </w:t>
      </w:r>
      <w:r w:rsidR="007956D5" w:rsidRPr="0014617D">
        <w:rPr>
          <w:sz w:val="24"/>
          <w:szCs w:val="24"/>
        </w:rPr>
        <w:t xml:space="preserve">there </w:t>
      </w:r>
      <w:r w:rsidR="00DD6213">
        <w:rPr>
          <w:sz w:val="24"/>
          <w:szCs w:val="24"/>
        </w:rPr>
        <w:t xml:space="preserve">should generally </w:t>
      </w:r>
      <w:r w:rsidR="007956D5" w:rsidRPr="0014617D">
        <w:rPr>
          <w:sz w:val="24"/>
          <w:szCs w:val="24"/>
        </w:rPr>
        <w:t>be a ratio of 1:2 (</w:t>
      </w:r>
      <w:proofErr w:type="spellStart"/>
      <w:proofErr w:type="gramStart"/>
      <w:r w:rsidR="007956D5" w:rsidRPr="0014617D">
        <w:rPr>
          <w:sz w:val="24"/>
          <w:szCs w:val="24"/>
        </w:rPr>
        <w:t>weight</w:t>
      </w:r>
      <w:r w:rsidR="007956D5">
        <w:rPr>
          <w:sz w:val="24"/>
          <w:szCs w:val="24"/>
        </w:rPr>
        <w:t>:weight</w:t>
      </w:r>
      <w:proofErr w:type="spellEnd"/>
      <w:proofErr w:type="gramEnd"/>
      <w:r w:rsidR="007956D5" w:rsidRPr="0014617D">
        <w:rPr>
          <w:sz w:val="24"/>
          <w:szCs w:val="24"/>
        </w:rPr>
        <w:t>) of MS222 : Sodium Bicarbonate powder.</w:t>
      </w:r>
      <w:r w:rsidR="00DD6213">
        <w:rPr>
          <w:sz w:val="24"/>
          <w:szCs w:val="24"/>
        </w:rPr>
        <w:t xml:space="preserve"> </w:t>
      </w:r>
    </w:p>
    <w:p w14:paraId="09AC1B45" w14:textId="77777777" w:rsidR="00AD5CB1" w:rsidRPr="0014617D" w:rsidRDefault="00EE28D7" w:rsidP="00AD5CB1">
      <w:pPr>
        <w:pStyle w:val="NoSpacing"/>
        <w:numPr>
          <w:ilvl w:val="0"/>
          <w:numId w:val="4"/>
        </w:numPr>
        <w:rPr>
          <w:sz w:val="24"/>
          <w:szCs w:val="24"/>
        </w:rPr>
      </w:pPr>
      <w:r w:rsidRPr="0014617D">
        <w:rPr>
          <w:sz w:val="24"/>
          <w:szCs w:val="24"/>
        </w:rPr>
        <w:t>MS222 is water soluble and should be prepared in water similar to the natural living conditions of the animal</w:t>
      </w:r>
      <w:r w:rsidR="00EB248F" w:rsidRPr="0014617D">
        <w:rPr>
          <w:sz w:val="24"/>
          <w:szCs w:val="24"/>
        </w:rPr>
        <w:t xml:space="preserve"> when used as a water bath</w:t>
      </w:r>
      <w:r w:rsidRPr="0014617D">
        <w:rPr>
          <w:sz w:val="24"/>
          <w:szCs w:val="24"/>
        </w:rPr>
        <w:t xml:space="preserve">. </w:t>
      </w:r>
      <w:r w:rsidR="0040257A">
        <w:rPr>
          <w:sz w:val="24"/>
          <w:szCs w:val="24"/>
        </w:rPr>
        <w:t>Preferably water should be taken from the animal’s original holding tank</w:t>
      </w:r>
      <w:r w:rsidR="002F11B2">
        <w:rPr>
          <w:sz w:val="24"/>
          <w:szCs w:val="24"/>
        </w:rPr>
        <w:t xml:space="preserve"> or natural water source</w:t>
      </w:r>
      <w:r w:rsidR="0040257A">
        <w:rPr>
          <w:sz w:val="24"/>
          <w:szCs w:val="24"/>
        </w:rPr>
        <w:t xml:space="preserve">. </w:t>
      </w:r>
      <w:r w:rsidRPr="0014617D">
        <w:rPr>
          <w:sz w:val="24"/>
          <w:szCs w:val="24"/>
        </w:rPr>
        <w:t>The water should have adequate levels of dissolved oxygen, an appropr</w:t>
      </w:r>
      <w:r w:rsidR="00253C60" w:rsidRPr="0014617D">
        <w:rPr>
          <w:sz w:val="24"/>
          <w:szCs w:val="24"/>
        </w:rPr>
        <w:t xml:space="preserve">iate pH, temperature, salinity and hardness. </w:t>
      </w:r>
    </w:p>
    <w:p w14:paraId="2A9EE2E9" w14:textId="77777777" w:rsidR="00DE2767" w:rsidRPr="00DE2767" w:rsidRDefault="00C3647A" w:rsidP="00AD5CB1">
      <w:pPr>
        <w:pStyle w:val="NoSpacing"/>
        <w:numPr>
          <w:ilvl w:val="0"/>
          <w:numId w:val="4"/>
        </w:numPr>
        <w:rPr>
          <w:sz w:val="24"/>
          <w:szCs w:val="24"/>
        </w:rPr>
      </w:pPr>
      <w:r w:rsidRPr="0014617D">
        <w:rPr>
          <w:sz w:val="24"/>
          <w:szCs w:val="24"/>
        </w:rPr>
        <w:t>Use sterile water</w:t>
      </w:r>
      <w:r w:rsidR="00DE2767">
        <w:rPr>
          <w:sz w:val="24"/>
          <w:szCs w:val="24"/>
        </w:rPr>
        <w:t xml:space="preserve"> or saline</w:t>
      </w:r>
      <w:r w:rsidRPr="0014617D">
        <w:rPr>
          <w:sz w:val="24"/>
          <w:szCs w:val="24"/>
        </w:rPr>
        <w:t xml:space="preserve"> and aseptic technique for preparation of MS222 for </w:t>
      </w:r>
      <w:r w:rsidRPr="0014617D">
        <w:rPr>
          <w:b/>
          <w:sz w:val="24"/>
          <w:szCs w:val="24"/>
        </w:rPr>
        <w:t>injections</w:t>
      </w:r>
      <w:r w:rsidRPr="0014617D">
        <w:rPr>
          <w:sz w:val="24"/>
          <w:szCs w:val="24"/>
        </w:rPr>
        <w:t>.</w:t>
      </w:r>
      <w:r w:rsidR="00AD5CB1" w:rsidRPr="0014617D">
        <w:rPr>
          <w:sz w:val="24"/>
          <w:szCs w:val="24"/>
        </w:rPr>
        <w:t xml:space="preserve"> To assure that the product is sterile it </w:t>
      </w:r>
      <w:r w:rsidR="00AD5CB1" w:rsidRPr="0014617D">
        <w:rPr>
          <w:rFonts w:cs="Verdana"/>
          <w:sz w:val="24"/>
          <w:szCs w:val="24"/>
        </w:rPr>
        <w:t xml:space="preserve">must be passed through a syringe </w:t>
      </w:r>
      <w:r w:rsidR="00AD5CB1" w:rsidRPr="0014617D">
        <w:rPr>
          <w:rFonts w:cs="Verdana-Bold"/>
          <w:bCs/>
          <w:sz w:val="24"/>
          <w:szCs w:val="24"/>
        </w:rPr>
        <w:t>filter</w:t>
      </w:r>
      <w:r w:rsidR="00AD5CB1" w:rsidRPr="0014617D">
        <w:rPr>
          <w:rFonts w:cs="Verdana-Bold"/>
          <w:b/>
          <w:bCs/>
          <w:sz w:val="24"/>
          <w:szCs w:val="24"/>
        </w:rPr>
        <w:t xml:space="preserve"> </w:t>
      </w:r>
      <w:r w:rsidR="00AD5CB1" w:rsidRPr="0014617D">
        <w:rPr>
          <w:rFonts w:cs="Verdana"/>
          <w:sz w:val="24"/>
          <w:szCs w:val="24"/>
        </w:rPr>
        <w:t>(0.22 um or finer) at the</w:t>
      </w:r>
      <w:r w:rsidR="00AD5CB1" w:rsidRPr="0014617D">
        <w:rPr>
          <w:sz w:val="24"/>
          <w:szCs w:val="24"/>
        </w:rPr>
        <w:t xml:space="preserve"> </w:t>
      </w:r>
      <w:r w:rsidR="00AD5CB1" w:rsidRPr="0014617D">
        <w:rPr>
          <w:rFonts w:cs="Verdana"/>
          <w:sz w:val="24"/>
          <w:szCs w:val="24"/>
        </w:rPr>
        <w:t>time of preparation. This can be done in the process of transfer to an injection vial.</w:t>
      </w:r>
      <w:r w:rsidR="00047537" w:rsidRPr="0014617D">
        <w:rPr>
          <w:rFonts w:cs="Verdana"/>
          <w:sz w:val="24"/>
          <w:szCs w:val="24"/>
        </w:rPr>
        <w:t xml:space="preserve"> MS222 for injection has to be prepared fresh each time. </w:t>
      </w:r>
    </w:p>
    <w:p w14:paraId="2C73CB01" w14:textId="78D874F5" w:rsidR="00C3647A" w:rsidRPr="0014617D" w:rsidRDefault="00DE2767" w:rsidP="00DE2767">
      <w:pPr>
        <w:pStyle w:val="NoSpacing"/>
        <w:ind w:left="720"/>
        <w:rPr>
          <w:sz w:val="24"/>
          <w:szCs w:val="24"/>
        </w:rPr>
      </w:pPr>
      <w:r w:rsidRPr="0014617D">
        <w:rPr>
          <w:rFonts w:cs="Verdana"/>
          <w:sz w:val="24"/>
          <w:szCs w:val="24"/>
        </w:rPr>
        <w:t xml:space="preserve">Note that sterile injection vials are available through </w:t>
      </w:r>
      <w:r w:rsidR="00262158">
        <w:rPr>
          <w:rFonts w:cs="Verdana"/>
          <w:sz w:val="24"/>
          <w:szCs w:val="24"/>
        </w:rPr>
        <w:t>Comparative Medicine</w:t>
      </w:r>
      <w:r w:rsidRPr="0014617D">
        <w:rPr>
          <w:rFonts w:cs="Verdana"/>
          <w:sz w:val="24"/>
          <w:szCs w:val="24"/>
        </w:rPr>
        <w:t>.</w:t>
      </w:r>
    </w:p>
    <w:p w14:paraId="713FAE57" w14:textId="77777777" w:rsidR="00335047" w:rsidRPr="0014617D" w:rsidRDefault="00AD5CB1" w:rsidP="00653DE2">
      <w:pPr>
        <w:pStyle w:val="NoSpacing"/>
        <w:numPr>
          <w:ilvl w:val="0"/>
          <w:numId w:val="4"/>
        </w:numPr>
        <w:rPr>
          <w:sz w:val="24"/>
          <w:szCs w:val="24"/>
        </w:rPr>
      </w:pPr>
      <w:r w:rsidRPr="0014617D">
        <w:rPr>
          <w:sz w:val="24"/>
          <w:szCs w:val="24"/>
        </w:rPr>
        <w:t>MS222 comes in a powdered form and should be stored at room temperature, in a cool dry place protected from light.</w:t>
      </w:r>
    </w:p>
    <w:p w14:paraId="33103CA9" w14:textId="77777777" w:rsidR="00AD5CB1" w:rsidRDefault="00AD5CB1" w:rsidP="00AD5CB1">
      <w:pPr>
        <w:pStyle w:val="NoSpacing"/>
        <w:numPr>
          <w:ilvl w:val="0"/>
          <w:numId w:val="4"/>
        </w:numPr>
        <w:rPr>
          <w:sz w:val="24"/>
          <w:szCs w:val="24"/>
        </w:rPr>
      </w:pPr>
      <w:r w:rsidRPr="0014617D">
        <w:rPr>
          <w:sz w:val="24"/>
          <w:szCs w:val="24"/>
        </w:rPr>
        <w:t>Use of freshly prepared solutions is recommended, especially if used for surgical procedures to minimize contamination and infection. It has been reported that after 10 days, a 10 percent solution showed a 5% decrease in potency.</w:t>
      </w:r>
    </w:p>
    <w:p w14:paraId="10F3FF62" w14:textId="77777777" w:rsidR="006A266D" w:rsidRPr="00DE2767" w:rsidRDefault="00DE2767" w:rsidP="00DE2767">
      <w:pPr>
        <w:pStyle w:val="NoSpacing"/>
        <w:numPr>
          <w:ilvl w:val="0"/>
          <w:numId w:val="4"/>
        </w:numPr>
        <w:rPr>
          <w:sz w:val="24"/>
          <w:szCs w:val="24"/>
        </w:rPr>
      </w:pPr>
      <w:r>
        <w:rPr>
          <w:sz w:val="24"/>
          <w:szCs w:val="24"/>
        </w:rPr>
        <w:t>A stock solution can be prepared for use in water bath or spray applications. Commonly used MS222 stock solutions are at 10g/L using aged tap water. Sodium Bicarbonate should be added (10-20g/L).</w:t>
      </w:r>
      <w:r w:rsidRPr="00DE2767">
        <w:rPr>
          <w:sz w:val="24"/>
          <w:szCs w:val="24"/>
        </w:rPr>
        <w:t xml:space="preserve"> </w:t>
      </w:r>
    </w:p>
    <w:p w14:paraId="7B98F9DC" w14:textId="77777777" w:rsidR="00AD5CB1" w:rsidRPr="0014617D" w:rsidRDefault="00AD5CB1" w:rsidP="00AD5CB1">
      <w:pPr>
        <w:pStyle w:val="NoSpacing"/>
        <w:numPr>
          <w:ilvl w:val="0"/>
          <w:numId w:val="4"/>
        </w:numPr>
        <w:rPr>
          <w:sz w:val="24"/>
          <w:szCs w:val="24"/>
        </w:rPr>
      </w:pPr>
      <w:r w:rsidRPr="0014617D">
        <w:rPr>
          <w:rFonts w:cs="Verdana"/>
          <w:sz w:val="24"/>
          <w:szCs w:val="24"/>
        </w:rPr>
        <w:t xml:space="preserve">Containers must be </w:t>
      </w:r>
      <w:r w:rsidRPr="0014617D">
        <w:rPr>
          <w:rFonts w:cs="Verdana-Bold"/>
          <w:b/>
          <w:bCs/>
          <w:sz w:val="24"/>
          <w:szCs w:val="24"/>
        </w:rPr>
        <w:t xml:space="preserve">labeled </w:t>
      </w:r>
      <w:r w:rsidRPr="0014617D">
        <w:rPr>
          <w:rFonts w:cs="Verdana"/>
          <w:sz w:val="24"/>
          <w:szCs w:val="24"/>
        </w:rPr>
        <w:t xml:space="preserve">with the agent, concentration, and date of preparation. </w:t>
      </w:r>
    </w:p>
    <w:p w14:paraId="36B67405" w14:textId="77777777" w:rsidR="00573449" w:rsidRPr="00B87F4B" w:rsidRDefault="00573449" w:rsidP="00AD5CB1">
      <w:pPr>
        <w:pStyle w:val="NoSpacing"/>
        <w:numPr>
          <w:ilvl w:val="0"/>
          <w:numId w:val="4"/>
        </w:numPr>
        <w:rPr>
          <w:sz w:val="24"/>
          <w:szCs w:val="24"/>
        </w:rPr>
      </w:pPr>
      <w:r w:rsidRPr="0014617D">
        <w:rPr>
          <w:rFonts w:cs="Verdana"/>
          <w:sz w:val="24"/>
          <w:szCs w:val="24"/>
        </w:rPr>
        <w:t>Store preparation in a dark brown bottle or use tinfoil around the bottle. Store in freezer</w:t>
      </w:r>
      <w:r w:rsidR="00047537" w:rsidRPr="0014617D">
        <w:rPr>
          <w:rFonts w:cs="Verdana"/>
          <w:sz w:val="24"/>
          <w:szCs w:val="24"/>
        </w:rPr>
        <w:t>.</w:t>
      </w:r>
      <w:r w:rsidRPr="0014617D">
        <w:rPr>
          <w:rFonts w:cs="Verdana"/>
          <w:sz w:val="24"/>
          <w:szCs w:val="24"/>
        </w:rPr>
        <w:t xml:space="preserve"> </w:t>
      </w:r>
      <w:r w:rsidR="00BA680E" w:rsidRPr="0014617D">
        <w:rPr>
          <w:rFonts w:cs="Verdana"/>
          <w:sz w:val="24"/>
          <w:szCs w:val="24"/>
        </w:rPr>
        <w:t>Discard after one month</w:t>
      </w:r>
      <w:r w:rsidR="006A266D">
        <w:rPr>
          <w:rFonts w:cs="Verdana"/>
          <w:sz w:val="24"/>
          <w:szCs w:val="24"/>
        </w:rPr>
        <w:t xml:space="preserve"> or earlier if an oily film </w:t>
      </w:r>
      <w:r w:rsidR="00A64560">
        <w:rPr>
          <w:rFonts w:cs="Verdana"/>
          <w:sz w:val="24"/>
          <w:szCs w:val="24"/>
        </w:rPr>
        <w:t xml:space="preserve">or discoloration of the stock solution </w:t>
      </w:r>
      <w:r w:rsidR="006A266D">
        <w:rPr>
          <w:rFonts w:cs="Verdana"/>
          <w:sz w:val="24"/>
          <w:szCs w:val="24"/>
        </w:rPr>
        <w:t>develops</w:t>
      </w:r>
      <w:r w:rsidR="00BA680E" w:rsidRPr="0014617D">
        <w:rPr>
          <w:rFonts w:cs="Verdana"/>
          <w:sz w:val="24"/>
          <w:szCs w:val="24"/>
        </w:rPr>
        <w:t xml:space="preserve">.  </w:t>
      </w:r>
    </w:p>
    <w:p w14:paraId="108DAA7A" w14:textId="77777777" w:rsidR="00B87F4B" w:rsidRPr="0014617D" w:rsidRDefault="00DD6213" w:rsidP="00AD5CB1">
      <w:pPr>
        <w:pStyle w:val="NoSpacing"/>
        <w:numPr>
          <w:ilvl w:val="0"/>
          <w:numId w:val="4"/>
        </w:numPr>
        <w:rPr>
          <w:sz w:val="24"/>
          <w:szCs w:val="24"/>
        </w:rPr>
      </w:pPr>
      <w:r>
        <w:rPr>
          <w:rFonts w:cs="Verdana"/>
          <w:sz w:val="24"/>
          <w:szCs w:val="24"/>
        </w:rPr>
        <w:t>D</w:t>
      </w:r>
      <w:r w:rsidR="00B87F4B">
        <w:rPr>
          <w:rFonts w:cs="Verdana"/>
          <w:sz w:val="24"/>
          <w:szCs w:val="24"/>
        </w:rPr>
        <w:t xml:space="preserve">ry MS222 and </w:t>
      </w:r>
      <w:r>
        <w:rPr>
          <w:rFonts w:cs="Verdana"/>
          <w:sz w:val="24"/>
          <w:szCs w:val="24"/>
        </w:rPr>
        <w:t xml:space="preserve">dry </w:t>
      </w:r>
      <w:r w:rsidR="00B87F4B">
        <w:rPr>
          <w:rFonts w:cs="Verdana"/>
          <w:sz w:val="24"/>
          <w:szCs w:val="24"/>
        </w:rPr>
        <w:t xml:space="preserve">Sodium Bicarbonate should be stored in separate containers since premixed dry ingredients can become hydroscopic and react reducing the effectiveness of the solution. </w:t>
      </w:r>
    </w:p>
    <w:p w14:paraId="25D1C8D0" w14:textId="77777777" w:rsidR="00253C60" w:rsidRPr="0014617D" w:rsidRDefault="00253C60" w:rsidP="00253C60">
      <w:pPr>
        <w:pStyle w:val="NoSpacing"/>
        <w:rPr>
          <w:sz w:val="24"/>
          <w:szCs w:val="24"/>
        </w:rPr>
      </w:pPr>
    </w:p>
    <w:p w14:paraId="7C1199C4" w14:textId="77777777" w:rsidR="006E39CC" w:rsidRDefault="006E39CC" w:rsidP="006E39CC">
      <w:pPr>
        <w:rPr>
          <w:sz w:val="24"/>
          <w:szCs w:val="24"/>
          <w:u w:val="single"/>
        </w:rPr>
      </w:pPr>
      <w:r w:rsidRPr="0014617D">
        <w:rPr>
          <w:sz w:val="24"/>
          <w:szCs w:val="24"/>
          <w:u w:val="single"/>
        </w:rPr>
        <w:lastRenderedPageBreak/>
        <w:t>Use</w:t>
      </w:r>
      <w:r w:rsidR="001D41D7" w:rsidRPr="0014617D">
        <w:rPr>
          <w:sz w:val="24"/>
          <w:szCs w:val="24"/>
          <w:u w:val="single"/>
        </w:rPr>
        <w:t xml:space="preserve"> as Anesthetic</w:t>
      </w:r>
      <w:bookmarkStart w:id="0" w:name="_GoBack"/>
      <w:bookmarkEnd w:id="0"/>
    </w:p>
    <w:p w14:paraId="4A44FBF9" w14:textId="77777777" w:rsidR="0040257A" w:rsidRDefault="0040257A" w:rsidP="007B76EB">
      <w:pPr>
        <w:pStyle w:val="NoSpacing"/>
        <w:numPr>
          <w:ilvl w:val="0"/>
          <w:numId w:val="5"/>
        </w:numPr>
        <w:rPr>
          <w:sz w:val="24"/>
          <w:szCs w:val="24"/>
        </w:rPr>
      </w:pPr>
      <w:r>
        <w:rPr>
          <w:sz w:val="24"/>
          <w:szCs w:val="24"/>
        </w:rPr>
        <w:t>Fast animals for 12-24 hours prior to anesthesia to decrease incidence of regurgitation</w:t>
      </w:r>
      <w:r w:rsidR="00A64560">
        <w:rPr>
          <w:sz w:val="24"/>
          <w:szCs w:val="24"/>
        </w:rPr>
        <w:t xml:space="preserve"> since MS222 can cause GI response</w:t>
      </w:r>
      <w:r>
        <w:rPr>
          <w:sz w:val="24"/>
          <w:szCs w:val="24"/>
        </w:rPr>
        <w:t>.</w:t>
      </w:r>
    </w:p>
    <w:p w14:paraId="53835E64" w14:textId="77777777" w:rsidR="007B76EB" w:rsidRDefault="006A266D" w:rsidP="007B76EB">
      <w:pPr>
        <w:pStyle w:val="NoSpacing"/>
        <w:numPr>
          <w:ilvl w:val="0"/>
          <w:numId w:val="5"/>
        </w:numPr>
        <w:rPr>
          <w:sz w:val="24"/>
          <w:szCs w:val="24"/>
        </w:rPr>
      </w:pPr>
      <w:r w:rsidRPr="00DE2767">
        <w:rPr>
          <w:sz w:val="24"/>
          <w:szCs w:val="24"/>
        </w:rPr>
        <w:t xml:space="preserve">The action of MS222 as an anesthetic varies widely between species and is affected by </w:t>
      </w:r>
      <w:r w:rsidR="00DE2767">
        <w:rPr>
          <w:sz w:val="24"/>
          <w:szCs w:val="24"/>
        </w:rPr>
        <w:t>water temperature, hardness, and size of the individual animal. Preliminary tests are recommended to determine concentration and exposure time for each application</w:t>
      </w:r>
      <w:r w:rsidR="0040257A">
        <w:rPr>
          <w:sz w:val="24"/>
          <w:szCs w:val="24"/>
        </w:rPr>
        <w:t xml:space="preserve"> to assure sufficient anesthetic depth and safe recovery</w:t>
      </w:r>
      <w:r w:rsidR="00DE2767">
        <w:rPr>
          <w:sz w:val="24"/>
          <w:szCs w:val="24"/>
        </w:rPr>
        <w:t xml:space="preserve">. </w:t>
      </w:r>
    </w:p>
    <w:p w14:paraId="71C9017C" w14:textId="77777777" w:rsidR="004C6FCC" w:rsidRDefault="004C6FCC" w:rsidP="007B76EB">
      <w:pPr>
        <w:pStyle w:val="NoSpacing"/>
        <w:numPr>
          <w:ilvl w:val="0"/>
          <w:numId w:val="5"/>
        </w:numPr>
        <w:rPr>
          <w:sz w:val="24"/>
          <w:szCs w:val="24"/>
        </w:rPr>
      </w:pPr>
      <w:r>
        <w:rPr>
          <w:sz w:val="24"/>
          <w:szCs w:val="24"/>
        </w:rPr>
        <w:t>Allow animal to reach appropriate level of anesthesia for planned procedure.</w:t>
      </w:r>
    </w:p>
    <w:p w14:paraId="474AE61C" w14:textId="77777777" w:rsidR="005570E8" w:rsidRDefault="005570E8" w:rsidP="007B76EB">
      <w:pPr>
        <w:pStyle w:val="NoSpacing"/>
        <w:numPr>
          <w:ilvl w:val="0"/>
          <w:numId w:val="5"/>
        </w:numPr>
        <w:rPr>
          <w:sz w:val="24"/>
          <w:szCs w:val="24"/>
        </w:rPr>
      </w:pPr>
      <w:r>
        <w:rPr>
          <w:sz w:val="24"/>
          <w:szCs w:val="24"/>
        </w:rPr>
        <w:t xml:space="preserve">There </w:t>
      </w:r>
      <w:proofErr w:type="gramStart"/>
      <w:r>
        <w:rPr>
          <w:sz w:val="24"/>
          <w:szCs w:val="24"/>
        </w:rPr>
        <w:t>are</w:t>
      </w:r>
      <w:proofErr w:type="gramEnd"/>
      <w:r>
        <w:rPr>
          <w:sz w:val="24"/>
          <w:szCs w:val="24"/>
        </w:rPr>
        <w:t xml:space="preserve"> narrower margin of safety in young fish, and soft, warm water.</w:t>
      </w:r>
      <w:r w:rsidR="004C6FCC">
        <w:rPr>
          <w:sz w:val="24"/>
          <w:szCs w:val="24"/>
        </w:rPr>
        <w:t xml:space="preserve"> Maintain adequate oxygenation</w:t>
      </w:r>
      <w:r w:rsidR="00B87F4B">
        <w:rPr>
          <w:sz w:val="24"/>
          <w:szCs w:val="24"/>
        </w:rPr>
        <w:t xml:space="preserve"> </w:t>
      </w:r>
      <w:r w:rsidR="00225F51">
        <w:rPr>
          <w:sz w:val="24"/>
          <w:szCs w:val="24"/>
        </w:rPr>
        <w:t xml:space="preserve">of the animal </w:t>
      </w:r>
      <w:r w:rsidR="004C6FCC">
        <w:rPr>
          <w:sz w:val="24"/>
          <w:szCs w:val="24"/>
        </w:rPr>
        <w:t xml:space="preserve">throughout induction, anesthesia and recovery. </w:t>
      </w:r>
      <w:r w:rsidR="00B87F4B">
        <w:rPr>
          <w:sz w:val="24"/>
          <w:szCs w:val="24"/>
        </w:rPr>
        <w:t xml:space="preserve">Oxygenation </w:t>
      </w:r>
      <w:r w:rsidR="00225F51">
        <w:rPr>
          <w:sz w:val="24"/>
          <w:szCs w:val="24"/>
        </w:rPr>
        <w:t xml:space="preserve">of the water </w:t>
      </w:r>
      <w:r w:rsidR="00B87F4B">
        <w:rPr>
          <w:sz w:val="24"/>
          <w:szCs w:val="24"/>
        </w:rPr>
        <w:t>can be accomplished by s</w:t>
      </w:r>
      <w:r w:rsidR="004C6FCC">
        <w:rPr>
          <w:sz w:val="24"/>
          <w:szCs w:val="24"/>
        </w:rPr>
        <w:t>upply</w:t>
      </w:r>
      <w:r w:rsidR="00B87F4B">
        <w:rPr>
          <w:sz w:val="24"/>
          <w:szCs w:val="24"/>
        </w:rPr>
        <w:t>ing</w:t>
      </w:r>
      <w:r w:rsidR="004C6FCC">
        <w:rPr>
          <w:sz w:val="24"/>
          <w:szCs w:val="24"/>
        </w:rPr>
        <w:t xml:space="preserve"> </w:t>
      </w:r>
      <w:r w:rsidR="00B87F4B">
        <w:rPr>
          <w:sz w:val="24"/>
          <w:szCs w:val="24"/>
        </w:rPr>
        <w:t xml:space="preserve">pure </w:t>
      </w:r>
      <w:r w:rsidR="004C6FCC">
        <w:rPr>
          <w:sz w:val="24"/>
          <w:szCs w:val="24"/>
        </w:rPr>
        <w:t>oxygen via</w:t>
      </w:r>
      <w:r w:rsidR="00B87F4B">
        <w:rPr>
          <w:sz w:val="24"/>
          <w:szCs w:val="24"/>
        </w:rPr>
        <w:t xml:space="preserve"> diffusers or similar devices. Aeration can be accomplished when biomass in the </w:t>
      </w:r>
      <w:r w:rsidR="00930557">
        <w:rPr>
          <w:sz w:val="24"/>
          <w:szCs w:val="24"/>
        </w:rPr>
        <w:t>anesthesia</w:t>
      </w:r>
      <w:r w:rsidR="00B87F4B">
        <w:rPr>
          <w:sz w:val="24"/>
          <w:szCs w:val="24"/>
        </w:rPr>
        <w:t xml:space="preserve"> container is low </w:t>
      </w:r>
      <w:r w:rsidR="00930557">
        <w:rPr>
          <w:sz w:val="24"/>
          <w:szCs w:val="24"/>
        </w:rPr>
        <w:t xml:space="preserve">by supplying clean </w:t>
      </w:r>
      <w:r w:rsidR="00B87F4B">
        <w:rPr>
          <w:sz w:val="24"/>
          <w:szCs w:val="24"/>
        </w:rPr>
        <w:t>air via an</w:t>
      </w:r>
      <w:r w:rsidR="004C6FCC">
        <w:rPr>
          <w:sz w:val="24"/>
          <w:szCs w:val="24"/>
        </w:rPr>
        <w:t xml:space="preserve"> air pump and air stone, or similar devices. </w:t>
      </w:r>
    </w:p>
    <w:p w14:paraId="1F6AA7F3" w14:textId="77777777" w:rsidR="005570E8" w:rsidRDefault="00BC7F86" w:rsidP="007B76EB">
      <w:pPr>
        <w:pStyle w:val="NoSpacing"/>
        <w:numPr>
          <w:ilvl w:val="0"/>
          <w:numId w:val="5"/>
        </w:numPr>
        <w:rPr>
          <w:sz w:val="24"/>
          <w:szCs w:val="24"/>
        </w:rPr>
      </w:pPr>
      <w:r>
        <w:rPr>
          <w:sz w:val="24"/>
          <w:szCs w:val="24"/>
        </w:rPr>
        <w:t xml:space="preserve">In amphibians, anesthesia induction can be in a water bath. </w:t>
      </w:r>
      <w:r w:rsidR="0040257A">
        <w:rPr>
          <w:sz w:val="24"/>
          <w:szCs w:val="24"/>
        </w:rPr>
        <w:t xml:space="preserve">When inducing a terrestrial amphibian in an immersion anesthetic bath, keep the animal’s head and nares above the water line to prevent accidental drowning. </w:t>
      </w:r>
      <w:r>
        <w:rPr>
          <w:sz w:val="24"/>
          <w:szCs w:val="24"/>
        </w:rPr>
        <w:t xml:space="preserve">In some cases, anesthesia with MS222 can be maintained by dripping a dilute solution of this drug over the skin or by covering animals with a paper towel moistened with the anesthetic. </w:t>
      </w:r>
    </w:p>
    <w:p w14:paraId="59B9DEB5" w14:textId="77777777" w:rsidR="00BC7F86" w:rsidRDefault="00BC7F86" w:rsidP="007B76EB">
      <w:pPr>
        <w:pStyle w:val="NoSpacing"/>
        <w:numPr>
          <w:ilvl w:val="0"/>
          <w:numId w:val="5"/>
        </w:numPr>
        <w:rPr>
          <w:sz w:val="24"/>
          <w:szCs w:val="24"/>
        </w:rPr>
      </w:pPr>
      <w:r>
        <w:rPr>
          <w:sz w:val="24"/>
          <w:szCs w:val="24"/>
        </w:rPr>
        <w:t>Higher concentrations of MS222 result in rapid anesthesia with shorter maximum tolerated exposure times, which are recommended for induction.</w:t>
      </w:r>
    </w:p>
    <w:p w14:paraId="4AA19FE4" w14:textId="77777777" w:rsidR="00BC7F86" w:rsidRDefault="00BC7F86" w:rsidP="007B76EB">
      <w:pPr>
        <w:pStyle w:val="NoSpacing"/>
        <w:numPr>
          <w:ilvl w:val="0"/>
          <w:numId w:val="5"/>
        </w:numPr>
        <w:rPr>
          <w:sz w:val="24"/>
          <w:szCs w:val="24"/>
        </w:rPr>
      </w:pPr>
      <w:r>
        <w:rPr>
          <w:sz w:val="24"/>
          <w:szCs w:val="24"/>
        </w:rPr>
        <w:t xml:space="preserve">Lower concentrations of MS222 result in longer induction times and </w:t>
      </w:r>
      <w:r w:rsidR="004C6FCC">
        <w:rPr>
          <w:sz w:val="24"/>
          <w:szCs w:val="24"/>
        </w:rPr>
        <w:t>longer</w:t>
      </w:r>
      <w:r>
        <w:rPr>
          <w:sz w:val="24"/>
          <w:szCs w:val="24"/>
        </w:rPr>
        <w:t xml:space="preserve"> maximum tolerated exposure time</w:t>
      </w:r>
      <w:r w:rsidR="004C6FCC">
        <w:rPr>
          <w:sz w:val="24"/>
          <w:szCs w:val="24"/>
        </w:rPr>
        <w:t>s</w:t>
      </w:r>
      <w:r>
        <w:rPr>
          <w:sz w:val="24"/>
          <w:szCs w:val="24"/>
        </w:rPr>
        <w:t xml:space="preserve">, which are recommended for maintenance of anesthesia. </w:t>
      </w:r>
    </w:p>
    <w:p w14:paraId="357FDB60" w14:textId="77777777" w:rsidR="000733DC" w:rsidRDefault="000733DC" w:rsidP="007B76EB">
      <w:pPr>
        <w:pStyle w:val="NoSpacing"/>
        <w:numPr>
          <w:ilvl w:val="0"/>
          <w:numId w:val="5"/>
        </w:numPr>
        <w:rPr>
          <w:sz w:val="24"/>
          <w:szCs w:val="24"/>
        </w:rPr>
      </w:pPr>
      <w:r>
        <w:rPr>
          <w:sz w:val="24"/>
          <w:szCs w:val="24"/>
        </w:rPr>
        <w:t>After procedures are completed place animals in well oxygenated</w:t>
      </w:r>
      <w:r w:rsidR="00930557">
        <w:rPr>
          <w:sz w:val="24"/>
          <w:szCs w:val="24"/>
        </w:rPr>
        <w:t>/aerated</w:t>
      </w:r>
      <w:r>
        <w:rPr>
          <w:sz w:val="24"/>
          <w:szCs w:val="24"/>
        </w:rPr>
        <w:t>, un-medicated water or in a container lined with wet towels (terrestrial amphibians).</w:t>
      </w:r>
    </w:p>
    <w:p w14:paraId="050FBAC9" w14:textId="77777777" w:rsidR="004C6FCC" w:rsidRDefault="004C6FCC" w:rsidP="007B76EB">
      <w:pPr>
        <w:pStyle w:val="NoSpacing"/>
        <w:numPr>
          <w:ilvl w:val="0"/>
          <w:numId w:val="5"/>
        </w:numPr>
        <w:rPr>
          <w:sz w:val="24"/>
          <w:szCs w:val="24"/>
        </w:rPr>
      </w:pPr>
      <w:r>
        <w:rPr>
          <w:sz w:val="24"/>
          <w:szCs w:val="24"/>
        </w:rPr>
        <w:t xml:space="preserve">Closely monitor fish/amphibians </w:t>
      </w:r>
      <w:r w:rsidR="000733DC">
        <w:rPr>
          <w:sz w:val="24"/>
          <w:szCs w:val="24"/>
        </w:rPr>
        <w:t>recovering from anesthesia until they are swimming/moving normally and completely regained their righting response.</w:t>
      </w:r>
    </w:p>
    <w:p w14:paraId="477D5A61" w14:textId="77777777" w:rsidR="000733DC" w:rsidRDefault="000733DC" w:rsidP="000733DC">
      <w:pPr>
        <w:pStyle w:val="NoSpacing"/>
        <w:rPr>
          <w:sz w:val="24"/>
          <w:szCs w:val="24"/>
        </w:rPr>
      </w:pPr>
    </w:p>
    <w:p w14:paraId="2F011F45" w14:textId="77777777" w:rsidR="00DB518A" w:rsidRDefault="00DB518A" w:rsidP="00D44216">
      <w:pPr>
        <w:rPr>
          <w:sz w:val="24"/>
          <w:szCs w:val="24"/>
          <w:u w:val="single"/>
        </w:rPr>
      </w:pPr>
    </w:p>
    <w:p w14:paraId="59196059" w14:textId="77777777" w:rsidR="00D44216" w:rsidRDefault="00D44216" w:rsidP="00D44216">
      <w:pPr>
        <w:rPr>
          <w:sz w:val="24"/>
          <w:szCs w:val="24"/>
          <w:u w:val="single"/>
        </w:rPr>
      </w:pPr>
      <w:r>
        <w:rPr>
          <w:sz w:val="24"/>
          <w:szCs w:val="24"/>
          <w:u w:val="single"/>
        </w:rPr>
        <w:t xml:space="preserve">Recommended </w:t>
      </w:r>
      <w:r w:rsidRPr="0014617D">
        <w:rPr>
          <w:sz w:val="24"/>
          <w:szCs w:val="24"/>
          <w:u w:val="single"/>
        </w:rPr>
        <w:t xml:space="preserve">Dosages </w:t>
      </w:r>
      <w:r>
        <w:rPr>
          <w:sz w:val="24"/>
          <w:szCs w:val="24"/>
          <w:u w:val="single"/>
        </w:rPr>
        <w:t xml:space="preserve">for Anesthesia </w:t>
      </w:r>
    </w:p>
    <w:tbl>
      <w:tblPr>
        <w:tblStyle w:val="LightGrid-Accent1"/>
        <w:tblW w:w="0" w:type="auto"/>
        <w:tblLook w:val="04A0" w:firstRow="1" w:lastRow="0" w:firstColumn="1" w:lastColumn="0" w:noHBand="0" w:noVBand="1"/>
      </w:tblPr>
      <w:tblGrid>
        <w:gridCol w:w="2432"/>
        <w:gridCol w:w="2957"/>
        <w:gridCol w:w="3951"/>
      </w:tblGrid>
      <w:tr w:rsidR="003D030E" w:rsidRPr="003D030E" w14:paraId="0AC2B3CD" w14:textId="77777777" w:rsidTr="003D03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3D921EB5" w14:textId="77777777" w:rsidR="003D030E" w:rsidRPr="003D030E" w:rsidRDefault="003D030E" w:rsidP="003D030E">
            <w:pPr>
              <w:pStyle w:val="NoSpacing"/>
              <w:jc w:val="center"/>
              <w:rPr>
                <w:rFonts w:asciiTheme="minorHAnsi" w:hAnsiTheme="minorHAnsi"/>
                <w:sz w:val="28"/>
                <w:szCs w:val="28"/>
              </w:rPr>
            </w:pPr>
            <w:r w:rsidRPr="003D030E">
              <w:rPr>
                <w:rFonts w:asciiTheme="minorHAnsi" w:hAnsiTheme="minorHAnsi"/>
                <w:sz w:val="28"/>
                <w:szCs w:val="28"/>
              </w:rPr>
              <w:t>Taxonomic Rank</w:t>
            </w:r>
          </w:p>
        </w:tc>
        <w:tc>
          <w:tcPr>
            <w:tcW w:w="3060" w:type="dxa"/>
          </w:tcPr>
          <w:p w14:paraId="29B0E092" w14:textId="77777777" w:rsidR="003D030E" w:rsidRPr="003D030E" w:rsidRDefault="003D030E" w:rsidP="003D030E">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8"/>
                <w:szCs w:val="28"/>
              </w:rPr>
              <w:t>Dosage</w:t>
            </w:r>
          </w:p>
        </w:tc>
        <w:tc>
          <w:tcPr>
            <w:tcW w:w="4068" w:type="dxa"/>
          </w:tcPr>
          <w:p w14:paraId="01A3FA37" w14:textId="77777777" w:rsidR="003D030E" w:rsidRPr="003D030E" w:rsidRDefault="003D030E" w:rsidP="003D030E">
            <w:pPr>
              <w:pStyle w:val="No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8"/>
                <w:szCs w:val="28"/>
              </w:rPr>
              <w:t>Comments</w:t>
            </w:r>
          </w:p>
        </w:tc>
      </w:tr>
      <w:tr w:rsidR="003D030E" w14:paraId="1D012E62" w14:textId="77777777" w:rsidTr="003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Merge w:val="restart"/>
          </w:tcPr>
          <w:p w14:paraId="6A786C34" w14:textId="77777777" w:rsidR="003D030E" w:rsidRPr="003D030E" w:rsidRDefault="003D030E" w:rsidP="003D030E">
            <w:pPr>
              <w:pStyle w:val="NoSpacing"/>
              <w:jc w:val="center"/>
              <w:outlineLvl w:val="3"/>
              <w:rPr>
                <w:sz w:val="24"/>
                <w:szCs w:val="24"/>
              </w:rPr>
            </w:pPr>
            <w:r w:rsidRPr="003D030E">
              <w:rPr>
                <w:sz w:val="24"/>
                <w:szCs w:val="24"/>
              </w:rPr>
              <w:t>Fish</w:t>
            </w:r>
          </w:p>
        </w:tc>
        <w:tc>
          <w:tcPr>
            <w:tcW w:w="3060" w:type="dxa"/>
          </w:tcPr>
          <w:p w14:paraId="28DBFD17" w14:textId="77777777" w:rsidR="003D030E" w:rsidRDefault="003D030E" w:rsidP="003D030E">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15-50 mg/L</w:t>
            </w:r>
          </w:p>
        </w:tc>
        <w:tc>
          <w:tcPr>
            <w:tcW w:w="4068" w:type="dxa"/>
          </w:tcPr>
          <w:p w14:paraId="1A89369F" w14:textId="77777777" w:rsidR="003D030E" w:rsidRDefault="003D030E" w:rsidP="000733D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Sedation</w:t>
            </w:r>
          </w:p>
        </w:tc>
      </w:tr>
      <w:tr w:rsidR="003D030E" w14:paraId="6B05E3AA" w14:textId="77777777" w:rsidTr="003D0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Merge/>
          </w:tcPr>
          <w:p w14:paraId="515D170E" w14:textId="77777777" w:rsidR="003D030E" w:rsidRDefault="003D030E" w:rsidP="003D030E">
            <w:pPr>
              <w:pStyle w:val="NoSpacing"/>
              <w:jc w:val="center"/>
              <w:rPr>
                <w:sz w:val="24"/>
                <w:szCs w:val="24"/>
              </w:rPr>
            </w:pPr>
          </w:p>
        </w:tc>
        <w:tc>
          <w:tcPr>
            <w:tcW w:w="3060" w:type="dxa"/>
          </w:tcPr>
          <w:p w14:paraId="7B4A496D" w14:textId="77777777" w:rsidR="003D030E" w:rsidRDefault="003D030E" w:rsidP="003D030E">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50-200 mg/L</w:t>
            </w:r>
          </w:p>
        </w:tc>
        <w:tc>
          <w:tcPr>
            <w:tcW w:w="4068" w:type="dxa"/>
          </w:tcPr>
          <w:p w14:paraId="6BEFD687" w14:textId="77777777" w:rsidR="003D030E" w:rsidRDefault="003D030E" w:rsidP="000733DC">
            <w:pPr>
              <w:pStyle w:val="NoSpacing"/>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Induction</w:t>
            </w:r>
          </w:p>
        </w:tc>
      </w:tr>
      <w:tr w:rsidR="003D030E" w14:paraId="137D93F5" w14:textId="77777777" w:rsidTr="003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Merge/>
          </w:tcPr>
          <w:p w14:paraId="5BFBDCE1" w14:textId="77777777" w:rsidR="003D030E" w:rsidRDefault="003D030E" w:rsidP="003D030E">
            <w:pPr>
              <w:pStyle w:val="NoSpacing"/>
              <w:jc w:val="center"/>
              <w:rPr>
                <w:sz w:val="24"/>
                <w:szCs w:val="24"/>
              </w:rPr>
            </w:pPr>
          </w:p>
        </w:tc>
        <w:tc>
          <w:tcPr>
            <w:tcW w:w="3060" w:type="dxa"/>
          </w:tcPr>
          <w:p w14:paraId="685581C5" w14:textId="77777777" w:rsidR="003D030E" w:rsidRDefault="003D030E" w:rsidP="003D030E">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50-100 mg/L</w:t>
            </w:r>
          </w:p>
        </w:tc>
        <w:tc>
          <w:tcPr>
            <w:tcW w:w="4068" w:type="dxa"/>
          </w:tcPr>
          <w:p w14:paraId="33606132" w14:textId="77777777" w:rsidR="003D030E" w:rsidRDefault="003D030E" w:rsidP="000733D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Maintenance</w:t>
            </w:r>
          </w:p>
        </w:tc>
      </w:tr>
      <w:tr w:rsidR="003D030E" w14:paraId="6CA29459" w14:textId="77777777" w:rsidTr="003D0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Merge/>
            <w:tcBorders>
              <w:bottom w:val="single" w:sz="4" w:space="0" w:color="auto"/>
            </w:tcBorders>
          </w:tcPr>
          <w:p w14:paraId="53A1DAD8" w14:textId="77777777" w:rsidR="003D030E" w:rsidRDefault="003D030E" w:rsidP="003D030E">
            <w:pPr>
              <w:pStyle w:val="NoSpacing"/>
              <w:jc w:val="center"/>
              <w:rPr>
                <w:sz w:val="24"/>
                <w:szCs w:val="24"/>
              </w:rPr>
            </w:pPr>
          </w:p>
        </w:tc>
        <w:tc>
          <w:tcPr>
            <w:tcW w:w="3060" w:type="dxa"/>
            <w:tcBorders>
              <w:bottom w:val="single" w:sz="4" w:space="0" w:color="auto"/>
            </w:tcBorders>
          </w:tcPr>
          <w:p w14:paraId="03557D32" w14:textId="77777777" w:rsidR="003D030E" w:rsidRDefault="003D030E" w:rsidP="003D030E">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 g/L</w:t>
            </w:r>
          </w:p>
        </w:tc>
        <w:tc>
          <w:tcPr>
            <w:tcW w:w="4068" w:type="dxa"/>
            <w:tcBorders>
              <w:bottom w:val="single" w:sz="4" w:space="0" w:color="auto"/>
            </w:tcBorders>
          </w:tcPr>
          <w:p w14:paraId="01B089C9" w14:textId="77777777" w:rsidR="003D030E" w:rsidRDefault="003D030E" w:rsidP="000733DC">
            <w:pPr>
              <w:pStyle w:val="NoSpacing"/>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Spray – large fish on gills directly</w:t>
            </w:r>
          </w:p>
        </w:tc>
      </w:tr>
      <w:tr w:rsidR="003D030E" w14:paraId="69BA2735" w14:textId="77777777" w:rsidTr="003D030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tcBorders>
          </w:tcPr>
          <w:p w14:paraId="3421FA3E" w14:textId="77777777" w:rsidR="003D030E" w:rsidRDefault="003D030E" w:rsidP="003D030E">
            <w:pPr>
              <w:pStyle w:val="NoSpacing"/>
              <w:jc w:val="center"/>
              <w:rPr>
                <w:sz w:val="24"/>
                <w:szCs w:val="24"/>
              </w:rPr>
            </w:pPr>
          </w:p>
        </w:tc>
        <w:tc>
          <w:tcPr>
            <w:tcW w:w="3060" w:type="dxa"/>
            <w:tcBorders>
              <w:top w:val="single" w:sz="4" w:space="0" w:color="auto"/>
            </w:tcBorders>
          </w:tcPr>
          <w:p w14:paraId="1689FA43" w14:textId="77777777" w:rsidR="003D030E" w:rsidRDefault="003D030E" w:rsidP="003D030E">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4068" w:type="dxa"/>
            <w:tcBorders>
              <w:top w:val="single" w:sz="4" w:space="0" w:color="auto"/>
            </w:tcBorders>
          </w:tcPr>
          <w:p w14:paraId="465298BB" w14:textId="77777777" w:rsidR="003D030E" w:rsidRDefault="003D030E" w:rsidP="000733DC">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3D030E" w14:paraId="11FFAF5D" w14:textId="77777777" w:rsidTr="003D0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257EFDF6" w14:textId="77777777" w:rsidR="003D030E" w:rsidRDefault="003D030E" w:rsidP="003D030E">
            <w:pPr>
              <w:pStyle w:val="NoSpacing"/>
              <w:jc w:val="center"/>
              <w:rPr>
                <w:sz w:val="24"/>
                <w:szCs w:val="24"/>
              </w:rPr>
            </w:pPr>
            <w:r>
              <w:rPr>
                <w:sz w:val="24"/>
                <w:szCs w:val="24"/>
              </w:rPr>
              <w:t>Amphibians</w:t>
            </w:r>
          </w:p>
        </w:tc>
        <w:tc>
          <w:tcPr>
            <w:tcW w:w="3060" w:type="dxa"/>
          </w:tcPr>
          <w:p w14:paraId="13E19AD0" w14:textId="77777777" w:rsidR="003D030E" w:rsidRDefault="003D030E" w:rsidP="003D030E">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50-200 mg/kg</w:t>
            </w:r>
          </w:p>
        </w:tc>
        <w:tc>
          <w:tcPr>
            <w:tcW w:w="4068" w:type="dxa"/>
          </w:tcPr>
          <w:p w14:paraId="50FCEC3D" w14:textId="77777777" w:rsidR="003D030E" w:rsidRDefault="003D030E" w:rsidP="000733DC">
            <w:pPr>
              <w:pStyle w:val="NoSpacing"/>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Most species – </w:t>
            </w:r>
            <w:proofErr w:type="spellStart"/>
            <w:r>
              <w:rPr>
                <w:sz w:val="24"/>
                <w:szCs w:val="24"/>
              </w:rPr>
              <w:t>intracoelomic</w:t>
            </w:r>
            <w:proofErr w:type="spellEnd"/>
            <w:r>
              <w:rPr>
                <w:sz w:val="24"/>
                <w:szCs w:val="24"/>
              </w:rPr>
              <w:t xml:space="preserve"> injection</w:t>
            </w:r>
          </w:p>
        </w:tc>
      </w:tr>
      <w:tr w:rsidR="003D030E" w14:paraId="48B9B24D" w14:textId="77777777" w:rsidTr="003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8F7360A" w14:textId="77777777" w:rsidR="003D030E" w:rsidRPr="003D030E" w:rsidRDefault="003D030E" w:rsidP="003D030E">
            <w:pPr>
              <w:pStyle w:val="NoSpacing"/>
              <w:jc w:val="center"/>
              <w:rPr>
                <w:b w:val="0"/>
                <w:sz w:val="24"/>
                <w:szCs w:val="24"/>
              </w:rPr>
            </w:pPr>
            <w:r>
              <w:rPr>
                <w:b w:val="0"/>
                <w:sz w:val="24"/>
                <w:szCs w:val="24"/>
              </w:rPr>
              <w:t>Frogs/Salamander</w:t>
            </w:r>
          </w:p>
        </w:tc>
        <w:tc>
          <w:tcPr>
            <w:tcW w:w="3060" w:type="dxa"/>
          </w:tcPr>
          <w:p w14:paraId="5EE0DA66" w14:textId="77777777" w:rsidR="003D030E" w:rsidRDefault="003D030E" w:rsidP="003D030E">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0.5-</w:t>
            </w:r>
            <w:r w:rsidR="00F818D1">
              <w:rPr>
                <w:sz w:val="24"/>
                <w:szCs w:val="24"/>
              </w:rPr>
              <w:t>2 g/L</w:t>
            </w:r>
          </w:p>
        </w:tc>
        <w:tc>
          <w:tcPr>
            <w:tcW w:w="4068" w:type="dxa"/>
          </w:tcPr>
          <w:p w14:paraId="732760CE" w14:textId="77777777" w:rsidR="003D030E" w:rsidRDefault="00F818D1" w:rsidP="000733DC">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Bath to effect/induction in 15-30 min</w:t>
            </w:r>
          </w:p>
        </w:tc>
      </w:tr>
      <w:tr w:rsidR="003D030E" w14:paraId="2E939756" w14:textId="77777777" w:rsidTr="003D0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16FA0A5E" w14:textId="77777777" w:rsidR="003D030E" w:rsidRPr="00F818D1" w:rsidRDefault="00F818D1" w:rsidP="00F818D1">
            <w:pPr>
              <w:pStyle w:val="NoSpacing"/>
              <w:jc w:val="center"/>
              <w:rPr>
                <w:b w:val="0"/>
                <w:sz w:val="24"/>
                <w:szCs w:val="24"/>
              </w:rPr>
            </w:pPr>
            <w:r>
              <w:rPr>
                <w:b w:val="0"/>
                <w:sz w:val="24"/>
                <w:szCs w:val="24"/>
              </w:rPr>
              <w:t>Leopard Frogs</w:t>
            </w:r>
          </w:p>
        </w:tc>
        <w:tc>
          <w:tcPr>
            <w:tcW w:w="3060" w:type="dxa"/>
          </w:tcPr>
          <w:p w14:paraId="116C7C30" w14:textId="77777777" w:rsidR="003D030E" w:rsidRDefault="00F818D1" w:rsidP="003D030E">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100-200 mg/L</w:t>
            </w:r>
          </w:p>
        </w:tc>
        <w:tc>
          <w:tcPr>
            <w:tcW w:w="4068" w:type="dxa"/>
          </w:tcPr>
          <w:p w14:paraId="09E4EE38" w14:textId="77777777" w:rsidR="003D030E" w:rsidRDefault="00F818D1" w:rsidP="000733DC">
            <w:pPr>
              <w:pStyle w:val="NoSpacing"/>
              <w:cnfStyle w:val="000000010000" w:firstRow="0" w:lastRow="0" w:firstColumn="0" w:lastColumn="0" w:oddVBand="0" w:evenVBand="0" w:oddHBand="0" w:evenHBand="1" w:firstRowFirstColumn="0" w:firstRowLastColumn="0" w:lastRowFirstColumn="0" w:lastRowLastColumn="0"/>
              <w:rPr>
                <w:sz w:val="24"/>
                <w:szCs w:val="24"/>
              </w:rPr>
            </w:pPr>
            <w:proofErr w:type="spellStart"/>
            <w:r>
              <w:rPr>
                <w:sz w:val="24"/>
                <w:szCs w:val="24"/>
              </w:rPr>
              <w:t>Intracoelomic</w:t>
            </w:r>
            <w:proofErr w:type="spellEnd"/>
            <w:r>
              <w:rPr>
                <w:sz w:val="24"/>
                <w:szCs w:val="24"/>
              </w:rPr>
              <w:t xml:space="preserve"> injection</w:t>
            </w:r>
          </w:p>
        </w:tc>
      </w:tr>
      <w:tr w:rsidR="00F818D1" w14:paraId="21E56D15" w14:textId="77777777" w:rsidTr="003D03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6F219289" w14:textId="77777777" w:rsidR="00F818D1" w:rsidRPr="00F818D1" w:rsidRDefault="00F818D1" w:rsidP="00F818D1">
            <w:pPr>
              <w:pStyle w:val="NoSpacing"/>
              <w:jc w:val="center"/>
              <w:rPr>
                <w:b w:val="0"/>
                <w:sz w:val="24"/>
                <w:szCs w:val="24"/>
              </w:rPr>
            </w:pPr>
            <w:r>
              <w:rPr>
                <w:b w:val="0"/>
                <w:sz w:val="24"/>
                <w:szCs w:val="24"/>
              </w:rPr>
              <w:t>Bullfrogs</w:t>
            </w:r>
          </w:p>
        </w:tc>
        <w:tc>
          <w:tcPr>
            <w:tcW w:w="3060" w:type="dxa"/>
          </w:tcPr>
          <w:p w14:paraId="75FF78DE" w14:textId="77777777" w:rsidR="00F818D1" w:rsidRDefault="00F818D1" w:rsidP="003D030E">
            <w:pPr>
              <w:pStyle w:val="NoSpacing"/>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100-400 mg/L</w:t>
            </w:r>
          </w:p>
        </w:tc>
        <w:tc>
          <w:tcPr>
            <w:tcW w:w="4068" w:type="dxa"/>
          </w:tcPr>
          <w:p w14:paraId="64CCDA73" w14:textId="77777777" w:rsidR="00F818D1" w:rsidRDefault="00F818D1" w:rsidP="000733DC">
            <w:pPr>
              <w:pStyle w:val="NoSpacing"/>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Intracoelomic</w:t>
            </w:r>
            <w:proofErr w:type="spellEnd"/>
            <w:r>
              <w:rPr>
                <w:sz w:val="24"/>
                <w:szCs w:val="24"/>
              </w:rPr>
              <w:t xml:space="preserve"> injection</w:t>
            </w:r>
          </w:p>
        </w:tc>
      </w:tr>
      <w:tr w:rsidR="00F818D1" w14:paraId="113BDD10" w14:textId="77777777" w:rsidTr="003D03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tcPr>
          <w:p w14:paraId="79968967" w14:textId="77777777" w:rsidR="00F818D1" w:rsidRDefault="00F818D1" w:rsidP="00F818D1">
            <w:pPr>
              <w:pStyle w:val="NoSpacing"/>
              <w:jc w:val="center"/>
              <w:rPr>
                <w:sz w:val="24"/>
                <w:szCs w:val="24"/>
              </w:rPr>
            </w:pPr>
          </w:p>
        </w:tc>
        <w:tc>
          <w:tcPr>
            <w:tcW w:w="3060" w:type="dxa"/>
          </w:tcPr>
          <w:p w14:paraId="1F223F43" w14:textId="77777777" w:rsidR="00F818D1" w:rsidRDefault="00F818D1" w:rsidP="003D030E">
            <w:pPr>
              <w:pStyle w:val="NoSpacing"/>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4068" w:type="dxa"/>
          </w:tcPr>
          <w:p w14:paraId="7FE1B724" w14:textId="77777777" w:rsidR="00F818D1" w:rsidRDefault="00F818D1" w:rsidP="000733DC">
            <w:pPr>
              <w:pStyle w:val="NoSpacing"/>
              <w:cnfStyle w:val="000000010000" w:firstRow="0" w:lastRow="0" w:firstColumn="0" w:lastColumn="0" w:oddVBand="0" w:evenVBand="0" w:oddHBand="0" w:evenHBand="1" w:firstRowFirstColumn="0" w:firstRowLastColumn="0" w:lastRowFirstColumn="0" w:lastRowLastColumn="0"/>
              <w:rPr>
                <w:sz w:val="24"/>
                <w:szCs w:val="24"/>
              </w:rPr>
            </w:pPr>
          </w:p>
        </w:tc>
      </w:tr>
    </w:tbl>
    <w:p w14:paraId="409C6164" w14:textId="77777777" w:rsidR="00AE4F3A" w:rsidRDefault="00AE4F3A" w:rsidP="00AE4F3A">
      <w:pPr>
        <w:pStyle w:val="NoSpacing"/>
        <w:numPr>
          <w:ilvl w:val="0"/>
          <w:numId w:val="8"/>
        </w:numPr>
        <w:rPr>
          <w:sz w:val="24"/>
          <w:szCs w:val="24"/>
        </w:rPr>
      </w:pPr>
      <w:r>
        <w:rPr>
          <w:sz w:val="24"/>
          <w:szCs w:val="24"/>
        </w:rPr>
        <w:t xml:space="preserve">Dosages for MS222 solutions (i.e. water baths) are sometimes provided in different units </w:t>
      </w:r>
      <w:r w:rsidR="003A5BCE">
        <w:rPr>
          <w:sz w:val="24"/>
          <w:szCs w:val="24"/>
        </w:rPr>
        <w:t>such ratio, parts per million</w:t>
      </w:r>
      <w:r w:rsidR="008B7A63">
        <w:rPr>
          <w:sz w:val="24"/>
          <w:szCs w:val="24"/>
        </w:rPr>
        <w:t xml:space="preserve"> and percentage</w:t>
      </w:r>
      <w:r w:rsidR="003A5BCE" w:rsidRPr="003A5BCE">
        <w:rPr>
          <w:sz w:val="24"/>
          <w:szCs w:val="24"/>
        </w:rPr>
        <w:t xml:space="preserve"> </w:t>
      </w:r>
      <w:r w:rsidR="003A5BCE">
        <w:rPr>
          <w:sz w:val="24"/>
          <w:szCs w:val="24"/>
        </w:rPr>
        <w:t>weigh/volume</w:t>
      </w:r>
      <w:r w:rsidR="008B7A63">
        <w:rPr>
          <w:sz w:val="24"/>
          <w:szCs w:val="24"/>
        </w:rPr>
        <w:t>.</w:t>
      </w:r>
    </w:p>
    <w:p w14:paraId="4A51041B" w14:textId="77777777" w:rsidR="008B7A63" w:rsidRDefault="008B7A63" w:rsidP="00AE4F3A">
      <w:pPr>
        <w:pStyle w:val="NoSpacing"/>
        <w:numPr>
          <w:ilvl w:val="0"/>
          <w:numId w:val="8"/>
        </w:numPr>
        <w:rPr>
          <w:sz w:val="24"/>
          <w:szCs w:val="24"/>
        </w:rPr>
      </w:pPr>
      <w:r>
        <w:rPr>
          <w:sz w:val="24"/>
          <w:szCs w:val="24"/>
        </w:rPr>
        <w:t>Examples for those dosages as per mg/L, ratio (r), parts per million (ppm</w:t>
      </w:r>
      <w:proofErr w:type="gramStart"/>
      <w:r>
        <w:rPr>
          <w:sz w:val="24"/>
          <w:szCs w:val="24"/>
        </w:rPr>
        <w:t xml:space="preserve">), </w:t>
      </w:r>
      <w:r w:rsidR="003A5BCE">
        <w:rPr>
          <w:sz w:val="24"/>
          <w:szCs w:val="24"/>
        </w:rPr>
        <w:t xml:space="preserve"> percentage</w:t>
      </w:r>
      <w:proofErr w:type="gramEnd"/>
      <w:r w:rsidR="003A5BCE">
        <w:rPr>
          <w:sz w:val="24"/>
          <w:szCs w:val="24"/>
        </w:rPr>
        <w:t xml:space="preserve"> </w:t>
      </w:r>
      <w:r>
        <w:rPr>
          <w:sz w:val="24"/>
          <w:szCs w:val="24"/>
        </w:rPr>
        <w:t>weight/volume (%w/v) and percentage  % are:</w:t>
      </w:r>
    </w:p>
    <w:p w14:paraId="2117644A" w14:textId="77777777" w:rsidR="003A5BCE" w:rsidRDefault="003A5BCE" w:rsidP="008B7A63">
      <w:pPr>
        <w:pStyle w:val="NoSpacing"/>
        <w:numPr>
          <w:ilvl w:val="1"/>
          <w:numId w:val="8"/>
        </w:numPr>
        <w:rPr>
          <w:sz w:val="24"/>
          <w:szCs w:val="24"/>
        </w:rPr>
      </w:pPr>
      <w:r>
        <w:rPr>
          <w:sz w:val="24"/>
          <w:szCs w:val="24"/>
        </w:rPr>
        <w:t xml:space="preserve">  50 mg/L =</w:t>
      </w:r>
      <w:r w:rsidR="008B7A63">
        <w:rPr>
          <w:sz w:val="24"/>
          <w:szCs w:val="24"/>
        </w:rPr>
        <w:t xml:space="preserve"> 1:20,000 (r)</w:t>
      </w:r>
      <w:r>
        <w:rPr>
          <w:sz w:val="24"/>
          <w:szCs w:val="24"/>
        </w:rPr>
        <w:t xml:space="preserve"> =    50 ppm = 0.005 % w/v</w:t>
      </w:r>
    </w:p>
    <w:p w14:paraId="196F349D" w14:textId="77777777" w:rsidR="008B7A63" w:rsidRDefault="003A5BCE" w:rsidP="008B7A63">
      <w:pPr>
        <w:pStyle w:val="NoSpacing"/>
        <w:numPr>
          <w:ilvl w:val="1"/>
          <w:numId w:val="8"/>
        </w:numPr>
        <w:rPr>
          <w:sz w:val="24"/>
          <w:szCs w:val="24"/>
        </w:rPr>
      </w:pPr>
      <w:r>
        <w:rPr>
          <w:sz w:val="24"/>
          <w:szCs w:val="24"/>
        </w:rPr>
        <w:t xml:space="preserve">100 mg/L = 1:10,000 (r) </w:t>
      </w:r>
      <w:proofErr w:type="gramStart"/>
      <w:r>
        <w:rPr>
          <w:sz w:val="24"/>
          <w:szCs w:val="24"/>
        </w:rPr>
        <w:t>=  100</w:t>
      </w:r>
      <w:proofErr w:type="gramEnd"/>
      <w:r>
        <w:rPr>
          <w:sz w:val="24"/>
          <w:szCs w:val="24"/>
        </w:rPr>
        <w:t xml:space="preserve"> ppm = 0.01 % w/v</w:t>
      </w:r>
    </w:p>
    <w:p w14:paraId="5A423AAF" w14:textId="77777777" w:rsidR="003A5BCE" w:rsidRDefault="003A5BCE" w:rsidP="008B7A63">
      <w:pPr>
        <w:pStyle w:val="NoSpacing"/>
        <w:numPr>
          <w:ilvl w:val="1"/>
          <w:numId w:val="8"/>
        </w:numPr>
        <w:rPr>
          <w:sz w:val="24"/>
          <w:szCs w:val="24"/>
        </w:rPr>
      </w:pPr>
      <w:r>
        <w:rPr>
          <w:sz w:val="24"/>
          <w:szCs w:val="24"/>
        </w:rPr>
        <w:t xml:space="preserve">     1    g/L </w:t>
      </w:r>
      <w:proofErr w:type="gramStart"/>
      <w:r>
        <w:rPr>
          <w:sz w:val="24"/>
          <w:szCs w:val="24"/>
        </w:rPr>
        <w:t>=  1</w:t>
      </w:r>
      <w:proofErr w:type="gramEnd"/>
      <w:r>
        <w:rPr>
          <w:sz w:val="24"/>
          <w:szCs w:val="24"/>
        </w:rPr>
        <w:t xml:space="preserve">: 1,000 (r) = 1000 ppm =  0.1 % w/v </w:t>
      </w:r>
    </w:p>
    <w:p w14:paraId="39D228A3" w14:textId="77777777" w:rsidR="00AE4F3A" w:rsidRPr="00DE2767" w:rsidRDefault="00AE4F3A" w:rsidP="000733DC">
      <w:pPr>
        <w:pStyle w:val="NoSpacing"/>
        <w:rPr>
          <w:sz w:val="24"/>
          <w:szCs w:val="24"/>
        </w:rPr>
      </w:pPr>
    </w:p>
    <w:p w14:paraId="4E6DBF9E" w14:textId="77777777" w:rsidR="006E39CC" w:rsidRDefault="001D41D7" w:rsidP="006E39CC">
      <w:pPr>
        <w:rPr>
          <w:sz w:val="24"/>
          <w:szCs w:val="24"/>
          <w:u w:val="single"/>
        </w:rPr>
      </w:pPr>
      <w:r w:rsidRPr="0014617D">
        <w:rPr>
          <w:sz w:val="24"/>
          <w:szCs w:val="24"/>
          <w:u w:val="single"/>
        </w:rPr>
        <w:t>Use for Euthanasia</w:t>
      </w:r>
    </w:p>
    <w:p w14:paraId="635CF866" w14:textId="77777777" w:rsidR="00BB0E10" w:rsidRPr="00BB0E10" w:rsidRDefault="00A64560" w:rsidP="00560AE2">
      <w:pPr>
        <w:pStyle w:val="NoSpacing"/>
        <w:numPr>
          <w:ilvl w:val="0"/>
          <w:numId w:val="7"/>
        </w:numPr>
        <w:rPr>
          <w:sz w:val="24"/>
          <w:szCs w:val="24"/>
          <w:u w:val="single"/>
        </w:rPr>
      </w:pPr>
      <w:r w:rsidRPr="00BB0E10">
        <w:rPr>
          <w:sz w:val="24"/>
          <w:szCs w:val="24"/>
        </w:rPr>
        <w:t>MS222</w:t>
      </w:r>
      <w:r w:rsidR="00BB0E10">
        <w:rPr>
          <w:sz w:val="24"/>
          <w:szCs w:val="24"/>
        </w:rPr>
        <w:t xml:space="preserve"> (</w:t>
      </w:r>
      <w:r w:rsidR="002F11B2">
        <w:rPr>
          <w:sz w:val="24"/>
          <w:szCs w:val="24"/>
        </w:rPr>
        <w:t>observe appropriate pH – see preparation section</w:t>
      </w:r>
      <w:r w:rsidR="00BB0E10">
        <w:rPr>
          <w:sz w:val="24"/>
          <w:szCs w:val="24"/>
        </w:rPr>
        <w:t>)</w:t>
      </w:r>
      <w:r w:rsidRPr="00BB0E10">
        <w:rPr>
          <w:sz w:val="24"/>
          <w:szCs w:val="24"/>
        </w:rPr>
        <w:t xml:space="preserve"> can be used to euthanize fish,</w:t>
      </w:r>
      <w:r w:rsidR="00560AE2" w:rsidRPr="00BB0E10">
        <w:rPr>
          <w:sz w:val="24"/>
          <w:szCs w:val="24"/>
        </w:rPr>
        <w:t xml:space="preserve"> amphibians and reptiles. It is considered an acceptable method per </w:t>
      </w:r>
      <w:proofErr w:type="spellStart"/>
      <w:r w:rsidR="00560AE2" w:rsidRPr="00BB0E10">
        <w:rPr>
          <w:sz w:val="24"/>
          <w:szCs w:val="24"/>
        </w:rPr>
        <w:t>AVMA</w:t>
      </w:r>
      <w:proofErr w:type="spellEnd"/>
      <w:r w:rsidR="00560AE2" w:rsidRPr="00BB0E10">
        <w:rPr>
          <w:sz w:val="24"/>
          <w:szCs w:val="24"/>
        </w:rPr>
        <w:t xml:space="preserve"> Guidelines on Euthanasia (2013 edition). </w:t>
      </w:r>
    </w:p>
    <w:p w14:paraId="00B23F65" w14:textId="77777777" w:rsidR="000101DA" w:rsidRPr="00BB0E10" w:rsidRDefault="001F19EB" w:rsidP="00560AE2">
      <w:pPr>
        <w:pStyle w:val="NoSpacing"/>
        <w:numPr>
          <w:ilvl w:val="0"/>
          <w:numId w:val="7"/>
        </w:numPr>
        <w:rPr>
          <w:sz w:val="24"/>
          <w:szCs w:val="24"/>
          <w:u w:val="single"/>
        </w:rPr>
      </w:pPr>
      <w:r w:rsidRPr="00BB0E10">
        <w:rPr>
          <w:sz w:val="24"/>
          <w:szCs w:val="24"/>
        </w:rPr>
        <w:t>Fish</w:t>
      </w:r>
      <w:r w:rsidR="00560AE2" w:rsidRPr="00BB0E10">
        <w:rPr>
          <w:sz w:val="24"/>
          <w:szCs w:val="24"/>
        </w:rPr>
        <w:t xml:space="preserve"> need to be </w:t>
      </w:r>
      <w:r w:rsidR="002F11B2">
        <w:rPr>
          <w:sz w:val="24"/>
          <w:szCs w:val="24"/>
        </w:rPr>
        <w:t>im</w:t>
      </w:r>
      <w:r w:rsidR="00560AE2" w:rsidRPr="00BB0E10">
        <w:rPr>
          <w:sz w:val="24"/>
          <w:szCs w:val="24"/>
        </w:rPr>
        <w:t>mer</w:t>
      </w:r>
      <w:r w:rsidR="002F11B2">
        <w:rPr>
          <w:sz w:val="24"/>
          <w:szCs w:val="24"/>
        </w:rPr>
        <w:t>s</w:t>
      </w:r>
      <w:r w:rsidR="00560AE2" w:rsidRPr="00BB0E10">
        <w:rPr>
          <w:sz w:val="24"/>
          <w:szCs w:val="24"/>
        </w:rPr>
        <w:t xml:space="preserve">ed in concentrated MS222 water </w:t>
      </w:r>
      <w:r w:rsidR="000101DA" w:rsidRPr="00BB0E10">
        <w:rPr>
          <w:sz w:val="24"/>
          <w:szCs w:val="24"/>
        </w:rPr>
        <w:t xml:space="preserve">and need to be kept in the solution for at least 10 min following cessation of </w:t>
      </w:r>
      <w:proofErr w:type="spellStart"/>
      <w:r w:rsidRPr="00BB0E10">
        <w:rPr>
          <w:sz w:val="24"/>
          <w:szCs w:val="24"/>
        </w:rPr>
        <w:t>opercular</w:t>
      </w:r>
      <w:proofErr w:type="spellEnd"/>
      <w:r w:rsidRPr="00BB0E10">
        <w:rPr>
          <w:sz w:val="24"/>
          <w:szCs w:val="24"/>
        </w:rPr>
        <w:t xml:space="preserve"> </w:t>
      </w:r>
      <w:r w:rsidR="000101DA" w:rsidRPr="00BB0E10">
        <w:rPr>
          <w:sz w:val="24"/>
          <w:szCs w:val="24"/>
        </w:rPr>
        <w:t xml:space="preserve">movement. </w:t>
      </w:r>
      <w:r w:rsidRPr="00BB0E10">
        <w:rPr>
          <w:sz w:val="24"/>
          <w:szCs w:val="24"/>
        </w:rPr>
        <w:t>A concentration of at least 250mg/L is recommended and might be much higher in certain species.</w:t>
      </w:r>
    </w:p>
    <w:p w14:paraId="5136AD1A" w14:textId="77777777" w:rsidR="000101DA" w:rsidRPr="0058105A" w:rsidRDefault="000101DA" w:rsidP="00560AE2">
      <w:pPr>
        <w:pStyle w:val="NoSpacing"/>
        <w:numPr>
          <w:ilvl w:val="0"/>
          <w:numId w:val="7"/>
        </w:numPr>
        <w:rPr>
          <w:sz w:val="24"/>
          <w:szCs w:val="24"/>
          <w:u w:val="single"/>
        </w:rPr>
      </w:pPr>
      <w:r w:rsidRPr="0058105A">
        <w:rPr>
          <w:sz w:val="24"/>
          <w:szCs w:val="24"/>
        </w:rPr>
        <w:t>In large fish, the animal might also be removed from the holding tank and a concentrated MS222 solution flushed over the gills</w:t>
      </w:r>
      <w:r w:rsidR="002F11B2" w:rsidRPr="0058105A">
        <w:rPr>
          <w:sz w:val="24"/>
          <w:szCs w:val="24"/>
        </w:rPr>
        <w:t xml:space="preserve"> until death is confirmed or until deeply anesthetized and followed by a secondary method of euthanasia (e.g. pithing</w:t>
      </w:r>
      <w:r w:rsidR="0058105A">
        <w:rPr>
          <w:sz w:val="24"/>
          <w:szCs w:val="24"/>
        </w:rPr>
        <w:t>, cervical transection, captive bolt or rapid freezing</w:t>
      </w:r>
      <w:r w:rsidR="002F11B2" w:rsidRPr="0058105A">
        <w:rPr>
          <w:sz w:val="24"/>
          <w:szCs w:val="24"/>
        </w:rPr>
        <w:t>)</w:t>
      </w:r>
      <w:r w:rsidRPr="0058105A">
        <w:rPr>
          <w:sz w:val="24"/>
          <w:szCs w:val="24"/>
        </w:rPr>
        <w:t xml:space="preserve">. </w:t>
      </w:r>
    </w:p>
    <w:p w14:paraId="399BAD1E" w14:textId="77777777" w:rsidR="000101DA" w:rsidRPr="000101DA" w:rsidRDefault="000101DA" w:rsidP="00560AE2">
      <w:pPr>
        <w:pStyle w:val="NoSpacing"/>
        <w:numPr>
          <w:ilvl w:val="0"/>
          <w:numId w:val="7"/>
        </w:numPr>
        <w:rPr>
          <w:sz w:val="24"/>
          <w:szCs w:val="24"/>
          <w:u w:val="single"/>
        </w:rPr>
      </w:pPr>
      <w:r>
        <w:rPr>
          <w:sz w:val="24"/>
          <w:szCs w:val="24"/>
        </w:rPr>
        <w:t xml:space="preserve">Amphibians can be injected with </w:t>
      </w:r>
      <w:r w:rsidR="00B057B4">
        <w:rPr>
          <w:sz w:val="24"/>
          <w:szCs w:val="24"/>
        </w:rPr>
        <w:t xml:space="preserve">≥250 mg/kg </w:t>
      </w:r>
      <w:r>
        <w:rPr>
          <w:sz w:val="24"/>
          <w:szCs w:val="24"/>
        </w:rPr>
        <w:t xml:space="preserve">MS222 solution into lymph sacs or </w:t>
      </w:r>
      <w:proofErr w:type="spellStart"/>
      <w:r>
        <w:rPr>
          <w:sz w:val="24"/>
          <w:szCs w:val="24"/>
        </w:rPr>
        <w:t>intracoelomic</w:t>
      </w:r>
      <w:proofErr w:type="spellEnd"/>
      <w:r>
        <w:rPr>
          <w:sz w:val="24"/>
          <w:szCs w:val="24"/>
        </w:rPr>
        <w:t xml:space="preserve">. </w:t>
      </w:r>
      <w:r w:rsidR="00721403">
        <w:rPr>
          <w:sz w:val="24"/>
          <w:szCs w:val="24"/>
        </w:rPr>
        <w:t>Except for amphibians in life stages with gills, p</w:t>
      </w:r>
      <w:r w:rsidR="00D44216">
        <w:rPr>
          <w:sz w:val="24"/>
          <w:szCs w:val="24"/>
        </w:rPr>
        <w:t xml:space="preserve">rolonged immersion for up to 1 hour may be required when using a water bath. </w:t>
      </w:r>
    </w:p>
    <w:p w14:paraId="244D21B4" w14:textId="77777777" w:rsidR="000101DA" w:rsidRPr="000101DA" w:rsidRDefault="000101DA" w:rsidP="00560AE2">
      <w:pPr>
        <w:pStyle w:val="NoSpacing"/>
        <w:numPr>
          <w:ilvl w:val="0"/>
          <w:numId w:val="7"/>
        </w:numPr>
        <w:rPr>
          <w:sz w:val="24"/>
          <w:szCs w:val="24"/>
          <w:u w:val="single"/>
        </w:rPr>
      </w:pPr>
      <w:r>
        <w:rPr>
          <w:sz w:val="24"/>
          <w:szCs w:val="24"/>
        </w:rPr>
        <w:t xml:space="preserve">For euthanasia, reptiles can be injected with MS222 into the </w:t>
      </w:r>
      <w:proofErr w:type="spellStart"/>
      <w:r>
        <w:rPr>
          <w:sz w:val="24"/>
          <w:szCs w:val="24"/>
        </w:rPr>
        <w:t>coelomic</w:t>
      </w:r>
      <w:proofErr w:type="spellEnd"/>
      <w:r>
        <w:rPr>
          <w:sz w:val="24"/>
          <w:szCs w:val="24"/>
        </w:rPr>
        <w:t xml:space="preserve"> cavity.</w:t>
      </w:r>
      <w:r w:rsidR="00E716DF">
        <w:rPr>
          <w:sz w:val="24"/>
          <w:szCs w:val="24"/>
        </w:rPr>
        <w:t xml:space="preserve"> Usually high dosages &gt;500mg/kg have to be administered that might</w:t>
      </w:r>
      <w:r w:rsidR="00DB518A">
        <w:rPr>
          <w:sz w:val="24"/>
          <w:szCs w:val="24"/>
        </w:rPr>
        <w:t>, however,</w:t>
      </w:r>
      <w:r w:rsidR="00E716DF">
        <w:rPr>
          <w:sz w:val="24"/>
          <w:szCs w:val="24"/>
        </w:rPr>
        <w:t xml:space="preserve"> only lead to anesthesia </w:t>
      </w:r>
      <w:r w:rsidR="00DB518A">
        <w:rPr>
          <w:sz w:val="24"/>
          <w:szCs w:val="24"/>
        </w:rPr>
        <w:t xml:space="preserve">instead of </w:t>
      </w:r>
      <w:r w:rsidR="00E716DF">
        <w:rPr>
          <w:sz w:val="24"/>
          <w:szCs w:val="24"/>
        </w:rPr>
        <w:t xml:space="preserve">euthanasia. </w:t>
      </w:r>
      <w:r w:rsidR="00DB518A">
        <w:rPr>
          <w:sz w:val="24"/>
          <w:szCs w:val="24"/>
        </w:rPr>
        <w:t>I</w:t>
      </w:r>
      <w:r w:rsidR="00E716DF">
        <w:rPr>
          <w:sz w:val="24"/>
          <w:szCs w:val="24"/>
        </w:rPr>
        <w:t xml:space="preserve">f MS222 is concentrated above 1% it cannot be buffered with Sodium Bicarbonate anymore since it </w:t>
      </w:r>
      <w:r w:rsidR="00BB0E10">
        <w:rPr>
          <w:sz w:val="24"/>
          <w:szCs w:val="24"/>
        </w:rPr>
        <w:t xml:space="preserve">triggers a strong chemical reaction rendering MS222 ineffective. Therefore, one paper (CJ Conroy et al.) recommends adding a second step injecting a 50% (v/v) MS222 solution (not buffered) after anesthetizing the animal with buffered MS222, which leads to cardiac arrest within 30-60 seconds. </w:t>
      </w:r>
    </w:p>
    <w:p w14:paraId="3E12CD02" w14:textId="77777777" w:rsidR="00A64560" w:rsidRPr="000101DA" w:rsidRDefault="000101DA" w:rsidP="00560AE2">
      <w:pPr>
        <w:pStyle w:val="NoSpacing"/>
        <w:numPr>
          <w:ilvl w:val="0"/>
          <w:numId w:val="7"/>
        </w:numPr>
        <w:rPr>
          <w:sz w:val="24"/>
          <w:szCs w:val="24"/>
          <w:u w:val="single"/>
        </w:rPr>
      </w:pPr>
      <w:r>
        <w:rPr>
          <w:sz w:val="24"/>
          <w:szCs w:val="24"/>
        </w:rPr>
        <w:t xml:space="preserve">In any case, death needs to be assured </w:t>
      </w:r>
      <w:r w:rsidR="001F19EB">
        <w:rPr>
          <w:sz w:val="24"/>
          <w:szCs w:val="24"/>
        </w:rPr>
        <w:t xml:space="preserve">before discarding the animal </w:t>
      </w:r>
      <w:r>
        <w:rPr>
          <w:sz w:val="24"/>
          <w:szCs w:val="24"/>
        </w:rPr>
        <w:t xml:space="preserve">best by following with a secondary method such as pithing. </w:t>
      </w:r>
      <w:r w:rsidR="00560AE2" w:rsidRPr="000101DA">
        <w:rPr>
          <w:sz w:val="24"/>
          <w:szCs w:val="24"/>
        </w:rPr>
        <w:t xml:space="preserve">                                                                         </w:t>
      </w:r>
    </w:p>
    <w:p w14:paraId="724F9EAA" w14:textId="77777777" w:rsidR="006E39CC" w:rsidRPr="000101DA" w:rsidRDefault="006E39CC" w:rsidP="006E39CC">
      <w:pPr>
        <w:rPr>
          <w:sz w:val="24"/>
          <w:szCs w:val="24"/>
          <w:u w:val="single"/>
        </w:rPr>
      </w:pPr>
    </w:p>
    <w:p w14:paraId="7386D0E6" w14:textId="77777777" w:rsidR="001D41D7" w:rsidRDefault="001D41D7" w:rsidP="006E39CC">
      <w:pPr>
        <w:rPr>
          <w:sz w:val="24"/>
          <w:szCs w:val="24"/>
          <w:u w:val="single"/>
        </w:rPr>
      </w:pPr>
      <w:r w:rsidRPr="0014617D">
        <w:rPr>
          <w:sz w:val="24"/>
          <w:szCs w:val="24"/>
          <w:u w:val="single"/>
        </w:rPr>
        <w:t>Disposal</w:t>
      </w:r>
    </w:p>
    <w:p w14:paraId="1608EC30" w14:textId="77777777" w:rsidR="00E52ADF" w:rsidRDefault="00E52ADF" w:rsidP="00E52ADF">
      <w:pPr>
        <w:numPr>
          <w:ilvl w:val="0"/>
          <w:numId w:val="9"/>
        </w:numPr>
        <w:spacing w:after="0" w:line="240" w:lineRule="auto"/>
        <w:rPr>
          <w:rFonts w:ascii="Calibri" w:hAnsi="Calibri" w:cs="Times New Roman"/>
          <w:sz w:val="24"/>
          <w:szCs w:val="24"/>
        </w:rPr>
      </w:pPr>
      <w:r>
        <w:rPr>
          <w:rFonts w:ascii="Calibri" w:hAnsi="Calibri" w:cs="Times New Roman"/>
          <w:sz w:val="24"/>
          <w:szCs w:val="24"/>
        </w:rPr>
        <w:t xml:space="preserve">Disposal of MS 222 powder and solutions has to be in accord with local authority regulations and is administered through </w:t>
      </w:r>
      <w:proofErr w:type="spellStart"/>
      <w:r>
        <w:rPr>
          <w:rFonts w:ascii="Calibri" w:hAnsi="Calibri" w:cs="Times New Roman"/>
          <w:sz w:val="24"/>
          <w:szCs w:val="24"/>
        </w:rPr>
        <w:t>FAU’s</w:t>
      </w:r>
      <w:proofErr w:type="spellEnd"/>
      <w:r>
        <w:rPr>
          <w:rFonts w:ascii="Calibri" w:hAnsi="Calibri" w:cs="Times New Roman"/>
          <w:sz w:val="24"/>
          <w:szCs w:val="24"/>
        </w:rPr>
        <w:t xml:space="preserve"> Environmental Health &amp; Safety department (</w:t>
      </w:r>
      <w:proofErr w:type="spellStart"/>
      <w:r>
        <w:rPr>
          <w:rFonts w:ascii="Calibri" w:hAnsi="Calibri" w:cs="Times New Roman"/>
          <w:sz w:val="24"/>
          <w:szCs w:val="24"/>
        </w:rPr>
        <w:t>EH&amp;S</w:t>
      </w:r>
      <w:proofErr w:type="spellEnd"/>
      <w:r>
        <w:rPr>
          <w:rFonts w:ascii="Calibri" w:hAnsi="Calibri" w:cs="Times New Roman"/>
          <w:sz w:val="24"/>
          <w:szCs w:val="24"/>
        </w:rPr>
        <w:t>).</w:t>
      </w:r>
    </w:p>
    <w:p w14:paraId="6F599ED0" w14:textId="77777777" w:rsidR="00E52ADF" w:rsidRDefault="00E52ADF" w:rsidP="00E52ADF">
      <w:pPr>
        <w:numPr>
          <w:ilvl w:val="0"/>
          <w:numId w:val="9"/>
        </w:numPr>
        <w:spacing w:after="0" w:line="240" w:lineRule="auto"/>
        <w:rPr>
          <w:rFonts w:ascii="Calibri" w:hAnsi="Calibri" w:cs="Times New Roman"/>
          <w:sz w:val="24"/>
          <w:szCs w:val="24"/>
        </w:rPr>
      </w:pPr>
      <w:r>
        <w:rPr>
          <w:rFonts w:ascii="Calibri" w:hAnsi="Calibri" w:cs="Times New Roman"/>
          <w:sz w:val="24"/>
          <w:szCs w:val="24"/>
        </w:rPr>
        <w:t>W</w:t>
      </w:r>
      <w:r w:rsidR="00A64560" w:rsidRPr="00A64560">
        <w:rPr>
          <w:rFonts w:ascii="Calibri" w:hAnsi="Calibri" w:cs="Times New Roman"/>
          <w:sz w:val="24"/>
          <w:szCs w:val="24"/>
        </w:rPr>
        <w:t>aste solid</w:t>
      </w:r>
      <w:r>
        <w:rPr>
          <w:rFonts w:ascii="Calibri" w:hAnsi="Calibri" w:cs="Times New Roman"/>
          <w:sz w:val="24"/>
          <w:szCs w:val="24"/>
        </w:rPr>
        <w:t xml:space="preserve"> (MS222 powder, tablets </w:t>
      </w:r>
      <w:proofErr w:type="spellStart"/>
      <w:r>
        <w:rPr>
          <w:rFonts w:ascii="Calibri" w:hAnsi="Calibri" w:cs="Times New Roman"/>
          <w:sz w:val="24"/>
          <w:szCs w:val="24"/>
        </w:rPr>
        <w:t>etc</w:t>
      </w:r>
      <w:proofErr w:type="spellEnd"/>
      <w:r>
        <w:rPr>
          <w:rFonts w:ascii="Calibri" w:hAnsi="Calibri" w:cs="Times New Roman"/>
          <w:sz w:val="24"/>
          <w:szCs w:val="24"/>
        </w:rPr>
        <w:t>)</w:t>
      </w:r>
      <w:r w:rsidR="00A64560" w:rsidRPr="00A64560">
        <w:rPr>
          <w:rFonts w:ascii="Calibri" w:hAnsi="Calibri" w:cs="Times New Roman"/>
          <w:sz w:val="24"/>
          <w:szCs w:val="24"/>
        </w:rPr>
        <w:t xml:space="preserve"> </w:t>
      </w:r>
      <w:r>
        <w:rPr>
          <w:rFonts w:ascii="Calibri" w:hAnsi="Calibri" w:cs="Times New Roman"/>
          <w:sz w:val="24"/>
          <w:szCs w:val="24"/>
        </w:rPr>
        <w:t>must be</w:t>
      </w:r>
      <w:r w:rsidR="00A64560" w:rsidRPr="00A64560">
        <w:rPr>
          <w:rFonts w:ascii="Calibri" w:hAnsi="Calibri" w:cs="Times New Roman"/>
          <w:sz w:val="24"/>
          <w:szCs w:val="24"/>
        </w:rPr>
        <w:t xml:space="preserve"> sent to </w:t>
      </w:r>
      <w:proofErr w:type="spellStart"/>
      <w:r w:rsidR="00A64560" w:rsidRPr="00A64560">
        <w:rPr>
          <w:rFonts w:ascii="Calibri" w:hAnsi="Calibri" w:cs="Times New Roman"/>
          <w:sz w:val="24"/>
          <w:szCs w:val="24"/>
        </w:rPr>
        <w:t>EH&amp;S</w:t>
      </w:r>
      <w:proofErr w:type="spellEnd"/>
      <w:r w:rsidR="00A64560" w:rsidRPr="00A64560">
        <w:rPr>
          <w:rFonts w:ascii="Calibri" w:hAnsi="Calibri" w:cs="Times New Roman"/>
          <w:sz w:val="24"/>
          <w:szCs w:val="24"/>
        </w:rPr>
        <w:t xml:space="preserve"> for </w:t>
      </w:r>
      <w:r>
        <w:rPr>
          <w:rFonts w:ascii="Calibri" w:hAnsi="Calibri" w:cs="Times New Roman"/>
          <w:sz w:val="24"/>
          <w:szCs w:val="24"/>
        </w:rPr>
        <w:t xml:space="preserve">proper </w:t>
      </w:r>
      <w:r w:rsidR="00A64560" w:rsidRPr="00A64560">
        <w:rPr>
          <w:rFonts w:ascii="Calibri" w:hAnsi="Calibri" w:cs="Times New Roman"/>
          <w:sz w:val="24"/>
          <w:szCs w:val="24"/>
        </w:rPr>
        <w:t>disposal</w:t>
      </w:r>
      <w:r>
        <w:rPr>
          <w:rFonts w:ascii="Calibri" w:hAnsi="Calibri" w:cs="Times New Roman"/>
          <w:sz w:val="24"/>
          <w:szCs w:val="24"/>
        </w:rPr>
        <w:t>.</w:t>
      </w:r>
      <w:r w:rsidR="00A64560" w:rsidRPr="00A64560">
        <w:rPr>
          <w:rFonts w:ascii="Calibri" w:hAnsi="Calibri" w:cs="Times New Roman"/>
          <w:sz w:val="24"/>
          <w:szCs w:val="24"/>
        </w:rPr>
        <w:t xml:space="preserve"> </w:t>
      </w:r>
    </w:p>
    <w:p w14:paraId="5C2E864D" w14:textId="77777777" w:rsidR="00A64560" w:rsidRPr="00A64560" w:rsidRDefault="00E52ADF" w:rsidP="00E52ADF">
      <w:pPr>
        <w:numPr>
          <w:ilvl w:val="0"/>
          <w:numId w:val="9"/>
        </w:numPr>
        <w:spacing w:after="0" w:line="240" w:lineRule="auto"/>
        <w:rPr>
          <w:rFonts w:ascii="Calibri" w:hAnsi="Calibri" w:cs="Times New Roman"/>
          <w:sz w:val="24"/>
          <w:szCs w:val="24"/>
        </w:rPr>
      </w:pPr>
      <w:r>
        <w:rPr>
          <w:rFonts w:ascii="Calibri" w:hAnsi="Calibri" w:cs="Times New Roman"/>
          <w:sz w:val="24"/>
          <w:szCs w:val="24"/>
        </w:rPr>
        <w:lastRenderedPageBreak/>
        <w:t>W</w:t>
      </w:r>
      <w:r w:rsidR="00A64560" w:rsidRPr="00A64560">
        <w:rPr>
          <w:rFonts w:ascii="Calibri" w:hAnsi="Calibri" w:cs="Times New Roman"/>
          <w:sz w:val="24"/>
          <w:szCs w:val="24"/>
        </w:rPr>
        <w:t xml:space="preserve">aste solution </w:t>
      </w:r>
      <w:r>
        <w:rPr>
          <w:rFonts w:ascii="Calibri" w:hAnsi="Calibri" w:cs="Times New Roman"/>
          <w:sz w:val="24"/>
          <w:szCs w:val="24"/>
        </w:rPr>
        <w:t>(MS222 dissolved in water) has to be</w:t>
      </w:r>
      <w:r w:rsidR="00A64560" w:rsidRPr="00A64560">
        <w:rPr>
          <w:rFonts w:ascii="Calibri" w:hAnsi="Calibri" w:cs="Times New Roman"/>
          <w:sz w:val="24"/>
          <w:szCs w:val="24"/>
        </w:rPr>
        <w:t xml:space="preserve"> diluted with plenty of water (minimum 4:1) and can be drain disposed</w:t>
      </w:r>
      <w:r>
        <w:rPr>
          <w:rFonts w:ascii="Calibri" w:hAnsi="Calibri" w:cs="Times New Roman"/>
          <w:sz w:val="24"/>
          <w:szCs w:val="24"/>
        </w:rPr>
        <w:t xml:space="preserve">. If used in the field, it needs </w:t>
      </w:r>
      <w:r w:rsidR="00225F51">
        <w:rPr>
          <w:rFonts w:ascii="Calibri" w:hAnsi="Calibri" w:cs="Times New Roman"/>
          <w:sz w:val="24"/>
          <w:szCs w:val="24"/>
        </w:rPr>
        <w:t xml:space="preserve">to </w:t>
      </w:r>
      <w:r>
        <w:rPr>
          <w:rFonts w:ascii="Calibri" w:hAnsi="Calibri" w:cs="Times New Roman"/>
          <w:sz w:val="24"/>
          <w:szCs w:val="24"/>
        </w:rPr>
        <w:t xml:space="preserve">again be diluted (min 4:1) </w:t>
      </w:r>
      <w:r w:rsidR="00225F51">
        <w:rPr>
          <w:rFonts w:ascii="Calibri" w:hAnsi="Calibri" w:cs="Times New Roman"/>
          <w:sz w:val="24"/>
          <w:szCs w:val="24"/>
        </w:rPr>
        <w:t xml:space="preserve">and </w:t>
      </w:r>
      <w:proofErr w:type="gramStart"/>
      <w:r w:rsidR="00225F51">
        <w:rPr>
          <w:rFonts w:ascii="Calibri" w:hAnsi="Calibri" w:cs="Times New Roman"/>
          <w:sz w:val="24"/>
          <w:szCs w:val="24"/>
        </w:rPr>
        <w:t xml:space="preserve">can </w:t>
      </w:r>
      <w:r>
        <w:rPr>
          <w:rFonts w:ascii="Calibri" w:hAnsi="Calibri" w:cs="Times New Roman"/>
          <w:sz w:val="24"/>
          <w:szCs w:val="24"/>
        </w:rPr>
        <w:t xml:space="preserve"> be</w:t>
      </w:r>
      <w:proofErr w:type="gramEnd"/>
      <w:r w:rsidR="00A64560" w:rsidRPr="00A64560">
        <w:rPr>
          <w:rFonts w:ascii="Calibri" w:hAnsi="Calibri" w:cs="Times New Roman"/>
          <w:sz w:val="24"/>
          <w:szCs w:val="24"/>
        </w:rPr>
        <w:t xml:space="preserve"> ground dispos</w:t>
      </w:r>
      <w:r>
        <w:rPr>
          <w:rFonts w:ascii="Calibri" w:hAnsi="Calibri" w:cs="Times New Roman"/>
          <w:sz w:val="24"/>
          <w:szCs w:val="24"/>
        </w:rPr>
        <w:t>ed</w:t>
      </w:r>
      <w:r w:rsidR="00A64560" w:rsidRPr="00A64560">
        <w:rPr>
          <w:rFonts w:ascii="Calibri" w:hAnsi="Calibri" w:cs="Times New Roman"/>
          <w:sz w:val="24"/>
          <w:szCs w:val="24"/>
        </w:rPr>
        <w:t xml:space="preserve"> but not near waterways. </w:t>
      </w:r>
    </w:p>
    <w:p w14:paraId="7FE311CF" w14:textId="77777777" w:rsidR="00A64560" w:rsidRDefault="00A64560" w:rsidP="006E39CC">
      <w:pPr>
        <w:rPr>
          <w:sz w:val="24"/>
          <w:szCs w:val="24"/>
          <w:u w:val="single"/>
        </w:rPr>
      </w:pPr>
    </w:p>
    <w:p w14:paraId="452F2A3C" w14:textId="77777777" w:rsidR="00E52ADF" w:rsidRDefault="00E52ADF" w:rsidP="006E39CC">
      <w:pPr>
        <w:rPr>
          <w:sz w:val="24"/>
          <w:szCs w:val="24"/>
          <w:u w:val="single"/>
        </w:rPr>
      </w:pPr>
      <w:r>
        <w:rPr>
          <w:sz w:val="24"/>
          <w:szCs w:val="24"/>
          <w:u w:val="single"/>
        </w:rPr>
        <w:t>References</w:t>
      </w:r>
    </w:p>
    <w:p w14:paraId="3D741956" w14:textId="77777777" w:rsidR="00400591" w:rsidRDefault="00400591" w:rsidP="00400591">
      <w:pPr>
        <w:pStyle w:val="NoSpacing"/>
        <w:numPr>
          <w:ilvl w:val="0"/>
          <w:numId w:val="12"/>
        </w:numPr>
        <w:rPr>
          <w:sz w:val="24"/>
          <w:szCs w:val="24"/>
        </w:rPr>
      </w:pPr>
      <w:r w:rsidRPr="00400591">
        <w:rPr>
          <w:sz w:val="24"/>
          <w:szCs w:val="24"/>
        </w:rPr>
        <w:t xml:space="preserve">Bowker, J.D., </w:t>
      </w:r>
      <w:proofErr w:type="spellStart"/>
      <w:r w:rsidRPr="00400591">
        <w:rPr>
          <w:sz w:val="24"/>
          <w:szCs w:val="24"/>
        </w:rPr>
        <w:t>J.T</w:t>
      </w:r>
      <w:proofErr w:type="spellEnd"/>
      <w:r w:rsidRPr="00400591">
        <w:rPr>
          <w:sz w:val="24"/>
          <w:szCs w:val="24"/>
        </w:rPr>
        <w:t xml:space="preserve">. </w:t>
      </w:r>
      <w:proofErr w:type="spellStart"/>
      <w:r w:rsidRPr="00400591">
        <w:rPr>
          <w:sz w:val="24"/>
          <w:szCs w:val="24"/>
        </w:rPr>
        <w:t>Trushenski</w:t>
      </w:r>
      <w:proofErr w:type="spellEnd"/>
      <w:r w:rsidRPr="00400591">
        <w:rPr>
          <w:sz w:val="24"/>
          <w:szCs w:val="24"/>
        </w:rPr>
        <w:t xml:space="preserve">, </w:t>
      </w:r>
      <w:proofErr w:type="spellStart"/>
      <w:r w:rsidRPr="00400591">
        <w:rPr>
          <w:sz w:val="24"/>
          <w:szCs w:val="24"/>
        </w:rPr>
        <w:t>M.P</w:t>
      </w:r>
      <w:proofErr w:type="spellEnd"/>
      <w:r w:rsidRPr="00400591">
        <w:rPr>
          <w:sz w:val="24"/>
          <w:szCs w:val="24"/>
        </w:rPr>
        <w:t xml:space="preserve">. </w:t>
      </w:r>
      <w:proofErr w:type="spellStart"/>
      <w:r w:rsidRPr="00400591">
        <w:rPr>
          <w:sz w:val="24"/>
          <w:szCs w:val="24"/>
        </w:rPr>
        <w:t>Gaikowski</w:t>
      </w:r>
      <w:proofErr w:type="spellEnd"/>
      <w:r w:rsidRPr="00400591">
        <w:rPr>
          <w:sz w:val="24"/>
          <w:szCs w:val="24"/>
        </w:rPr>
        <w:t xml:space="preserve">, and </w:t>
      </w:r>
      <w:proofErr w:type="spellStart"/>
      <w:r w:rsidRPr="00400591">
        <w:rPr>
          <w:sz w:val="24"/>
          <w:szCs w:val="24"/>
        </w:rPr>
        <w:t>D.L</w:t>
      </w:r>
      <w:proofErr w:type="spellEnd"/>
      <w:r w:rsidRPr="00400591">
        <w:rPr>
          <w:sz w:val="24"/>
          <w:szCs w:val="24"/>
        </w:rPr>
        <w:t xml:space="preserve">. Straus, Editors. </w:t>
      </w:r>
      <w:r>
        <w:rPr>
          <w:sz w:val="24"/>
          <w:szCs w:val="24"/>
        </w:rPr>
        <w:t>2012</w:t>
      </w:r>
      <w:r w:rsidRPr="00400591">
        <w:rPr>
          <w:sz w:val="24"/>
          <w:szCs w:val="24"/>
        </w:rPr>
        <w:t>. Guide to Using Drugs, Biologics, and Other Chemicals in Aquaculture. American Fisheries Society Fish Culture Section.</w:t>
      </w:r>
    </w:p>
    <w:p w14:paraId="29FCD468" w14:textId="77777777" w:rsidR="00E52ADF" w:rsidRPr="005837B7" w:rsidRDefault="005837B7" w:rsidP="00400591">
      <w:pPr>
        <w:pStyle w:val="NoSpacing"/>
        <w:numPr>
          <w:ilvl w:val="0"/>
          <w:numId w:val="12"/>
        </w:numPr>
        <w:rPr>
          <w:sz w:val="24"/>
          <w:szCs w:val="24"/>
        </w:rPr>
      </w:pPr>
      <w:r w:rsidRPr="005837B7">
        <w:rPr>
          <w:sz w:val="24"/>
          <w:szCs w:val="24"/>
        </w:rPr>
        <w:t xml:space="preserve">CJ Convoy, T Papenfuss, J Parker, NE Hahn (2009): Use of </w:t>
      </w:r>
      <w:proofErr w:type="spellStart"/>
      <w:r w:rsidRPr="005837B7">
        <w:rPr>
          <w:sz w:val="24"/>
          <w:szCs w:val="24"/>
        </w:rPr>
        <w:t>Tricaine</w:t>
      </w:r>
      <w:proofErr w:type="spellEnd"/>
      <w:r w:rsidRPr="005837B7">
        <w:rPr>
          <w:sz w:val="24"/>
          <w:szCs w:val="24"/>
        </w:rPr>
        <w:t xml:space="preserve"> </w:t>
      </w:r>
      <w:proofErr w:type="spellStart"/>
      <w:r w:rsidRPr="005837B7">
        <w:rPr>
          <w:sz w:val="24"/>
          <w:szCs w:val="24"/>
        </w:rPr>
        <w:t>Methanesulfonate</w:t>
      </w:r>
      <w:proofErr w:type="spellEnd"/>
      <w:r w:rsidRPr="005837B7">
        <w:rPr>
          <w:sz w:val="24"/>
          <w:szCs w:val="24"/>
        </w:rPr>
        <w:t xml:space="preserve"> (MS222) for Euthanasia of Reptiles. J Am </w:t>
      </w:r>
      <w:proofErr w:type="spellStart"/>
      <w:r w:rsidRPr="005837B7">
        <w:rPr>
          <w:sz w:val="24"/>
          <w:szCs w:val="24"/>
        </w:rPr>
        <w:t>Assoc</w:t>
      </w:r>
      <w:proofErr w:type="spellEnd"/>
      <w:r w:rsidRPr="005837B7">
        <w:rPr>
          <w:sz w:val="24"/>
          <w:szCs w:val="24"/>
        </w:rPr>
        <w:t xml:space="preserve"> Lab </w:t>
      </w:r>
      <w:proofErr w:type="spellStart"/>
      <w:r w:rsidRPr="005837B7">
        <w:rPr>
          <w:sz w:val="24"/>
          <w:szCs w:val="24"/>
        </w:rPr>
        <w:t>Anim</w:t>
      </w:r>
      <w:proofErr w:type="spellEnd"/>
      <w:r w:rsidRPr="005837B7">
        <w:rPr>
          <w:sz w:val="24"/>
          <w:szCs w:val="24"/>
        </w:rPr>
        <w:t xml:space="preserve"> Sci. 2009 January; 48(1): 28-32.</w:t>
      </w:r>
    </w:p>
    <w:p w14:paraId="636D5D4A" w14:textId="77777777" w:rsidR="005837B7" w:rsidRPr="005837B7" w:rsidRDefault="006243C8" w:rsidP="005837B7">
      <w:pPr>
        <w:pStyle w:val="NoSpacing"/>
        <w:numPr>
          <w:ilvl w:val="0"/>
          <w:numId w:val="12"/>
        </w:numPr>
        <w:rPr>
          <w:sz w:val="24"/>
          <w:szCs w:val="24"/>
        </w:rPr>
      </w:pPr>
      <w:proofErr w:type="spellStart"/>
      <w:r>
        <w:rPr>
          <w:sz w:val="24"/>
          <w:szCs w:val="24"/>
        </w:rPr>
        <w:t>JW</w:t>
      </w:r>
      <w:proofErr w:type="spellEnd"/>
      <w:r>
        <w:rPr>
          <w:sz w:val="24"/>
          <w:szCs w:val="24"/>
        </w:rPr>
        <w:t xml:space="preserve"> Carpenter, CJ Marion, eds. </w:t>
      </w:r>
      <w:r w:rsidR="005837B7" w:rsidRPr="005837B7">
        <w:rPr>
          <w:sz w:val="24"/>
          <w:szCs w:val="24"/>
        </w:rPr>
        <w:t>(2013): Exotic Animal Formulary, 4</w:t>
      </w:r>
      <w:r w:rsidR="005837B7" w:rsidRPr="005837B7">
        <w:rPr>
          <w:sz w:val="24"/>
          <w:szCs w:val="24"/>
          <w:vertAlign w:val="superscript"/>
        </w:rPr>
        <w:t>th</w:t>
      </w:r>
      <w:r w:rsidR="005837B7" w:rsidRPr="005837B7">
        <w:rPr>
          <w:sz w:val="24"/>
          <w:szCs w:val="24"/>
        </w:rPr>
        <w:t xml:space="preserve"> Edition. Elsevier Saunders, St. Louis.</w:t>
      </w:r>
    </w:p>
    <w:p w14:paraId="75A0D2F8" w14:textId="77777777" w:rsidR="005837B7" w:rsidRPr="005837B7" w:rsidRDefault="005837B7" w:rsidP="005837B7">
      <w:pPr>
        <w:pStyle w:val="NoSpacing"/>
        <w:numPr>
          <w:ilvl w:val="0"/>
          <w:numId w:val="12"/>
        </w:numPr>
        <w:rPr>
          <w:rFonts w:cs="Arial"/>
          <w:sz w:val="24"/>
          <w:szCs w:val="24"/>
        </w:rPr>
      </w:pPr>
      <w:proofErr w:type="spellStart"/>
      <w:r w:rsidRPr="005837B7">
        <w:rPr>
          <w:rFonts w:cs="Arial"/>
          <w:sz w:val="24"/>
          <w:szCs w:val="24"/>
        </w:rPr>
        <w:t>AVMA</w:t>
      </w:r>
      <w:proofErr w:type="spellEnd"/>
      <w:r w:rsidRPr="005837B7">
        <w:rPr>
          <w:rFonts w:cs="Arial"/>
          <w:sz w:val="24"/>
          <w:szCs w:val="24"/>
        </w:rPr>
        <w:t xml:space="preserve"> Guidelines for the Euthanasia of Animals: 2013 Edition</w:t>
      </w:r>
    </w:p>
    <w:p w14:paraId="35CA744C" w14:textId="77777777" w:rsidR="005837B7" w:rsidRPr="006243C8" w:rsidRDefault="006243C8" w:rsidP="006243C8">
      <w:pPr>
        <w:pStyle w:val="NoSpacing"/>
        <w:numPr>
          <w:ilvl w:val="0"/>
          <w:numId w:val="11"/>
        </w:numPr>
        <w:rPr>
          <w:sz w:val="24"/>
          <w:szCs w:val="24"/>
        </w:rPr>
      </w:pPr>
      <w:r w:rsidRPr="006243C8">
        <w:rPr>
          <w:sz w:val="24"/>
          <w:szCs w:val="24"/>
        </w:rPr>
        <w:t xml:space="preserve">Richard E. Fish, Peggy J. </w:t>
      </w:r>
      <w:proofErr w:type="spellStart"/>
      <w:r w:rsidRPr="006243C8">
        <w:rPr>
          <w:sz w:val="24"/>
          <w:szCs w:val="24"/>
        </w:rPr>
        <w:t>Danneman</w:t>
      </w:r>
      <w:proofErr w:type="spellEnd"/>
      <w:r w:rsidRPr="006243C8">
        <w:rPr>
          <w:sz w:val="24"/>
          <w:szCs w:val="24"/>
        </w:rPr>
        <w:t xml:space="preserve">, Marilyn Brown, and Alicia Z. </w:t>
      </w:r>
      <w:proofErr w:type="spellStart"/>
      <w:r w:rsidRPr="006243C8">
        <w:rPr>
          <w:sz w:val="24"/>
          <w:szCs w:val="24"/>
        </w:rPr>
        <w:t>Karas</w:t>
      </w:r>
      <w:proofErr w:type="spellEnd"/>
      <w:r w:rsidRPr="006243C8">
        <w:rPr>
          <w:sz w:val="24"/>
          <w:szCs w:val="24"/>
        </w:rPr>
        <w:t>, eds.</w:t>
      </w:r>
      <w:r>
        <w:rPr>
          <w:sz w:val="24"/>
          <w:szCs w:val="24"/>
        </w:rPr>
        <w:t xml:space="preserve"> (2008)</w:t>
      </w:r>
      <w:r w:rsidRPr="006243C8">
        <w:rPr>
          <w:sz w:val="24"/>
          <w:szCs w:val="24"/>
        </w:rPr>
        <w:t>:</w:t>
      </w:r>
      <w:r w:rsidRPr="006243C8">
        <w:rPr>
          <w:sz w:val="24"/>
          <w:szCs w:val="24"/>
        </w:rPr>
        <w:br/>
      </w:r>
      <w:r w:rsidRPr="006243C8">
        <w:rPr>
          <w:rStyle w:val="Emphasis"/>
          <w:i w:val="0"/>
          <w:sz w:val="24"/>
          <w:szCs w:val="24"/>
        </w:rPr>
        <w:t>Anesthesia and Analgesia in Laboratory Animals</w:t>
      </w:r>
      <w:r w:rsidRPr="006243C8">
        <w:rPr>
          <w:i/>
          <w:sz w:val="24"/>
          <w:szCs w:val="24"/>
        </w:rPr>
        <w:t>,</w:t>
      </w:r>
      <w:r w:rsidRPr="006243C8">
        <w:rPr>
          <w:sz w:val="24"/>
          <w:szCs w:val="24"/>
        </w:rPr>
        <w:t xml:space="preserve"> second edition</w:t>
      </w:r>
    </w:p>
    <w:sectPr w:rsidR="005837B7" w:rsidRPr="006243C8" w:rsidSect="00E02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3E275" w14:textId="77777777" w:rsidR="00B11FC7" w:rsidRDefault="00B11FC7" w:rsidP="00DB518A">
      <w:pPr>
        <w:spacing w:after="0" w:line="240" w:lineRule="auto"/>
      </w:pPr>
      <w:r>
        <w:separator/>
      </w:r>
    </w:p>
  </w:endnote>
  <w:endnote w:type="continuationSeparator" w:id="0">
    <w:p w14:paraId="09391306" w14:textId="77777777" w:rsidR="00B11FC7" w:rsidRDefault="00B11FC7" w:rsidP="00DB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70858"/>
      <w:docPartObj>
        <w:docPartGallery w:val="Page Numbers (Bottom of Page)"/>
        <w:docPartUnique/>
      </w:docPartObj>
    </w:sdtPr>
    <w:sdtEndPr/>
    <w:sdtContent>
      <w:sdt>
        <w:sdtPr>
          <w:id w:val="98381352"/>
          <w:docPartObj>
            <w:docPartGallery w:val="Page Numbers (Top of Page)"/>
            <w:docPartUnique/>
          </w:docPartObj>
        </w:sdtPr>
        <w:sdtEndPr/>
        <w:sdtContent>
          <w:p w14:paraId="1E0CEE7D" w14:textId="77777777" w:rsidR="00DB518A" w:rsidRDefault="00DB51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6215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2158">
              <w:rPr>
                <w:b/>
                <w:bCs/>
                <w:noProof/>
              </w:rPr>
              <w:t>5</w:t>
            </w:r>
            <w:r>
              <w:rPr>
                <w:b/>
                <w:bCs/>
                <w:sz w:val="24"/>
                <w:szCs w:val="24"/>
              </w:rPr>
              <w:fldChar w:fldCharType="end"/>
            </w:r>
          </w:p>
        </w:sdtContent>
      </w:sdt>
    </w:sdtContent>
  </w:sdt>
  <w:p w14:paraId="7125F657" w14:textId="77777777" w:rsidR="00DB518A" w:rsidRDefault="00DB51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8344B" w14:textId="77777777" w:rsidR="00B11FC7" w:rsidRDefault="00B11FC7" w:rsidP="00DB518A">
      <w:pPr>
        <w:spacing w:after="0" w:line="240" w:lineRule="auto"/>
      </w:pPr>
      <w:r>
        <w:separator/>
      </w:r>
    </w:p>
  </w:footnote>
  <w:footnote w:type="continuationSeparator" w:id="0">
    <w:p w14:paraId="037CD89F" w14:textId="77777777" w:rsidR="00B11FC7" w:rsidRDefault="00B11FC7" w:rsidP="00DB51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74B6"/>
    <w:multiLevelType w:val="hybridMultilevel"/>
    <w:tmpl w:val="57F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27E09"/>
    <w:multiLevelType w:val="hybridMultilevel"/>
    <w:tmpl w:val="DD74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A7948"/>
    <w:multiLevelType w:val="multilevel"/>
    <w:tmpl w:val="EA402432"/>
    <w:styleLink w:val="SOPstyle"/>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72E6CB2"/>
    <w:multiLevelType w:val="hybridMultilevel"/>
    <w:tmpl w:val="7FDEF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D6114"/>
    <w:multiLevelType w:val="hybridMultilevel"/>
    <w:tmpl w:val="FAF6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87141"/>
    <w:multiLevelType w:val="hybridMultilevel"/>
    <w:tmpl w:val="5AE6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12254"/>
    <w:multiLevelType w:val="hybridMultilevel"/>
    <w:tmpl w:val="381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A81BB7"/>
    <w:multiLevelType w:val="hybridMultilevel"/>
    <w:tmpl w:val="DA0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FE1E02"/>
    <w:multiLevelType w:val="hybridMultilevel"/>
    <w:tmpl w:val="E470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074C1"/>
    <w:multiLevelType w:val="hybridMultilevel"/>
    <w:tmpl w:val="E13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20853"/>
    <w:multiLevelType w:val="hybridMultilevel"/>
    <w:tmpl w:val="FB78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0645D"/>
    <w:multiLevelType w:val="hybridMultilevel"/>
    <w:tmpl w:val="36A2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7"/>
  </w:num>
  <w:num w:numId="6">
    <w:abstractNumId w:val="0"/>
  </w:num>
  <w:num w:numId="7">
    <w:abstractNumId w:val="5"/>
  </w:num>
  <w:num w:numId="8">
    <w:abstractNumId w:val="4"/>
  </w:num>
  <w:num w:numId="9">
    <w:abstractNumId w:val="11"/>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CC"/>
    <w:rsid w:val="000101DA"/>
    <w:rsid w:val="00047537"/>
    <w:rsid w:val="000733DC"/>
    <w:rsid w:val="001166CD"/>
    <w:rsid w:val="0014617D"/>
    <w:rsid w:val="001D41D7"/>
    <w:rsid w:val="001E7F79"/>
    <w:rsid w:val="001F19EB"/>
    <w:rsid w:val="001F4A96"/>
    <w:rsid w:val="00202F3E"/>
    <w:rsid w:val="00225F51"/>
    <w:rsid w:val="00234FAC"/>
    <w:rsid w:val="00253C60"/>
    <w:rsid w:val="00262158"/>
    <w:rsid w:val="002A4263"/>
    <w:rsid w:val="002F11B2"/>
    <w:rsid w:val="00335047"/>
    <w:rsid w:val="003A5BCE"/>
    <w:rsid w:val="003B0272"/>
    <w:rsid w:val="003D030E"/>
    <w:rsid w:val="003E3606"/>
    <w:rsid w:val="00400591"/>
    <w:rsid w:val="0040257A"/>
    <w:rsid w:val="004063B0"/>
    <w:rsid w:val="00430973"/>
    <w:rsid w:val="004377B7"/>
    <w:rsid w:val="004C6FCC"/>
    <w:rsid w:val="00524D38"/>
    <w:rsid w:val="005570E8"/>
    <w:rsid w:val="00560AE2"/>
    <w:rsid w:val="00573449"/>
    <w:rsid w:val="0058105A"/>
    <w:rsid w:val="005837B7"/>
    <w:rsid w:val="005E60F8"/>
    <w:rsid w:val="00622EE0"/>
    <w:rsid w:val="006243C8"/>
    <w:rsid w:val="00650F96"/>
    <w:rsid w:val="00653DE2"/>
    <w:rsid w:val="006A266D"/>
    <w:rsid w:val="006E39CC"/>
    <w:rsid w:val="00721403"/>
    <w:rsid w:val="00766EBD"/>
    <w:rsid w:val="007956D5"/>
    <w:rsid w:val="007B76EB"/>
    <w:rsid w:val="00804EB5"/>
    <w:rsid w:val="008406F6"/>
    <w:rsid w:val="008B2513"/>
    <w:rsid w:val="008B7A63"/>
    <w:rsid w:val="00930557"/>
    <w:rsid w:val="00977F33"/>
    <w:rsid w:val="00996AB4"/>
    <w:rsid w:val="009B0EC0"/>
    <w:rsid w:val="009E5400"/>
    <w:rsid w:val="00A5455D"/>
    <w:rsid w:val="00A64560"/>
    <w:rsid w:val="00A726FE"/>
    <w:rsid w:val="00AA0F39"/>
    <w:rsid w:val="00AD5CB1"/>
    <w:rsid w:val="00AE4F3A"/>
    <w:rsid w:val="00B01519"/>
    <w:rsid w:val="00B057B4"/>
    <w:rsid w:val="00B11FC7"/>
    <w:rsid w:val="00B87F4B"/>
    <w:rsid w:val="00BA680E"/>
    <w:rsid w:val="00BB0E10"/>
    <w:rsid w:val="00BC7F86"/>
    <w:rsid w:val="00C3647A"/>
    <w:rsid w:val="00C42061"/>
    <w:rsid w:val="00D44216"/>
    <w:rsid w:val="00D47E24"/>
    <w:rsid w:val="00DA3446"/>
    <w:rsid w:val="00DB518A"/>
    <w:rsid w:val="00DD6213"/>
    <w:rsid w:val="00DE2767"/>
    <w:rsid w:val="00E028CE"/>
    <w:rsid w:val="00E135F8"/>
    <w:rsid w:val="00E313E3"/>
    <w:rsid w:val="00E365DE"/>
    <w:rsid w:val="00E51450"/>
    <w:rsid w:val="00E52ADF"/>
    <w:rsid w:val="00E716DF"/>
    <w:rsid w:val="00EB248F"/>
    <w:rsid w:val="00EE28D7"/>
    <w:rsid w:val="00F818D1"/>
    <w:rsid w:val="00FB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5EFE4"/>
  <w15:docId w15:val="{631526CD-583B-48E0-B262-EB1F7C33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OPstyle">
    <w:name w:val="SOP style"/>
    <w:uiPriority w:val="99"/>
    <w:rsid w:val="00202F3E"/>
    <w:pPr>
      <w:numPr>
        <w:numId w:val="1"/>
      </w:numPr>
    </w:pPr>
  </w:style>
  <w:style w:type="paragraph" w:styleId="NoSpacing">
    <w:name w:val="No Spacing"/>
    <w:uiPriority w:val="1"/>
    <w:qFormat/>
    <w:rsid w:val="006E39CC"/>
    <w:pPr>
      <w:spacing w:after="0" w:line="240" w:lineRule="auto"/>
    </w:pPr>
  </w:style>
  <w:style w:type="table" w:styleId="TableGrid">
    <w:name w:val="Table Grid"/>
    <w:basedOn w:val="TableNormal"/>
    <w:uiPriority w:val="59"/>
    <w:rsid w:val="003D0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D030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6243C8"/>
    <w:rPr>
      <w:i/>
      <w:iCs/>
    </w:rPr>
  </w:style>
  <w:style w:type="character" w:styleId="CommentReference">
    <w:name w:val="annotation reference"/>
    <w:basedOn w:val="DefaultParagraphFont"/>
    <w:uiPriority w:val="99"/>
    <w:semiHidden/>
    <w:unhideWhenUsed/>
    <w:rsid w:val="00650F96"/>
    <w:rPr>
      <w:sz w:val="16"/>
      <w:szCs w:val="16"/>
    </w:rPr>
  </w:style>
  <w:style w:type="paragraph" w:styleId="CommentText">
    <w:name w:val="annotation text"/>
    <w:basedOn w:val="Normal"/>
    <w:link w:val="CommentTextChar"/>
    <w:uiPriority w:val="99"/>
    <w:semiHidden/>
    <w:unhideWhenUsed/>
    <w:rsid w:val="00650F96"/>
    <w:pPr>
      <w:spacing w:line="240" w:lineRule="auto"/>
    </w:pPr>
    <w:rPr>
      <w:sz w:val="20"/>
      <w:szCs w:val="20"/>
    </w:rPr>
  </w:style>
  <w:style w:type="character" w:customStyle="1" w:styleId="CommentTextChar">
    <w:name w:val="Comment Text Char"/>
    <w:basedOn w:val="DefaultParagraphFont"/>
    <w:link w:val="CommentText"/>
    <w:uiPriority w:val="99"/>
    <w:semiHidden/>
    <w:rsid w:val="00650F96"/>
    <w:rPr>
      <w:sz w:val="20"/>
      <w:szCs w:val="20"/>
    </w:rPr>
  </w:style>
  <w:style w:type="paragraph" w:styleId="CommentSubject">
    <w:name w:val="annotation subject"/>
    <w:basedOn w:val="CommentText"/>
    <w:next w:val="CommentText"/>
    <w:link w:val="CommentSubjectChar"/>
    <w:uiPriority w:val="99"/>
    <w:semiHidden/>
    <w:unhideWhenUsed/>
    <w:rsid w:val="00650F96"/>
    <w:rPr>
      <w:b/>
      <w:bCs/>
    </w:rPr>
  </w:style>
  <w:style w:type="character" w:customStyle="1" w:styleId="CommentSubjectChar">
    <w:name w:val="Comment Subject Char"/>
    <w:basedOn w:val="CommentTextChar"/>
    <w:link w:val="CommentSubject"/>
    <w:uiPriority w:val="99"/>
    <w:semiHidden/>
    <w:rsid w:val="00650F96"/>
    <w:rPr>
      <w:b/>
      <w:bCs/>
      <w:sz w:val="20"/>
      <w:szCs w:val="20"/>
    </w:rPr>
  </w:style>
  <w:style w:type="paragraph" w:styleId="BalloonText">
    <w:name w:val="Balloon Text"/>
    <w:basedOn w:val="Normal"/>
    <w:link w:val="BalloonTextChar"/>
    <w:uiPriority w:val="99"/>
    <w:semiHidden/>
    <w:unhideWhenUsed/>
    <w:rsid w:val="00650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96"/>
    <w:rPr>
      <w:rFonts w:ascii="Tahoma" w:hAnsi="Tahoma" w:cs="Tahoma"/>
      <w:sz w:val="16"/>
      <w:szCs w:val="16"/>
    </w:rPr>
  </w:style>
  <w:style w:type="paragraph" w:styleId="Revision">
    <w:name w:val="Revision"/>
    <w:hidden/>
    <w:uiPriority w:val="99"/>
    <w:semiHidden/>
    <w:rsid w:val="00DB518A"/>
    <w:pPr>
      <w:spacing w:after="0" w:line="240" w:lineRule="auto"/>
    </w:pPr>
  </w:style>
  <w:style w:type="paragraph" w:styleId="Header">
    <w:name w:val="header"/>
    <w:basedOn w:val="Normal"/>
    <w:link w:val="HeaderChar"/>
    <w:uiPriority w:val="99"/>
    <w:unhideWhenUsed/>
    <w:rsid w:val="00DB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18A"/>
  </w:style>
  <w:style w:type="paragraph" w:styleId="Footer">
    <w:name w:val="footer"/>
    <w:basedOn w:val="Normal"/>
    <w:link w:val="FooterChar"/>
    <w:uiPriority w:val="99"/>
    <w:unhideWhenUsed/>
    <w:rsid w:val="00DB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18A"/>
  </w:style>
  <w:style w:type="character" w:styleId="Hyperlink">
    <w:name w:val="Hyperlink"/>
    <w:basedOn w:val="DefaultParagraphFont"/>
    <w:uiPriority w:val="99"/>
    <w:unhideWhenUsed/>
    <w:rsid w:val="002A4263"/>
    <w:rPr>
      <w:color w:val="0000FF" w:themeColor="hyperlink"/>
      <w:u w:val="single"/>
    </w:rPr>
  </w:style>
  <w:style w:type="character" w:styleId="FollowedHyperlink">
    <w:name w:val="FollowedHyperlink"/>
    <w:basedOn w:val="DefaultParagraphFont"/>
    <w:uiPriority w:val="99"/>
    <w:semiHidden/>
    <w:unhideWhenUsed/>
    <w:rsid w:val="002A4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8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u.edu/research/docs/policies/research-integrity/FAU_IACUC_Policy_10.4.25_Use_of_non_pharmaceutical_compounds_.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716E-3907-6343-BD77-B307330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1714</Words>
  <Characters>9773</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Gografe</dc:creator>
  <cp:lastModifiedBy>Microsoft Office User</cp:lastModifiedBy>
  <cp:revision>4</cp:revision>
  <dcterms:created xsi:type="dcterms:W3CDTF">2015-08-24T22:11:00Z</dcterms:created>
  <dcterms:modified xsi:type="dcterms:W3CDTF">2016-06-22T20:28:00Z</dcterms:modified>
</cp:coreProperties>
</file>